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747394" w:rsidRDefault="00747394" w:rsidP="00747394">
      <w:r w:rsidRPr="00747394">
        <w:rPr>
          <w:rFonts w:ascii="Times New Roman" w:eastAsia="Calibri" w:hAnsi="Times New Roman" w:cs="Times New Roman"/>
          <w:b/>
          <w:kern w:val="0"/>
          <w:sz w:val="24"/>
          <w:szCs w:val="24"/>
          <w:lang w:val="uk-UA" w:eastAsia="en-US"/>
        </w:rPr>
        <w:t>Гринь Наталія Вікторівна</w:t>
      </w:r>
      <w:r w:rsidRPr="00747394">
        <w:rPr>
          <w:rFonts w:ascii="Times New Roman" w:eastAsia="Calibri" w:hAnsi="Times New Roman" w:cs="Times New Roman"/>
          <w:kern w:val="0"/>
          <w:sz w:val="24"/>
          <w:szCs w:val="24"/>
          <w:lang w:val="uk-UA" w:eastAsia="en-US"/>
        </w:rPr>
        <w:t>, молодший науковий співробітник відділу онкопатології ЛОР-органів, Державна установа «Інститут отоларингології ім. проф. О. С. Коломійченка НАМН України». Назва дисертації: «</w:t>
      </w:r>
      <w:r w:rsidRPr="00747394">
        <w:rPr>
          <w:rFonts w:ascii="Times New Roman" w:eastAsia="Calibri" w:hAnsi="Times New Roman" w:cs="Times New Roman"/>
          <w:color w:val="000000"/>
          <w:kern w:val="0"/>
          <w:sz w:val="24"/>
          <w:lang w:val="uk-UA" w:eastAsia="en-US"/>
        </w:rPr>
        <w:t>Клініко-лабораторна оцінка ефективності</w:t>
      </w:r>
      <w:r w:rsidRPr="00747394">
        <w:rPr>
          <w:rFonts w:ascii="Times New Roman" w:eastAsia="Calibri" w:hAnsi="Times New Roman" w:cs="Times New Roman"/>
          <w:color w:val="000000"/>
          <w:kern w:val="0"/>
          <w:sz w:val="24"/>
          <w:szCs w:val="24"/>
          <w:lang w:val="uk-UA" w:eastAsia="en-US"/>
        </w:rPr>
        <w:t xml:space="preserve"> комплексного лікування хворих на рак гортаноглотки із застосуванням аргінінвмісних препаратів та метода ентеросорбції</w:t>
      </w:r>
      <w:r w:rsidRPr="00747394">
        <w:rPr>
          <w:rFonts w:ascii="Times New Roman" w:eastAsia="Calibri" w:hAnsi="Times New Roman" w:cs="Times New Roman"/>
          <w:kern w:val="0"/>
          <w:sz w:val="24"/>
          <w:szCs w:val="24"/>
          <w:lang w:val="uk-UA" w:eastAsia="en-US"/>
        </w:rPr>
        <w:t>». Шифр та назва спеціальності – 14.01.19 – оториноларингологія. Спецрада Д 26.611.01 Державної установи «Інститут отоларингології ім. проф. О. С. Коломійченка</w:t>
      </w:r>
    </w:p>
    <w:sectPr w:rsidR="001C44F1" w:rsidRPr="0074739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747394" w:rsidRPr="007473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3972D-D787-483C-8910-EDEAA52D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188</cp:revision>
  <cp:lastPrinted>2009-02-06T05:36:00Z</cp:lastPrinted>
  <dcterms:created xsi:type="dcterms:W3CDTF">2021-05-28T16:36:00Z</dcterms:created>
  <dcterms:modified xsi:type="dcterms:W3CDTF">2021-06-07T06:29:00Z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