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8F1D"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Русаков, Вячеслав Серафимович.</w:t>
      </w:r>
    </w:p>
    <w:p w14:paraId="5EBD1437"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Мессбауэровская спектроскопия локально неоднородных систем : диссертация ... доктора физико-математических наук : 01.04.07. - Москва, 1999. - 400 с. : ил.</w:t>
      </w:r>
    </w:p>
    <w:p w14:paraId="16BD632A"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Оглавление диссертациидоктор физико-математических наук Русаков, Вячеслав Серафимович</w:t>
      </w:r>
    </w:p>
    <w:p w14:paraId="7A920C49"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Введение.</w:t>
      </w:r>
    </w:p>
    <w:p w14:paraId="4FEE380A"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Глава I. Пути извлечения информации из мессбауэровских спектров локально неоднородных систем (комплекс MSTools).</w:t>
      </w:r>
    </w:p>
    <w:p w14:paraId="00E8CAA7"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§1.1. Локально неоднородные системы в мессбауэровской спектроскопии.</w:t>
      </w:r>
    </w:p>
    <w:p w14:paraId="7DB3152C"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§1.2. Классификация методов обработки и анализа мессбауэровских спектров.</w:t>
      </w:r>
    </w:p>
    <w:p w14:paraId="5A403524"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§1.3. Комплексный подход к обработке спектра и роль априорной информации.</w:t>
      </w:r>
    </w:p>
    <w:p w14:paraId="6C438AB4"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§1.4. Обработка и анализ мессбауэровских спектров. п. 1.4.1. Улучшение качества спектра (RESOL). п. 1.4.2. Модельная расшифровка спектра (SPECTR) п. 1.4.3. Восстановление функций распределения параметров спектра</w:t>
      </w:r>
    </w:p>
    <w:p w14:paraId="762D196B"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DISTRI). п. 1.4.4. Сравнение со спектрами образцов-эталонов (PHASAN). п. 1.4.5. Моделирование спектров (HAMILTON).</w:t>
      </w:r>
    </w:p>
    <w:p w14:paraId="3B350BCB"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§1.5. Сравнительный анализ линейных методов повышения разрешения в мессбауэровском спектре.</w:t>
      </w:r>
    </w:p>
    <w:p w14:paraId="7D123034"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§1.6. Обработка и анализ параметров спектра. п. 1.6.1. Расчет решеточных сумм и оценка вкладов в сверхтонкие параметры спектра (LATTICE). п. 1.6.2. Обработка температурных, полевых и временных зависимостей параметров спектра</w:t>
      </w:r>
    </w:p>
    <w:p w14:paraId="3DD02357"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DYNAMICS, FIELD, KINETIC, SCAN).</w:t>
      </w:r>
    </w:p>
    <w:p w14:paraId="74E8A289"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§1.7. Применение комплекса MSTools для обработки другой спектроскопической информации.</w:t>
      </w:r>
    </w:p>
    <w:p w14:paraId="1BB04B1F"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§1.8. Краткие итоги.</w:t>
      </w:r>
    </w:p>
    <w:p w14:paraId="553EA6B9"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Глава II. Локальная неоднородность и атомное упорядочение в фазах переменного состава.</w:t>
      </w:r>
    </w:p>
    <w:p w14:paraId="5F8EE577"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§2.1. Мессбауэровские исследования интерметаллической системы p-Mn-Sn-Fe. п. 2.1.1. Локальная структура и идентификация парциальных спектров ядер 57Fe. п.2.1.2. Эффект Гольданского-Карягина на ядрах 119Sn. п.2.1.3. Атомное упорядочение и параметр дальнего порядка. п.2.1.4. Локальное атомное распределение и магнитные свойства . 111 п.2.1.5. Сверхтонкие взаимодействия и локальная электронная структура.</w:t>
      </w:r>
    </w:p>
    <w:p w14:paraId="0805F368"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§2.2. Исследование сложных оксидов со структурой КТР. п.2.2.1. Особенности сверхтонкого взаимодействия ядер 57Fe в соединении KFeFPÛ4. п.2.2.2. Параметры сверхтонкого взаимодействия и особенности локального окружения в системе KTi1.xSnx0P04.</w:t>
      </w:r>
    </w:p>
    <w:p w14:paraId="675782D8"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§2.3. Краткие итоги.</w:t>
      </w:r>
    </w:p>
    <w:p w14:paraId="23437CCD"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Глава III. Локальная неоднородность в железосодержащих редкоземельных фазах Лавеса.</w:t>
      </w:r>
    </w:p>
    <w:p w14:paraId="6F178043"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lastRenderedPageBreak/>
        <w:t>§3.1. Тензорное описание анизотропии сверхтонких магнитных взаимодействий ядер 57Fe в фазах Лавеса RFe2.</w:t>
      </w:r>
    </w:p>
    <w:p w14:paraId="73A08897"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§3.2. Механизмы сверхтонких взаимодействий в сплавах RFe2.</w:t>
      </w:r>
    </w:p>
    <w:p w14:paraId="70A50B9A"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§3.3. Спиновая переориентация и локальная неоднородность в системе (Tb0.45Dyo.55)i-xHoxFe2.</w:t>
      </w:r>
    </w:p>
    <w:p w14:paraId="06BB11CE"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§3.4. Химическая и топологическая локальные неоднородности в системах R(Fe1.xMnx)2, R=Gd,Tb,Dy,Ho,Er.</w:t>
      </w:r>
    </w:p>
    <w:p w14:paraId="51A6ACE1"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§3.5. Исследование структурных переходов в системах Dy(FeixMnx)2 и</w:t>
      </w:r>
    </w:p>
    <w:p w14:paraId="0243118D"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Yb(FeixMnx)2, синтезированных при высоких давлениях.</w:t>
      </w:r>
    </w:p>
    <w:p w14:paraId="62051195"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§3.6. Влияние дейтерирования на локальную неоднородность в системе Dy(FeixMnx)2.</w:t>
      </w:r>
    </w:p>
    <w:p w14:paraId="77806648"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§3.7. Краткие итоги.</w:t>
      </w:r>
    </w:p>
    <w:p w14:paraId="13E0D13E"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Глава IV. Исследование локальной неоднородности в аморфных системах.</w:t>
      </w:r>
    </w:p>
    <w:p w14:paraId="32C7FF61"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§4.1. Тонкие аморфные пленки Tb-Fe переменного состава. п.4.1.1. Неоднородность локального окружения и параметры сверхтонкого взаимодействия. п.4.1.2. Микроструктура магнитной подсистемы железа. п.4.1.3. Намагниченность подсистемы железа и магнитооптическая активность пленок. п.4.1.4. Изменение локальной неоднородности под воздействием последовательного термоотжига. п.4.1.5. Изменение локальной неоднородности в результате последовательного лазерного отжига.</w:t>
      </w:r>
    </w:p>
    <w:p w14:paraId="3D9D0D7F"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§4.2. Железосодержащие силикатные стекла. п. 4.2.1. Сравнительные мессбауэровские исследования KFeSi и стекол его состава. п. 4.2.2. Состояние атомов железа в синтетических и природных силикатных стеклах.</w:t>
      </w:r>
    </w:p>
    <w:p w14:paraId="4D1B9222"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§4.3. Краткие итоги.</w:t>
      </w:r>
    </w:p>
    <w:p w14:paraId="35C209C1"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Глава V. Локальная неоднородность и процессы кристаллизации.</w:t>
      </w:r>
    </w:p>
    <w:p w14:paraId="6FFCFE10"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§5.1. Кинетика низкотемпературного синтеза феррисиликатных полевых шпатов. п. 5.1.1. Процесс кристаллизации. п. 5.1.2. Процесс катионного упорядочения.</w:t>
      </w:r>
    </w:p>
    <w:p w14:paraId="57AB9A8E"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§5.2. Кинетика низкотемпературной кристаллизации акмита.</w:t>
      </w:r>
    </w:p>
    <w:p w14:paraId="6D552568"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§5.3. Кристаллизация полиморфных разновидностей кремнезема при низкотемпературных гидротермальных условиях. п.5.3.1. Исследование состояния атомов железа в геле состава</w:t>
      </w:r>
    </w:p>
    <w:p w14:paraId="7688EF3A"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Si02 + x-57Fe п.5.3.2. Состояния атомов железа в процессе синтеза кварца и кристобалита.</w:t>
      </w:r>
    </w:p>
    <w:p w14:paraId="7E4E8C5D"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§5.4. Кинетика низкотемпературной кристаллизации пирита.</w:t>
      </w:r>
    </w:p>
    <w:p w14:paraId="266BB536"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§5.5. Краткие итоги.</w:t>
      </w:r>
    </w:p>
    <w:p w14:paraId="0D13A1FA"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Глава VI. Исследование локальной неоднородности дефектных многофазных систем.</w:t>
      </w:r>
    </w:p>
    <w:p w14:paraId="4539A0A1"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§6.1. Фазообразование и фазовые превращения в имплантационных системах железо-металлоид. п.6.1.1. Система Fe:B+. п.6.1.2. Система Fe:C+. п.6.1.3. Система Fe:0+.</w:t>
      </w:r>
    </w:p>
    <w:p w14:paraId="4ED40BCA"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- 5</w:t>
      </w:r>
    </w:p>
    <w:p w14:paraId="37D53347"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 xml:space="preserve">§6.2. Изменение состояния атомов железа в результате ударноволнового нагружения. </w:t>
      </w:r>
      <w:r w:rsidRPr="00D27782">
        <w:rPr>
          <w:rFonts w:ascii="Helvetica" w:eastAsia="Symbol" w:hAnsi="Helvetica" w:cs="Helvetica"/>
          <w:b/>
          <w:bCs/>
          <w:color w:val="222222"/>
          <w:kern w:val="0"/>
          <w:sz w:val="21"/>
          <w:szCs w:val="21"/>
          <w:lang w:eastAsia="ru-RU"/>
        </w:rPr>
        <w:lastRenderedPageBreak/>
        <w:t>п.6.2.1. Минералы хондрита. п.6.2.2. Смеси камасит-силикат.</w:t>
      </w:r>
    </w:p>
    <w:p w14:paraId="091CFE0B" w14:textId="77777777" w:rsidR="00D27782" w:rsidRPr="00D27782" w:rsidRDefault="00D27782" w:rsidP="00D27782">
      <w:pPr>
        <w:rPr>
          <w:rFonts w:ascii="Helvetica" w:eastAsia="Symbol" w:hAnsi="Helvetica" w:cs="Helvetica"/>
          <w:b/>
          <w:bCs/>
          <w:color w:val="222222"/>
          <w:kern w:val="0"/>
          <w:sz w:val="21"/>
          <w:szCs w:val="21"/>
          <w:lang w:eastAsia="ru-RU"/>
        </w:rPr>
      </w:pPr>
      <w:r w:rsidRPr="00D27782">
        <w:rPr>
          <w:rFonts w:ascii="Helvetica" w:eastAsia="Symbol" w:hAnsi="Helvetica" w:cs="Helvetica"/>
          <w:b/>
          <w:bCs/>
          <w:color w:val="222222"/>
          <w:kern w:val="0"/>
          <w:sz w:val="21"/>
          <w:szCs w:val="21"/>
          <w:lang w:eastAsia="ru-RU"/>
        </w:rPr>
        <w:t>§6.3. Краткие итоги.</w:t>
      </w:r>
    </w:p>
    <w:p w14:paraId="071EBB05" w14:textId="008C00B6" w:rsidR="00E67B85" w:rsidRPr="00D27782" w:rsidRDefault="00E67B85" w:rsidP="00D27782"/>
    <w:sectPr w:rsidR="00E67B85" w:rsidRPr="00D277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4451" w14:textId="77777777" w:rsidR="0012755F" w:rsidRDefault="0012755F">
      <w:pPr>
        <w:spacing w:after="0" w:line="240" w:lineRule="auto"/>
      </w:pPr>
      <w:r>
        <w:separator/>
      </w:r>
    </w:p>
  </w:endnote>
  <w:endnote w:type="continuationSeparator" w:id="0">
    <w:p w14:paraId="115EEAE9" w14:textId="77777777" w:rsidR="0012755F" w:rsidRDefault="0012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2C73" w14:textId="77777777" w:rsidR="0012755F" w:rsidRDefault="0012755F"/>
    <w:p w14:paraId="712EF058" w14:textId="77777777" w:rsidR="0012755F" w:rsidRDefault="0012755F"/>
    <w:p w14:paraId="30C7657E" w14:textId="77777777" w:rsidR="0012755F" w:rsidRDefault="0012755F"/>
    <w:p w14:paraId="6C8D609F" w14:textId="77777777" w:rsidR="0012755F" w:rsidRDefault="0012755F"/>
    <w:p w14:paraId="06C0A967" w14:textId="77777777" w:rsidR="0012755F" w:rsidRDefault="0012755F"/>
    <w:p w14:paraId="282F8ECA" w14:textId="77777777" w:rsidR="0012755F" w:rsidRDefault="0012755F"/>
    <w:p w14:paraId="4385A1F7" w14:textId="77777777" w:rsidR="0012755F" w:rsidRDefault="001275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515F6B" wp14:editId="0EC651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95619" w14:textId="77777777" w:rsidR="0012755F" w:rsidRDefault="001275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515F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995619" w14:textId="77777777" w:rsidR="0012755F" w:rsidRDefault="001275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A35E9D" w14:textId="77777777" w:rsidR="0012755F" w:rsidRDefault="0012755F"/>
    <w:p w14:paraId="2E719DBB" w14:textId="77777777" w:rsidR="0012755F" w:rsidRDefault="0012755F"/>
    <w:p w14:paraId="57BCC99A" w14:textId="77777777" w:rsidR="0012755F" w:rsidRDefault="001275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30ABB4" wp14:editId="0B3818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21F5F" w14:textId="77777777" w:rsidR="0012755F" w:rsidRDefault="0012755F"/>
                          <w:p w14:paraId="5F2A3E00" w14:textId="77777777" w:rsidR="0012755F" w:rsidRDefault="001275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30AB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721F5F" w14:textId="77777777" w:rsidR="0012755F" w:rsidRDefault="0012755F"/>
                    <w:p w14:paraId="5F2A3E00" w14:textId="77777777" w:rsidR="0012755F" w:rsidRDefault="001275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8EFB68" w14:textId="77777777" w:rsidR="0012755F" w:rsidRDefault="0012755F"/>
    <w:p w14:paraId="084F6BD3" w14:textId="77777777" w:rsidR="0012755F" w:rsidRDefault="0012755F">
      <w:pPr>
        <w:rPr>
          <w:sz w:val="2"/>
          <w:szCs w:val="2"/>
        </w:rPr>
      </w:pPr>
    </w:p>
    <w:p w14:paraId="69E8231E" w14:textId="77777777" w:rsidR="0012755F" w:rsidRDefault="0012755F"/>
    <w:p w14:paraId="09981459" w14:textId="77777777" w:rsidR="0012755F" w:rsidRDefault="0012755F">
      <w:pPr>
        <w:spacing w:after="0" w:line="240" w:lineRule="auto"/>
      </w:pPr>
    </w:p>
  </w:footnote>
  <w:footnote w:type="continuationSeparator" w:id="0">
    <w:p w14:paraId="27566CA8" w14:textId="77777777" w:rsidR="0012755F" w:rsidRDefault="00127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5F"/>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112194</TotalTime>
  <Pages>3</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1863</cp:revision>
  <cp:lastPrinted>2009-02-06T05:36:00Z</cp:lastPrinted>
  <dcterms:created xsi:type="dcterms:W3CDTF">2024-01-07T13:43:00Z</dcterms:created>
  <dcterms:modified xsi:type="dcterms:W3CDTF">2025-06-11T09:25:00Z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