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578D6"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Меркулов, Александр Иванович.</w:t>
      </w:r>
    </w:p>
    <w:p w14:paraId="65996169"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Исследование легированных монокристаллов CdCr2Se4 и создание на их основе поверхностно-барьерных структур типа Шоттки : Автореф. дис. на соиск. учен. степ. канд. физ.-мат. наук : (01.04.10). - Кишинев, 1980. - 18 с.</w:t>
      </w:r>
    </w:p>
    <w:p w14:paraId="483AF7C6"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Оглавление диссертациикандидат физико-математических наук Меркулов, Александр Иванович</w:t>
      </w:r>
    </w:p>
    <w:p w14:paraId="19403FB9"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ВВЕДЕНИЕ.</w:t>
      </w:r>
    </w:p>
    <w:p w14:paraId="50D9590C"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ГЛАВА I. ОСОБЕННОСТИ ФИЗИЧЕСКИХ ХАРАКТЕРИСТИК МОНОКРИСТАЛЛОВ CdCr2Se</w:t>
      </w:r>
    </w:p>
    <w:p w14:paraId="3D3A0E15"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 I.I Кристаллохимические характеристики селенохромита кадмия</w:t>
      </w:r>
    </w:p>
    <w:p w14:paraId="773B049B"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1.2 Некоторые магнитоэлектрические характеристики</w:t>
      </w:r>
    </w:p>
    <w:p w14:paraId="2E2CAB5E"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1.3 Оптические и СВЧ-свойства</w:t>
      </w:r>
    </w:p>
    <w:p w14:paraId="02B6EEC6"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1.4 0 возможности практического применения</w:t>
      </w:r>
    </w:p>
    <w:p w14:paraId="3EF2C931"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1.5 Постановка задачи исследования</w:t>
      </w:r>
    </w:p>
    <w:p w14:paraId="031D3D8A"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ГЛАВА П. ВЫРАЩИВАНИЕ МОНОКРИСТАЛЛОВ Cd(1x)MexCr2Se4 И</w:t>
      </w:r>
    </w:p>
    <w:p w14:paraId="13CE8E5C"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ИХ ФИЗИКО-ХИМИЧЕСКИЕ СВОЙСТВА.</w:t>
      </w:r>
    </w:p>
    <w:p w14:paraId="76380DE0"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2.1 Синтез поликристаллического материала</w:t>
      </w:r>
    </w:p>
    <w:p w14:paraId="5F7952E5"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2.2 Выращивание легированных монокристаллов методом химических транспортных реакций.</w:t>
      </w:r>
    </w:p>
    <w:p w14:paraId="4C6DF33B"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2.3 Влияние легирующей примеси и отжига на меха ни -ческие свойства выращенных монокристаллов</w:t>
      </w:r>
    </w:p>
    <w:p w14:paraId="311908AF"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2.4 Выявление дислокаций методом химического травления</w:t>
      </w:r>
    </w:p>
    <w:p w14:paraId="286EEAC8"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ВЫВОДЫ</w:t>
      </w:r>
    </w:p>
    <w:p w14:paraId="4231BFE4"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ГЛАВА Ш. ИССЛЕДОВАНИЕ ЭЛЕКТРИЧЕСКИХ И МАГНИТНЫХ ХАРАКТЕРИСТИК ЛЕГИРОВАННЫХ МОНОКРИСТАЛЛОВ CdCr2Se</w:t>
      </w:r>
    </w:p>
    <w:p w14:paraId="099B6160"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3.1 Методика измерения и технология получения омических контактов</w:t>
      </w:r>
    </w:p>
    <w:p w14:paraId="28F367A8"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3.2 Электрические характеристики монокристаллов CdCr2Se4 , сильнолегированных примесью индия и серебра</w:t>
      </w:r>
    </w:p>
    <w:p w14:paraId="1CDC7253"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3.3 Влияние нестехиометрии на электрические характеристики чистых и легированных монокристаллов , 89 3.4 Магнитные характеристики монокристаллов, легированных серебром и нестехиометрических по составу</w:t>
      </w:r>
    </w:p>
    <w:p w14:paraId="501A88E8"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В Ы В ОДЫ</w:t>
      </w:r>
    </w:p>
    <w:p w14:paraId="2503134F"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ГЛАВА 1У. ПОВЕРХНОСТНО-БАРЬЕРНЫЕ СТРУКТУРЫ ТИПА ШОТТКИ</w:t>
      </w:r>
    </w:p>
    <w:p w14:paraId="02088E2D"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НА ОСНОВЕ ЛЕГИРОВАННЫХ МОНОКРИСТАЛЛОВ ПО</w:t>
      </w:r>
    </w:p>
    <w:p w14:paraId="1D430AF9"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4.1 Технология получения поверхностно-барьерных структур и методика измерения</w:t>
      </w:r>
    </w:p>
    <w:p w14:paraId="3008B5E5"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lastRenderedPageBreak/>
        <w:t>4.2 Спектры фото-э.д поверхнно-барьерныхруктур</w:t>
      </w:r>
    </w:p>
    <w:p w14:paraId="5936EEF4"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4.3 Барьеры Шоттки на р-типе материала</w:t>
      </w:r>
    </w:p>
    <w:p w14:paraId="2B79DB89"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4.4 Магнйтоемкостный эффект в структуре</w:t>
      </w:r>
    </w:p>
    <w:p w14:paraId="7CE7E8E3"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Au - Cd0)9gIn0)01Cr2Se</w:t>
      </w:r>
    </w:p>
    <w:p w14:paraId="67DE4FAA"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ВЫВ ОДЫ</w:t>
      </w:r>
    </w:p>
    <w:p w14:paraId="56A308B2" w14:textId="77777777" w:rsidR="00AA75AD" w:rsidRPr="00AA75AD" w:rsidRDefault="00AA75AD" w:rsidP="00AA75AD">
      <w:pPr>
        <w:rPr>
          <w:rFonts w:ascii="Helvetica" w:eastAsia="Symbol" w:hAnsi="Helvetica" w:cs="Helvetica"/>
          <w:b/>
          <w:bCs/>
          <w:color w:val="222222"/>
          <w:kern w:val="0"/>
          <w:sz w:val="21"/>
          <w:szCs w:val="21"/>
          <w:lang w:eastAsia="ru-RU"/>
        </w:rPr>
      </w:pPr>
      <w:r w:rsidRPr="00AA75AD">
        <w:rPr>
          <w:rFonts w:ascii="Helvetica" w:eastAsia="Symbol" w:hAnsi="Helvetica" w:cs="Helvetica"/>
          <w:b/>
          <w:bCs/>
          <w:color w:val="222222"/>
          <w:kern w:val="0"/>
          <w:sz w:val="21"/>
          <w:szCs w:val="21"/>
          <w:lang w:eastAsia="ru-RU"/>
        </w:rPr>
        <w:t>3 А К Л Ю Ч Е НИ Е</w:t>
      </w:r>
    </w:p>
    <w:p w14:paraId="3869883D" w14:textId="6CDEF84B" w:rsidR="00F11235" w:rsidRPr="00AA75AD" w:rsidRDefault="00F11235" w:rsidP="00AA75AD"/>
    <w:sectPr w:rsidR="00F11235" w:rsidRPr="00AA75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10F7" w14:textId="77777777" w:rsidR="00B92FCF" w:rsidRDefault="00B92FCF">
      <w:pPr>
        <w:spacing w:after="0" w:line="240" w:lineRule="auto"/>
      </w:pPr>
      <w:r>
        <w:separator/>
      </w:r>
    </w:p>
  </w:endnote>
  <w:endnote w:type="continuationSeparator" w:id="0">
    <w:p w14:paraId="441DC183" w14:textId="77777777" w:rsidR="00B92FCF" w:rsidRDefault="00B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C171" w14:textId="77777777" w:rsidR="00B92FCF" w:rsidRDefault="00B92FCF"/>
    <w:p w14:paraId="3C0ADD59" w14:textId="77777777" w:rsidR="00B92FCF" w:rsidRDefault="00B92FCF"/>
    <w:p w14:paraId="07DA7C3F" w14:textId="77777777" w:rsidR="00B92FCF" w:rsidRDefault="00B92FCF"/>
    <w:p w14:paraId="63DD395A" w14:textId="77777777" w:rsidR="00B92FCF" w:rsidRDefault="00B92FCF"/>
    <w:p w14:paraId="38EE21F0" w14:textId="77777777" w:rsidR="00B92FCF" w:rsidRDefault="00B92FCF"/>
    <w:p w14:paraId="2298D1C6" w14:textId="77777777" w:rsidR="00B92FCF" w:rsidRDefault="00B92FCF"/>
    <w:p w14:paraId="5BB46DBF" w14:textId="77777777" w:rsidR="00B92FCF" w:rsidRDefault="00B92F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8A05DD" wp14:editId="160FD3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157D2" w14:textId="77777777" w:rsidR="00B92FCF" w:rsidRDefault="00B92F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8A05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8157D2" w14:textId="77777777" w:rsidR="00B92FCF" w:rsidRDefault="00B92F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E329E7" w14:textId="77777777" w:rsidR="00B92FCF" w:rsidRDefault="00B92FCF"/>
    <w:p w14:paraId="2CCB63E0" w14:textId="77777777" w:rsidR="00B92FCF" w:rsidRDefault="00B92FCF"/>
    <w:p w14:paraId="11C363DE" w14:textId="77777777" w:rsidR="00B92FCF" w:rsidRDefault="00B92F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1F1139" wp14:editId="5AE4B0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84A9D" w14:textId="77777777" w:rsidR="00B92FCF" w:rsidRDefault="00B92FCF"/>
                          <w:p w14:paraId="1DD32C79" w14:textId="77777777" w:rsidR="00B92FCF" w:rsidRDefault="00B92F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F11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784A9D" w14:textId="77777777" w:rsidR="00B92FCF" w:rsidRDefault="00B92FCF"/>
                    <w:p w14:paraId="1DD32C79" w14:textId="77777777" w:rsidR="00B92FCF" w:rsidRDefault="00B92F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DAE6CF" w14:textId="77777777" w:rsidR="00B92FCF" w:rsidRDefault="00B92FCF"/>
    <w:p w14:paraId="5BD55EA7" w14:textId="77777777" w:rsidR="00B92FCF" w:rsidRDefault="00B92FCF">
      <w:pPr>
        <w:rPr>
          <w:sz w:val="2"/>
          <w:szCs w:val="2"/>
        </w:rPr>
      </w:pPr>
    </w:p>
    <w:p w14:paraId="239D0323" w14:textId="77777777" w:rsidR="00B92FCF" w:rsidRDefault="00B92FCF"/>
    <w:p w14:paraId="598E20B8" w14:textId="77777777" w:rsidR="00B92FCF" w:rsidRDefault="00B92FCF">
      <w:pPr>
        <w:spacing w:after="0" w:line="240" w:lineRule="auto"/>
      </w:pPr>
    </w:p>
  </w:footnote>
  <w:footnote w:type="continuationSeparator" w:id="0">
    <w:p w14:paraId="1C154E67" w14:textId="77777777" w:rsidR="00B92FCF" w:rsidRDefault="00B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CF"/>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164499</TotalTime>
  <Pages>2</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5026</cp:revision>
  <cp:lastPrinted>2009-02-06T05:36:00Z</cp:lastPrinted>
  <dcterms:created xsi:type="dcterms:W3CDTF">2024-01-07T13:43:00Z</dcterms:created>
  <dcterms:modified xsi:type="dcterms:W3CDTF">2025-09-14T17:55:00Z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