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4BBA" w14:textId="77777777" w:rsidR="00B911A9" w:rsidRDefault="00B911A9" w:rsidP="00B911A9">
      <w:pPr>
        <w:pStyle w:val="afffffffffffffffffffffffffff5"/>
        <w:rPr>
          <w:rFonts w:ascii="Verdana" w:hAnsi="Verdana"/>
          <w:color w:val="000000"/>
          <w:sz w:val="21"/>
          <w:szCs w:val="21"/>
        </w:rPr>
      </w:pPr>
      <w:r>
        <w:rPr>
          <w:rFonts w:ascii="Helvetica" w:hAnsi="Helvetica" w:cs="Helvetica"/>
          <w:b/>
          <w:bCs w:val="0"/>
          <w:color w:val="222222"/>
          <w:sz w:val="21"/>
          <w:szCs w:val="21"/>
        </w:rPr>
        <w:t>Артемьева, Елена Юрьевна.</w:t>
      </w:r>
    </w:p>
    <w:p w14:paraId="2A1625D1" w14:textId="77777777" w:rsidR="00B911A9" w:rsidRDefault="00B911A9" w:rsidP="00B911A9">
      <w:pPr>
        <w:pStyle w:val="20"/>
        <w:spacing w:before="0" w:after="312"/>
        <w:rPr>
          <w:rFonts w:ascii="Arial" w:hAnsi="Arial" w:cs="Arial"/>
          <w:caps/>
          <w:color w:val="333333"/>
          <w:sz w:val="27"/>
          <w:szCs w:val="27"/>
        </w:rPr>
      </w:pPr>
      <w:r>
        <w:rPr>
          <w:rFonts w:ascii="Helvetica" w:hAnsi="Helvetica" w:cs="Helvetica"/>
          <w:caps/>
          <w:color w:val="222222"/>
          <w:sz w:val="21"/>
          <w:szCs w:val="21"/>
        </w:rPr>
        <w:t>Лингвокультурная составляющая современного политического процесса : Специфика англоязычных государств : диссертация ... кандидата политических наук : 23.00.02. - Нижний Новгород, 2003. - 241 с.</w:t>
      </w:r>
    </w:p>
    <w:p w14:paraId="2EB59785" w14:textId="77777777" w:rsidR="00B911A9" w:rsidRDefault="00B911A9" w:rsidP="00B911A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Артемьева, Елена Юрьевна</w:t>
      </w:r>
    </w:p>
    <w:p w14:paraId="0782A5EE"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24626B"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Роль лингвокультурной составляющей современного политического процесса в общем контексте глобализации и демократических преобразований общества.</w:t>
      </w:r>
    </w:p>
    <w:p w14:paraId="20E07D3D"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Специфика лингвокультурных и политических аспектов жизни общества.</w:t>
      </w:r>
    </w:p>
    <w:p w14:paraId="5F3142E2"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Англоязычные коммуникации в мире как отражение структуры политических отношений на глобальном уровне.</w:t>
      </w:r>
    </w:p>
    <w:p w14:paraId="7FDFBB01"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глобализации и модернизации на национальную идентичность и новое значение лингвокультурных факторов в процессе политической социализации в условиях всеобщего демократического транзита.</w:t>
      </w:r>
    </w:p>
    <w:p w14:paraId="45160C93"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языковой политики национального государства в период глобализации: современный опыт англоязычных государств Запада.</w:t>
      </w:r>
    </w:p>
    <w:p w14:paraId="79ED3CF0"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Социальная функция языка и динамика этничности в современном политическом процессе.</w:t>
      </w:r>
    </w:p>
    <w:p w14:paraId="1D47C5B7"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Динамика развития языкового конфликта и английский язык в рамках моноязычной политики. Эффекты ассимилятивной политики и языковой геноцид.</w:t>
      </w:r>
    </w:p>
    <w:p w14:paraId="6578C124"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Языковая дилемма и проблемы социально-политической стабильности США. Конструирование национальной идентичности в контексте политических изменений общества.</w:t>
      </w:r>
    </w:p>
    <w:p w14:paraId="64965CBD"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Влияние лингвокультурных обстоятельств на формулирование основ демократической политики государств в условиях взаимозависимости: тенденции, парадоксы, проблемы и варианты их разрешения.</w:t>
      </w:r>
    </w:p>
    <w:p w14:paraId="7770B69E"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Мультикультурализм как альтернатива концепции официального монолингвизма и его особая политическая роль.</w:t>
      </w:r>
    </w:p>
    <w:p w14:paraId="3A1AC42F"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Реализация концепции мультикультурализма в конкретных направлениях языковой политики современных государств в контексте общедемократических преобразований в современных государствах.</w:t>
      </w:r>
    </w:p>
    <w:p w14:paraId="2FE5116C"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Языковые права, их место в общей системе прав человека и особенности их практического применения в процессе политической социализации.</w:t>
      </w:r>
    </w:p>
    <w:p w14:paraId="01DA279E"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Лингвокультурный фактор в международных отношениях и его значение для урегулирования межэтнических конфликтов и политической социализации личности.</w:t>
      </w:r>
    </w:p>
    <w:p w14:paraId="292E8189"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модели языковой политики и воздействие лингвистических и культурных обстоятельств на динамику развития межэтнического конфликта и процесс разрешения проблем межэтнических коммуникаций.</w:t>
      </w:r>
    </w:p>
    <w:p w14:paraId="782C33E5"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Английский язык как средство межрасового общения в рамках демократической политики в развивающихся англоязычных государств: современный опыт Сингапура и ЮАР.</w:t>
      </w:r>
    </w:p>
    <w:p w14:paraId="52CFC1D7"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языковой политики Индии.</w:t>
      </w:r>
    </w:p>
    <w:p w14:paraId="074C3372"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Английский язык в политической жизни Нигерии.</w:t>
      </w:r>
    </w:p>
    <w:p w14:paraId="115E43D4"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Роль английского языка как фактора политико-стратегической стабильности в жизни Шри-Ланки и Филиппин.</w:t>
      </w:r>
    </w:p>
    <w:p w14:paraId="685CE452"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Проблема урегулирования межкультурного конфликта и межкультурных коммуникаций как механизм объединения людей и важный аспект демократизации международных и межнациональных отношений в условиях взаимозависимости.</w:t>
      </w:r>
    </w:p>
    <w:p w14:paraId="4EB0027E" w14:textId="77777777" w:rsidR="00B911A9" w:rsidRDefault="00B911A9" w:rsidP="00B911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Роль лингвокультурной составляющей в процессе политической социализации и формирования гражданского общества в условиях демократического транзита и глобализации.</w:t>
      </w:r>
    </w:p>
    <w:p w14:paraId="7823CDB0" w14:textId="0B55C83F" w:rsidR="00F37380" w:rsidRPr="00B911A9" w:rsidRDefault="00F37380" w:rsidP="00B911A9"/>
    <w:sectPr w:rsidR="00F37380" w:rsidRPr="00B911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0F1D" w14:textId="77777777" w:rsidR="00CC5A12" w:rsidRDefault="00CC5A12">
      <w:pPr>
        <w:spacing w:after="0" w:line="240" w:lineRule="auto"/>
      </w:pPr>
      <w:r>
        <w:separator/>
      </w:r>
    </w:p>
  </w:endnote>
  <w:endnote w:type="continuationSeparator" w:id="0">
    <w:p w14:paraId="3C2CD4AE" w14:textId="77777777" w:rsidR="00CC5A12" w:rsidRDefault="00CC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D4B9" w14:textId="77777777" w:rsidR="00CC5A12" w:rsidRDefault="00CC5A12"/>
    <w:p w14:paraId="28B97D7F" w14:textId="77777777" w:rsidR="00CC5A12" w:rsidRDefault="00CC5A12"/>
    <w:p w14:paraId="6F104521" w14:textId="77777777" w:rsidR="00CC5A12" w:rsidRDefault="00CC5A12"/>
    <w:p w14:paraId="5E38F494" w14:textId="77777777" w:rsidR="00CC5A12" w:rsidRDefault="00CC5A12"/>
    <w:p w14:paraId="4A0BB9B1" w14:textId="77777777" w:rsidR="00CC5A12" w:rsidRDefault="00CC5A12"/>
    <w:p w14:paraId="3EDF92AB" w14:textId="77777777" w:rsidR="00CC5A12" w:rsidRDefault="00CC5A12"/>
    <w:p w14:paraId="220A7C05" w14:textId="77777777" w:rsidR="00CC5A12" w:rsidRDefault="00CC5A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DCAE16" wp14:editId="340F4F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23E8" w14:textId="77777777" w:rsidR="00CC5A12" w:rsidRDefault="00CC5A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DCAE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1D23E8" w14:textId="77777777" w:rsidR="00CC5A12" w:rsidRDefault="00CC5A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4493C0" w14:textId="77777777" w:rsidR="00CC5A12" w:rsidRDefault="00CC5A12"/>
    <w:p w14:paraId="6CE4EE9C" w14:textId="77777777" w:rsidR="00CC5A12" w:rsidRDefault="00CC5A12"/>
    <w:p w14:paraId="25A2C9EA" w14:textId="77777777" w:rsidR="00CC5A12" w:rsidRDefault="00CC5A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6E4121" wp14:editId="02C57B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F432F" w14:textId="77777777" w:rsidR="00CC5A12" w:rsidRDefault="00CC5A12"/>
                          <w:p w14:paraId="7D1148B9" w14:textId="77777777" w:rsidR="00CC5A12" w:rsidRDefault="00CC5A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E41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8F432F" w14:textId="77777777" w:rsidR="00CC5A12" w:rsidRDefault="00CC5A12"/>
                    <w:p w14:paraId="7D1148B9" w14:textId="77777777" w:rsidR="00CC5A12" w:rsidRDefault="00CC5A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28D791" w14:textId="77777777" w:rsidR="00CC5A12" w:rsidRDefault="00CC5A12"/>
    <w:p w14:paraId="46E2D368" w14:textId="77777777" w:rsidR="00CC5A12" w:rsidRDefault="00CC5A12">
      <w:pPr>
        <w:rPr>
          <w:sz w:val="2"/>
          <w:szCs w:val="2"/>
        </w:rPr>
      </w:pPr>
    </w:p>
    <w:p w14:paraId="06D50ED5" w14:textId="77777777" w:rsidR="00CC5A12" w:rsidRDefault="00CC5A12"/>
    <w:p w14:paraId="36A6B0E2" w14:textId="77777777" w:rsidR="00CC5A12" w:rsidRDefault="00CC5A12">
      <w:pPr>
        <w:spacing w:after="0" w:line="240" w:lineRule="auto"/>
      </w:pPr>
    </w:p>
  </w:footnote>
  <w:footnote w:type="continuationSeparator" w:id="0">
    <w:p w14:paraId="7387D972" w14:textId="77777777" w:rsidR="00CC5A12" w:rsidRDefault="00CC5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A12"/>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73876</TotalTime>
  <Pages>2</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1789</cp:revision>
  <cp:lastPrinted>2009-02-06T05:36:00Z</cp:lastPrinted>
  <dcterms:created xsi:type="dcterms:W3CDTF">2024-01-07T13:43:00Z</dcterms:created>
  <dcterms:modified xsi:type="dcterms:W3CDTF">2025-04-16T19:36:00Z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