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CE888" w14:textId="77777777" w:rsidR="009B3C7A" w:rsidRDefault="009B3C7A" w:rsidP="009B3C7A">
      <w:pPr>
        <w:pStyle w:val="afffffffffffffffffffffffffff5"/>
        <w:rPr>
          <w:rFonts w:ascii="Verdana" w:hAnsi="Verdana"/>
          <w:color w:val="000000"/>
          <w:sz w:val="21"/>
          <w:szCs w:val="21"/>
        </w:rPr>
      </w:pPr>
      <w:r>
        <w:rPr>
          <w:rFonts w:ascii="Helvetica" w:hAnsi="Helvetica" w:cs="Helvetica"/>
          <w:b/>
          <w:bCs w:val="0"/>
          <w:color w:val="222222"/>
          <w:sz w:val="21"/>
          <w:szCs w:val="21"/>
        </w:rPr>
        <w:t>Бусыгина, Ирина Марковна.</w:t>
      </w:r>
    </w:p>
    <w:p w14:paraId="7191A5B6" w14:textId="77777777" w:rsidR="009B3C7A" w:rsidRDefault="009B3C7A" w:rsidP="009B3C7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роль регионов в структуре Европейского </w:t>
      </w:r>
      <w:proofErr w:type="gramStart"/>
      <w:r>
        <w:rPr>
          <w:rFonts w:ascii="Helvetica" w:hAnsi="Helvetica" w:cs="Helvetica"/>
          <w:caps/>
          <w:color w:val="222222"/>
          <w:sz w:val="21"/>
          <w:szCs w:val="21"/>
        </w:rPr>
        <w:t>Союза :</w:t>
      </w:r>
      <w:proofErr w:type="gramEnd"/>
      <w:r>
        <w:rPr>
          <w:rFonts w:ascii="Helvetica" w:hAnsi="Helvetica" w:cs="Helvetica"/>
          <w:caps/>
          <w:color w:val="222222"/>
          <w:sz w:val="21"/>
          <w:szCs w:val="21"/>
        </w:rPr>
        <w:t xml:space="preserve"> Концептуальные и прикладные аспекты : диссертация ... доктора политических наук : 23.00.02. - Москва, 2001. - 310 с.</w:t>
      </w:r>
    </w:p>
    <w:p w14:paraId="7B8F1E24" w14:textId="77777777" w:rsidR="009B3C7A" w:rsidRDefault="009B3C7A" w:rsidP="009B3C7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Бусыгина, Ирина Марковна</w:t>
      </w:r>
    </w:p>
    <w:p w14:paraId="3C8441FD" w14:textId="77777777" w:rsidR="009B3C7A" w:rsidRDefault="009B3C7A" w:rsidP="009B3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Введение.4</w:t>
      </w:r>
    </w:p>
    <w:p w14:paraId="38E46AF1" w14:textId="77777777" w:rsidR="009B3C7A" w:rsidRDefault="009B3C7A" w:rsidP="009B3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Формирование государств-наций в Западной Европе: территориально-политические аспекты</w:t>
      </w:r>
    </w:p>
    <w:p w14:paraId="2DE765D6" w14:textId="77777777" w:rsidR="009B3C7A" w:rsidRDefault="009B3C7A" w:rsidP="009B3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1 .Формирование</w:t>
      </w:r>
      <w:proofErr w:type="gramEnd"/>
      <w:r>
        <w:rPr>
          <w:rFonts w:ascii="Arial" w:hAnsi="Arial" w:cs="Arial"/>
          <w:color w:val="333333"/>
          <w:sz w:val="21"/>
          <w:szCs w:val="21"/>
        </w:rPr>
        <w:t xml:space="preserve"> единого государства - Франция.35</w:t>
      </w:r>
    </w:p>
    <w:p w14:paraId="213A84C2" w14:textId="77777777" w:rsidR="009B3C7A" w:rsidRDefault="009B3C7A" w:rsidP="009B3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1.2.0бъединение Италии.49</w:t>
      </w:r>
    </w:p>
    <w:p w14:paraId="5D03BAED" w14:textId="77777777" w:rsidR="009B3C7A" w:rsidRDefault="009B3C7A" w:rsidP="009B3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3.Строительство</w:t>
      </w:r>
      <w:proofErr w:type="gramEnd"/>
      <w:r>
        <w:rPr>
          <w:rFonts w:ascii="Arial" w:hAnsi="Arial" w:cs="Arial"/>
          <w:color w:val="333333"/>
          <w:sz w:val="21"/>
          <w:szCs w:val="21"/>
        </w:rPr>
        <w:t xml:space="preserve"> единого государства - Германия.60</w:t>
      </w:r>
    </w:p>
    <w:p w14:paraId="7326F5A1" w14:textId="77777777" w:rsidR="009B3C7A" w:rsidRDefault="009B3C7A" w:rsidP="009B3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1.4.0бщее и особенное.86</w:t>
      </w:r>
    </w:p>
    <w:p w14:paraId="38AA1208" w14:textId="77777777" w:rsidR="009B3C7A" w:rsidRDefault="009B3C7A" w:rsidP="009B3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5.Территориальные</w:t>
      </w:r>
      <w:proofErr w:type="gramEnd"/>
      <w:r>
        <w:rPr>
          <w:rFonts w:ascii="Arial" w:hAnsi="Arial" w:cs="Arial"/>
          <w:color w:val="333333"/>
          <w:sz w:val="21"/>
          <w:szCs w:val="21"/>
        </w:rPr>
        <w:t xml:space="preserve"> общности как «конкуренты» государства-нации: опыт</w:t>
      </w:r>
    </w:p>
    <w:p w14:paraId="6F829026" w14:textId="77777777" w:rsidR="009B3C7A" w:rsidRDefault="009B3C7A" w:rsidP="009B3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Швейцарии, Нидерландов, Бельгии.94</w:t>
      </w:r>
    </w:p>
    <w:p w14:paraId="7EE0FA70" w14:textId="77777777" w:rsidR="009B3C7A" w:rsidRDefault="009B3C7A" w:rsidP="009B3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Политический регионализм в государствах-членах Европейского Союза: его предпосылки и проявления</w:t>
      </w:r>
    </w:p>
    <w:p w14:paraId="17F4859D" w14:textId="77777777" w:rsidR="009B3C7A" w:rsidRDefault="009B3C7A" w:rsidP="009B3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Германская модель </w:t>
      </w:r>
      <w:proofErr w:type="spellStart"/>
      <w:r>
        <w:rPr>
          <w:rFonts w:ascii="Arial" w:hAnsi="Arial" w:cs="Arial"/>
          <w:color w:val="333333"/>
          <w:sz w:val="21"/>
          <w:szCs w:val="21"/>
        </w:rPr>
        <w:t>федрализма</w:t>
      </w:r>
      <w:proofErr w:type="spellEnd"/>
      <w:r>
        <w:rPr>
          <w:rFonts w:ascii="Arial" w:hAnsi="Arial" w:cs="Arial"/>
          <w:color w:val="333333"/>
          <w:sz w:val="21"/>
          <w:szCs w:val="21"/>
        </w:rPr>
        <w:t>: история, современное состояние, потенциал реформирования.99</w:t>
      </w:r>
    </w:p>
    <w:p w14:paraId="1AB6934E" w14:textId="77777777" w:rsidR="009B3C7A" w:rsidRDefault="009B3C7A" w:rsidP="009B3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Децентрализация и эволюция территориальных структур</w:t>
      </w:r>
    </w:p>
    <w:p w14:paraId="693DE4CF" w14:textId="77777777" w:rsidR="009B3C7A" w:rsidRDefault="009B3C7A" w:rsidP="009B3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Франции и Италии.119</w:t>
      </w:r>
    </w:p>
    <w:p w14:paraId="067FD25D" w14:textId="77777777" w:rsidR="009B3C7A" w:rsidRDefault="009B3C7A" w:rsidP="009B3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Региональные идентичности и региональные политические культуры.127</w:t>
      </w:r>
    </w:p>
    <w:p w14:paraId="70B5E23E" w14:textId="77777777" w:rsidR="009B3C7A" w:rsidRDefault="009B3C7A" w:rsidP="009B3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Региональные партийно-политические системы Франции, Италии, Германии.139</w:t>
      </w:r>
    </w:p>
    <w:p w14:paraId="0CB56807" w14:textId="77777777" w:rsidR="009B3C7A" w:rsidRDefault="009B3C7A" w:rsidP="009B3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Этнические региональные партии.142</w:t>
      </w:r>
    </w:p>
    <w:p w14:paraId="26647FA1" w14:textId="77777777" w:rsidR="009B3C7A" w:rsidRDefault="009B3C7A" w:rsidP="009B3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Итальянские лиги.151</w:t>
      </w:r>
    </w:p>
    <w:p w14:paraId="788107F8" w14:textId="77777777" w:rsidR="009B3C7A" w:rsidRDefault="009B3C7A" w:rsidP="009B3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Региональные социально-политические движения.156</w:t>
      </w:r>
    </w:p>
    <w:p w14:paraId="091BB60D" w14:textId="77777777" w:rsidR="009B3C7A" w:rsidRDefault="009B3C7A" w:rsidP="009B3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2.4.4. «Регионально-федеральная» партия: феномен</w:t>
      </w:r>
    </w:p>
    <w:p w14:paraId="0723B511" w14:textId="77777777" w:rsidR="009B3C7A" w:rsidRDefault="009B3C7A" w:rsidP="009B3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ХСС в Германии.158</w:t>
      </w:r>
    </w:p>
    <w:p w14:paraId="7FE60452" w14:textId="77777777" w:rsidR="009B3C7A" w:rsidRDefault="009B3C7A" w:rsidP="009B3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Европейские регионы в контексте интеграционных процессов</w:t>
      </w:r>
    </w:p>
    <w:p w14:paraId="3640B201" w14:textId="77777777" w:rsidR="009B3C7A" w:rsidRDefault="009B3C7A" w:rsidP="009B3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Концептуальные основы европейского регионализма. «Европа регионов».168</w:t>
      </w:r>
    </w:p>
    <w:p w14:paraId="6AF99FB6" w14:textId="77777777" w:rsidR="009B3C7A" w:rsidRDefault="009B3C7A" w:rsidP="009B3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Институциональное оформление: Комитет регионов.186</w:t>
      </w:r>
    </w:p>
    <w:p w14:paraId="0570F0AC" w14:textId="77777777" w:rsidR="009B3C7A" w:rsidRDefault="009B3C7A" w:rsidP="009B3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Принцип субсидиарное™ и его политическое значение.195</w:t>
      </w:r>
    </w:p>
    <w:p w14:paraId="58CDAB28" w14:textId="77777777" w:rsidR="009B3C7A" w:rsidRDefault="009B3C7A" w:rsidP="009B3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Европейские федералистские проекты и регионы.202</w:t>
      </w:r>
    </w:p>
    <w:p w14:paraId="652C11F8" w14:textId="77777777" w:rsidR="009B3C7A" w:rsidRDefault="009B3C7A" w:rsidP="009B3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Европейские регионы в контексте процессов глобализации</w:t>
      </w:r>
    </w:p>
    <w:p w14:paraId="66BA3B45" w14:textId="77777777" w:rsidR="009B3C7A" w:rsidRDefault="009B3C7A" w:rsidP="009B3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Глобализация и европейская интеграция.218</w:t>
      </w:r>
    </w:p>
    <w:p w14:paraId="1180C0A7" w14:textId="77777777" w:rsidR="009B3C7A" w:rsidRDefault="009B3C7A" w:rsidP="009B3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Глобализация и европейские регионы.226</w:t>
      </w:r>
    </w:p>
    <w:p w14:paraId="136B8071" w14:textId="77777777" w:rsidR="009B3C7A" w:rsidRDefault="009B3C7A" w:rsidP="009B3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Смысл территориальности в эпоху глобализации. Новые качества границ.249</w:t>
      </w:r>
    </w:p>
    <w:p w14:paraId="7823CDB0" w14:textId="72BD7067" w:rsidR="00F37380" w:rsidRPr="009B3C7A" w:rsidRDefault="00F37380" w:rsidP="009B3C7A"/>
    <w:sectPr w:rsidR="00F37380" w:rsidRPr="009B3C7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ACA94" w14:textId="77777777" w:rsidR="00BB74E2" w:rsidRDefault="00BB74E2">
      <w:pPr>
        <w:spacing w:after="0" w:line="240" w:lineRule="auto"/>
      </w:pPr>
      <w:r>
        <w:separator/>
      </w:r>
    </w:p>
  </w:endnote>
  <w:endnote w:type="continuationSeparator" w:id="0">
    <w:p w14:paraId="5292F3D3" w14:textId="77777777" w:rsidR="00BB74E2" w:rsidRDefault="00BB7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A4A08" w14:textId="77777777" w:rsidR="00BB74E2" w:rsidRDefault="00BB74E2"/>
    <w:p w14:paraId="4C470A18" w14:textId="77777777" w:rsidR="00BB74E2" w:rsidRDefault="00BB74E2"/>
    <w:p w14:paraId="5C5B17DA" w14:textId="77777777" w:rsidR="00BB74E2" w:rsidRDefault="00BB74E2"/>
    <w:p w14:paraId="2DAEFDEF" w14:textId="77777777" w:rsidR="00BB74E2" w:rsidRDefault="00BB74E2"/>
    <w:p w14:paraId="2D507758" w14:textId="77777777" w:rsidR="00BB74E2" w:rsidRDefault="00BB74E2"/>
    <w:p w14:paraId="02FF2352" w14:textId="77777777" w:rsidR="00BB74E2" w:rsidRDefault="00BB74E2"/>
    <w:p w14:paraId="10FAA4AF" w14:textId="77777777" w:rsidR="00BB74E2" w:rsidRDefault="00BB74E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7C1407" wp14:editId="131939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0F250" w14:textId="77777777" w:rsidR="00BB74E2" w:rsidRDefault="00BB74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7C14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40F250" w14:textId="77777777" w:rsidR="00BB74E2" w:rsidRDefault="00BB74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8C8146" w14:textId="77777777" w:rsidR="00BB74E2" w:rsidRDefault="00BB74E2"/>
    <w:p w14:paraId="7B485802" w14:textId="77777777" w:rsidR="00BB74E2" w:rsidRDefault="00BB74E2"/>
    <w:p w14:paraId="21652F0D" w14:textId="77777777" w:rsidR="00BB74E2" w:rsidRDefault="00BB74E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BAA968" wp14:editId="1901E7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3CF25" w14:textId="77777777" w:rsidR="00BB74E2" w:rsidRDefault="00BB74E2"/>
                          <w:p w14:paraId="2A8EA013" w14:textId="77777777" w:rsidR="00BB74E2" w:rsidRDefault="00BB74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BAA96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E3CF25" w14:textId="77777777" w:rsidR="00BB74E2" w:rsidRDefault="00BB74E2"/>
                    <w:p w14:paraId="2A8EA013" w14:textId="77777777" w:rsidR="00BB74E2" w:rsidRDefault="00BB74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CAD5F9" w14:textId="77777777" w:rsidR="00BB74E2" w:rsidRDefault="00BB74E2"/>
    <w:p w14:paraId="1D7F798A" w14:textId="77777777" w:rsidR="00BB74E2" w:rsidRDefault="00BB74E2">
      <w:pPr>
        <w:rPr>
          <w:sz w:val="2"/>
          <w:szCs w:val="2"/>
        </w:rPr>
      </w:pPr>
    </w:p>
    <w:p w14:paraId="3E6672EF" w14:textId="77777777" w:rsidR="00BB74E2" w:rsidRDefault="00BB74E2"/>
    <w:p w14:paraId="7B53FF75" w14:textId="77777777" w:rsidR="00BB74E2" w:rsidRDefault="00BB74E2">
      <w:pPr>
        <w:spacing w:after="0" w:line="240" w:lineRule="auto"/>
      </w:pPr>
    </w:p>
  </w:footnote>
  <w:footnote w:type="continuationSeparator" w:id="0">
    <w:p w14:paraId="32D59882" w14:textId="77777777" w:rsidR="00BB74E2" w:rsidRDefault="00BB7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4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77908</TotalTime>
  <Pages>2</Pages>
  <Words>269</Words>
  <Characters>1537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2275</cp:revision>
  <cp:lastPrinted>2009-02-06T05:36:00Z</cp:lastPrinted>
  <dcterms:created xsi:type="dcterms:W3CDTF">2024-01-07T13:43:00Z</dcterms:created>
  <dcterms:modified xsi:type="dcterms:W3CDTF">2025-04-21T16:50:00Z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