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2EBA385B" w:rsidR="00AB2F2F" w:rsidRPr="00755E9E" w:rsidRDefault="00755E9E" w:rsidP="00755E9E">
      <w:r>
        <w:rPr>
          <w:rFonts w:ascii="Verdana" w:hAnsi="Verdana"/>
          <w:b/>
          <w:bCs/>
          <w:color w:val="000000"/>
          <w:shd w:val="clear" w:color="auto" w:fill="FFFFFF"/>
        </w:rPr>
        <w:t>Гаргат Євген Олександрович. Функціональні, метаболічні та цитологічні порушення у нейтрофілах та моноцитах крові людини під впливом ендотоксинів бактерій та спосіб їх корекції in vitro : Дис... канд. наук: 14.03.04 - 2011.</w:t>
      </w:r>
    </w:p>
    <w:sectPr w:rsidR="00AB2F2F" w:rsidRPr="00755E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F3EB" w14:textId="77777777" w:rsidR="00BA79B4" w:rsidRDefault="00BA79B4">
      <w:pPr>
        <w:spacing w:after="0" w:line="240" w:lineRule="auto"/>
      </w:pPr>
      <w:r>
        <w:separator/>
      </w:r>
    </w:p>
  </w:endnote>
  <w:endnote w:type="continuationSeparator" w:id="0">
    <w:p w14:paraId="4FB76F41" w14:textId="77777777" w:rsidR="00BA79B4" w:rsidRDefault="00BA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576E" w14:textId="77777777" w:rsidR="00BA79B4" w:rsidRDefault="00BA79B4">
      <w:pPr>
        <w:spacing w:after="0" w:line="240" w:lineRule="auto"/>
      </w:pPr>
      <w:r>
        <w:separator/>
      </w:r>
    </w:p>
  </w:footnote>
  <w:footnote w:type="continuationSeparator" w:id="0">
    <w:p w14:paraId="4766D0E8" w14:textId="77777777" w:rsidR="00BA79B4" w:rsidRDefault="00BA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9B4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6670</cp:revision>
  <dcterms:created xsi:type="dcterms:W3CDTF">2024-06-20T08:51:00Z</dcterms:created>
  <dcterms:modified xsi:type="dcterms:W3CDTF">2025-02-01T08:16:00Z</dcterms:modified>
  <cp:category/>
</cp:coreProperties>
</file>