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1027" w14:textId="0C6BBF80" w:rsidR="00887100" w:rsidRDefault="009158DB" w:rsidP="009158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Пашко Анатолій Миколайович. Обґрунтування способу забезпечення стійкості капітальних виробок в умовах вивалоутворення порід покрівлі : Дис... канд. наук: 05.15.04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00E75E6B" w14:textId="77777777" w:rsidR="009158DB" w:rsidRPr="009158DB" w:rsidRDefault="009158DB" w:rsidP="00915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58DB">
        <w:rPr>
          <w:rFonts w:ascii="Times New Roman" w:eastAsia="Times New Roman" w:hAnsi="Times New Roman" w:cs="Times New Roman"/>
          <w:color w:val="000000"/>
          <w:sz w:val="27"/>
          <w:szCs w:val="27"/>
        </w:rPr>
        <w:t>Пашко А.М. “Обґрунтування способу забезпечення стійкості капітальних виробок в умовах вивалоутворення порід покрівлі”.- Рукопис.</w:t>
      </w:r>
    </w:p>
    <w:p w14:paraId="471DE977" w14:textId="77777777" w:rsidR="009158DB" w:rsidRPr="009158DB" w:rsidRDefault="009158DB" w:rsidP="00915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58D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05.15.04 – „Шахтне та підземне будівництво”. Національний гірничий університет, Дніпропетровськ, 2006.</w:t>
      </w:r>
    </w:p>
    <w:p w14:paraId="619255B8" w14:textId="77777777" w:rsidR="009158DB" w:rsidRPr="009158DB" w:rsidRDefault="009158DB" w:rsidP="00915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58D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обґрунтування способу забезпечення стійкості капітальних гірничих виробок вугільних шахт з тривалим терміном служби в умовах вивалоутворення порід покрівлі з метою зниження матеріалоємності і витрат на підтримку виробок у експлуатаційному стані. Вирішення задачі досягається застосуванням комплексного підходу до оцінки стану, розробки способу і рекомендацій, щодо підвищення тривалої стійкості капітальних гірничих виробок в гірському масиві, який містить системи вертикальних тріщин.</w:t>
      </w:r>
    </w:p>
    <w:p w14:paraId="45EF50D4" w14:textId="77777777" w:rsidR="009158DB" w:rsidRPr="009158DB" w:rsidRDefault="009158DB" w:rsidP="00915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58DB">
        <w:rPr>
          <w:rFonts w:ascii="Times New Roman" w:eastAsia="Times New Roman" w:hAnsi="Times New Roman" w:cs="Times New Roman"/>
          <w:color w:val="000000"/>
          <w:sz w:val="27"/>
          <w:szCs w:val="27"/>
        </w:rPr>
        <w:t>У результаті застосування натурних, геофізичних і реометричних методів, експертної оцінки, моделювання на еквівалентних матеріалах та чисельного методу встановлені закономірності зміни напружено-деформованого стану складноструктурного породного масиву навколо капітальних виробок. Обґрунтовано спосіб та розроблені рекомендації щодо підвищення стійкості дренажного квершлагу гор. 708 м шахти „Красноармійська-Західна № 1”.</w:t>
      </w:r>
    </w:p>
    <w:p w14:paraId="08C5F329" w14:textId="77777777" w:rsidR="009158DB" w:rsidRPr="009158DB" w:rsidRDefault="009158DB" w:rsidP="009158DB"/>
    <w:sectPr w:rsidR="009158DB" w:rsidRPr="009158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D73B" w14:textId="77777777" w:rsidR="004068A2" w:rsidRDefault="004068A2">
      <w:pPr>
        <w:spacing w:after="0" w:line="240" w:lineRule="auto"/>
      </w:pPr>
      <w:r>
        <w:separator/>
      </w:r>
    </w:p>
  </w:endnote>
  <w:endnote w:type="continuationSeparator" w:id="0">
    <w:p w14:paraId="0E7DCFE5" w14:textId="77777777" w:rsidR="004068A2" w:rsidRDefault="004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5627" w14:textId="77777777" w:rsidR="004068A2" w:rsidRDefault="004068A2">
      <w:pPr>
        <w:spacing w:after="0" w:line="240" w:lineRule="auto"/>
      </w:pPr>
      <w:r>
        <w:separator/>
      </w:r>
    </w:p>
  </w:footnote>
  <w:footnote w:type="continuationSeparator" w:id="0">
    <w:p w14:paraId="18F25299" w14:textId="77777777" w:rsidR="004068A2" w:rsidRDefault="004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A2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106446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1478</cp:revision>
  <dcterms:created xsi:type="dcterms:W3CDTF">2024-06-20T08:51:00Z</dcterms:created>
  <dcterms:modified xsi:type="dcterms:W3CDTF">2024-12-26T07:53:00Z</dcterms:modified>
  <cp:category/>
</cp:coreProperties>
</file>