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E03BAE" w:rsidRDefault="00E03BAE" w:rsidP="00E03BAE">
      <w:r>
        <w:rPr>
          <w:rStyle w:val="afffffa"/>
          <w:rFonts w:ascii="Times New Roman" w:hAnsi="Times New Roman" w:cs="Times New Roman"/>
          <w:lang w:eastAsia="ru-RU" w:bidi="ru-RU"/>
        </w:rPr>
        <w:t xml:space="preserve">Волкова </w:t>
      </w:r>
      <w:r>
        <w:rPr>
          <w:rStyle w:val="afffffa"/>
          <w:rFonts w:ascii="Times New Roman" w:hAnsi="Times New Roman" w:cs="Times New Roman"/>
        </w:rPr>
        <w:t>Катерина Сергіївна</w:t>
      </w:r>
      <w:r>
        <w:rPr>
          <w:rFonts w:ascii="Times New Roman" w:hAnsi="Times New Roman" w:cs="Times New Roman"/>
        </w:rPr>
        <w:t>, викладач кафедри со</w:t>
      </w:r>
      <w:r>
        <w:rPr>
          <w:rFonts w:ascii="Times New Roman" w:hAnsi="Times New Roman" w:cs="Times New Roman"/>
        </w:rPr>
        <w:softHyphen/>
        <w:t xml:space="preserve">ціальної роботи та соціальної педагогіки </w:t>
      </w:r>
      <w:r>
        <w:rPr>
          <w:rFonts w:ascii="Times New Roman" w:hAnsi="Times New Roman" w:cs="Times New Roman"/>
          <w:lang w:eastAsia="ru-RU" w:bidi="ru-RU"/>
        </w:rPr>
        <w:t xml:space="preserve">КЗ </w:t>
      </w:r>
      <w:r>
        <w:rPr>
          <w:rFonts w:ascii="Times New Roman" w:hAnsi="Times New Roman" w:cs="Times New Roman"/>
        </w:rPr>
        <w:t>«Харківська гуманітарно-педагогічна академія» Харківської облради: «Формування готовності майбутніх учителів початкових класів до оцінювальної діяльності в умовах інклюзивної освіти» (13.00.04 - теорія і методика професійної освіти). Спецрада Д 55.053.01 у Сумському державному педаго</w:t>
      </w:r>
      <w:r>
        <w:rPr>
          <w:rFonts w:ascii="Times New Roman" w:hAnsi="Times New Roman" w:cs="Times New Roman"/>
        </w:rPr>
        <w:softHyphen/>
        <w:t>гічному університеті імені А. С. Макаренка</w:t>
      </w:r>
      <w:bookmarkStart w:id="0" w:name="_GoBack"/>
      <w:bookmarkEnd w:id="0"/>
    </w:p>
    <w:sectPr w:rsidR="00FD466B" w:rsidRPr="00E03BA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45" w:rsidRDefault="00F03F45">
      <w:pPr>
        <w:spacing w:after="0" w:line="240" w:lineRule="auto"/>
      </w:pPr>
      <w:r>
        <w:separator/>
      </w:r>
    </w:p>
  </w:endnote>
  <w:endnote w:type="continuationSeparator" w:id="0">
    <w:p w:rsidR="00F03F45" w:rsidRDefault="00F0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F03F4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45" w:rsidRDefault="00F03F45"/>
    <w:p w:rsidR="00F03F45" w:rsidRDefault="00F03F45"/>
    <w:p w:rsidR="00F03F45" w:rsidRDefault="00F03F45"/>
    <w:p w:rsidR="00F03F45" w:rsidRDefault="00F03F45"/>
    <w:p w:rsidR="00F03F45" w:rsidRDefault="00F03F4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F03F45" w:rsidRDefault="00F03F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F03F45" w:rsidRDefault="00F03F45"/>
    <w:p w:rsidR="00F03F45" w:rsidRDefault="00F03F45"/>
    <w:p w:rsidR="00F03F45" w:rsidRDefault="00F03F4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F03F45" w:rsidRDefault="00F03F45"/>
              </w:txbxContent>
            </v:textbox>
            <w10:wrap anchorx="page" anchory="page"/>
          </v:shape>
        </w:pict>
      </w:r>
    </w:p>
    <w:p w:rsidR="00F03F45" w:rsidRDefault="00F03F45"/>
    <w:p w:rsidR="00F03F45" w:rsidRDefault="00F03F45">
      <w:pPr>
        <w:rPr>
          <w:sz w:val="2"/>
          <w:szCs w:val="2"/>
        </w:rPr>
      </w:pPr>
    </w:p>
    <w:p w:rsidR="00F03F45" w:rsidRDefault="00F03F45"/>
    <w:p w:rsidR="00F03F45" w:rsidRDefault="00F03F45">
      <w:pPr>
        <w:spacing w:after="0" w:line="240" w:lineRule="auto"/>
      </w:pPr>
    </w:p>
  </w:footnote>
  <w:footnote w:type="continuationSeparator" w:id="0">
    <w:p w:rsidR="00F03F45" w:rsidRDefault="00F03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45"/>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E05CA-784A-415D-9952-45D6BE26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21126</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4548</cp:revision>
  <cp:lastPrinted>2009-02-06T05:36:00Z</cp:lastPrinted>
  <dcterms:created xsi:type="dcterms:W3CDTF">2019-12-11T19:28:00Z</dcterms:created>
  <dcterms:modified xsi:type="dcterms:W3CDTF">2020-02-27T10:32:00Z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