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81252" w14:textId="77777777" w:rsidR="0000058C" w:rsidRDefault="0000058C" w:rsidP="0000058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Правовая помощь как объект общетеоретического анализа</w:t>
      </w:r>
    </w:p>
    <w:bookmarkEnd w:id="0"/>
    <w:p w14:paraId="61404790" w14:textId="60139C78" w:rsidR="0000058C" w:rsidRDefault="0000058C" w:rsidP="0000058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Таланов, Дмитрий Владимирович</w:t>
      </w:r>
      <w:r>
        <w:rPr>
          <w:rFonts w:ascii="Verdana" w:hAnsi="Verdana"/>
          <w:color w:val="000000"/>
          <w:sz w:val="18"/>
          <w:szCs w:val="18"/>
        </w:rPr>
        <w:br/>
      </w:r>
      <w:r>
        <w:rPr>
          <w:rFonts w:ascii="Verdana" w:hAnsi="Verdana"/>
          <w:color w:val="000000"/>
          <w:sz w:val="18"/>
          <w:szCs w:val="18"/>
        </w:rPr>
        <w:br/>
      </w:r>
    </w:p>
    <w:p w14:paraId="321C58AD" w14:textId="77777777" w:rsidR="0000058C" w:rsidRDefault="0000058C" w:rsidP="0000058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482B10E" w14:textId="77777777" w:rsidR="0000058C" w:rsidRDefault="0000058C" w:rsidP="0000058C">
      <w:pPr>
        <w:rPr>
          <w:rFonts w:ascii="Verdana" w:hAnsi="Verdana"/>
          <w:color w:val="000000"/>
          <w:sz w:val="18"/>
          <w:szCs w:val="18"/>
        </w:rPr>
      </w:pPr>
      <w:r>
        <w:rPr>
          <w:rFonts w:ascii="Verdana" w:hAnsi="Verdana"/>
          <w:color w:val="000000"/>
          <w:sz w:val="18"/>
          <w:szCs w:val="18"/>
        </w:rPr>
        <w:t>2011</w:t>
      </w:r>
    </w:p>
    <w:p w14:paraId="24CF0F26" w14:textId="77777777" w:rsidR="0000058C" w:rsidRDefault="0000058C" w:rsidP="0000058C">
      <w:pPr>
        <w:rPr>
          <w:rFonts w:ascii="Verdana" w:hAnsi="Verdana"/>
          <w:b/>
          <w:bCs/>
          <w:color w:val="000000"/>
          <w:sz w:val="18"/>
          <w:szCs w:val="18"/>
        </w:rPr>
      </w:pPr>
      <w:r>
        <w:rPr>
          <w:rFonts w:ascii="Verdana" w:hAnsi="Verdana"/>
          <w:b/>
          <w:bCs/>
          <w:color w:val="000000"/>
          <w:sz w:val="18"/>
          <w:szCs w:val="18"/>
        </w:rPr>
        <w:t>Автор научной работы: </w:t>
      </w:r>
    </w:p>
    <w:p w14:paraId="3684ECF6" w14:textId="77777777" w:rsidR="0000058C" w:rsidRDefault="0000058C" w:rsidP="0000058C">
      <w:pPr>
        <w:rPr>
          <w:rFonts w:ascii="Verdana" w:hAnsi="Verdana"/>
          <w:color w:val="000000"/>
          <w:sz w:val="18"/>
          <w:szCs w:val="18"/>
        </w:rPr>
      </w:pPr>
      <w:r>
        <w:rPr>
          <w:rFonts w:ascii="Verdana" w:hAnsi="Verdana"/>
          <w:color w:val="000000"/>
          <w:sz w:val="18"/>
          <w:szCs w:val="18"/>
        </w:rPr>
        <w:t>Таланов, Дмитрий Владимирович</w:t>
      </w:r>
    </w:p>
    <w:p w14:paraId="24837023" w14:textId="77777777" w:rsidR="0000058C" w:rsidRDefault="0000058C" w:rsidP="0000058C">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6171AF3A" w14:textId="77777777" w:rsidR="0000058C" w:rsidRDefault="0000058C" w:rsidP="0000058C">
      <w:pPr>
        <w:rPr>
          <w:rFonts w:ascii="Verdana" w:hAnsi="Verdana"/>
          <w:color w:val="000000"/>
          <w:sz w:val="18"/>
          <w:szCs w:val="18"/>
        </w:rPr>
      </w:pPr>
      <w:r>
        <w:rPr>
          <w:rFonts w:ascii="Verdana" w:hAnsi="Verdana"/>
          <w:color w:val="000000"/>
          <w:sz w:val="18"/>
          <w:szCs w:val="18"/>
        </w:rPr>
        <w:t>кандидат юридических наук</w:t>
      </w:r>
    </w:p>
    <w:p w14:paraId="615C2CF8" w14:textId="77777777" w:rsidR="0000058C" w:rsidRDefault="0000058C" w:rsidP="0000058C">
      <w:pPr>
        <w:rPr>
          <w:rFonts w:ascii="Verdana" w:hAnsi="Verdana"/>
          <w:b/>
          <w:bCs/>
          <w:color w:val="000000"/>
          <w:sz w:val="18"/>
          <w:szCs w:val="18"/>
        </w:rPr>
      </w:pPr>
      <w:r>
        <w:rPr>
          <w:rFonts w:ascii="Verdana" w:hAnsi="Verdana"/>
          <w:b/>
          <w:bCs/>
          <w:color w:val="000000"/>
          <w:sz w:val="18"/>
          <w:szCs w:val="18"/>
        </w:rPr>
        <w:t>Место защиты диссертации: </w:t>
      </w:r>
    </w:p>
    <w:p w14:paraId="28360B53" w14:textId="77777777" w:rsidR="0000058C" w:rsidRDefault="0000058C" w:rsidP="0000058C">
      <w:pPr>
        <w:rPr>
          <w:rFonts w:ascii="Verdana" w:hAnsi="Verdana"/>
          <w:color w:val="000000"/>
          <w:sz w:val="18"/>
          <w:szCs w:val="18"/>
        </w:rPr>
      </w:pPr>
      <w:r>
        <w:rPr>
          <w:rFonts w:ascii="Verdana" w:hAnsi="Verdana"/>
          <w:color w:val="000000"/>
          <w:sz w:val="18"/>
          <w:szCs w:val="18"/>
        </w:rPr>
        <w:t>Нижний Новгород</w:t>
      </w:r>
    </w:p>
    <w:p w14:paraId="3C5D31D7" w14:textId="77777777" w:rsidR="0000058C" w:rsidRDefault="0000058C" w:rsidP="0000058C">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5E4DD1E8" w14:textId="77777777" w:rsidR="0000058C" w:rsidRDefault="0000058C" w:rsidP="0000058C">
      <w:pPr>
        <w:rPr>
          <w:rFonts w:ascii="Verdana" w:hAnsi="Verdana"/>
          <w:color w:val="000000"/>
          <w:sz w:val="18"/>
          <w:szCs w:val="18"/>
        </w:rPr>
      </w:pPr>
      <w:r>
        <w:rPr>
          <w:rFonts w:ascii="Verdana" w:hAnsi="Verdana"/>
          <w:color w:val="000000"/>
          <w:sz w:val="18"/>
          <w:szCs w:val="18"/>
        </w:rPr>
        <w:t>12.00.01</w:t>
      </w:r>
    </w:p>
    <w:p w14:paraId="6A7A9216" w14:textId="77777777" w:rsidR="0000058C" w:rsidRDefault="0000058C" w:rsidP="0000058C">
      <w:pPr>
        <w:rPr>
          <w:rFonts w:ascii="Verdana" w:hAnsi="Verdana"/>
          <w:b/>
          <w:bCs/>
          <w:color w:val="000000"/>
          <w:sz w:val="18"/>
          <w:szCs w:val="18"/>
        </w:rPr>
      </w:pPr>
      <w:r>
        <w:rPr>
          <w:rFonts w:ascii="Verdana" w:hAnsi="Verdana"/>
          <w:b/>
          <w:bCs/>
          <w:color w:val="000000"/>
          <w:sz w:val="18"/>
          <w:szCs w:val="18"/>
        </w:rPr>
        <w:t>Специальность: </w:t>
      </w:r>
    </w:p>
    <w:p w14:paraId="7B4349E7" w14:textId="77777777" w:rsidR="0000058C" w:rsidRDefault="0000058C" w:rsidP="0000058C">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F77230B" w14:textId="77777777" w:rsidR="0000058C" w:rsidRDefault="0000058C" w:rsidP="0000058C">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78884E36" w14:textId="77777777" w:rsidR="0000058C" w:rsidRDefault="0000058C" w:rsidP="0000058C">
      <w:pPr>
        <w:rPr>
          <w:rFonts w:ascii="Verdana" w:hAnsi="Verdana"/>
          <w:color w:val="000000"/>
          <w:sz w:val="18"/>
          <w:szCs w:val="18"/>
        </w:rPr>
      </w:pPr>
      <w:r>
        <w:rPr>
          <w:rFonts w:ascii="Verdana" w:hAnsi="Verdana"/>
          <w:color w:val="000000"/>
          <w:sz w:val="18"/>
          <w:szCs w:val="18"/>
        </w:rPr>
        <w:t>218</w:t>
      </w:r>
    </w:p>
    <w:p w14:paraId="202D5911" w14:textId="77777777" w:rsidR="0000058C" w:rsidRDefault="0000058C" w:rsidP="0000058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Таланов, Дмитрий Владимирович</w:t>
      </w:r>
    </w:p>
    <w:p w14:paraId="06BEA6F0"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B16FCC8"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РАЗДЕЛ I. Общетеоретическая характеристика правовой помощи</w:t>
      </w:r>
    </w:p>
    <w:p w14:paraId="1BEC7C52"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Понятие правовой помощи.</w:t>
      </w:r>
    </w:p>
    <w:p w14:paraId="5A6A0C56"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Классификация правовой помощи по российскому законодательству.</w:t>
      </w:r>
    </w:p>
    <w:p w14:paraId="31682213"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Функциональная характеристика правовой помощи.</w:t>
      </w:r>
    </w:p>
    <w:p w14:paraId="02EFFCC9"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РАЗДЕЛ II. Практика реализации правовой помощи и пути ее совершенствования</w:t>
      </w:r>
    </w:p>
    <w:p w14:paraId="4BC1623E"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Основные факторы, снижающие эффективность правовой помощи.</w:t>
      </w:r>
    </w:p>
    <w:p w14:paraId="54E2B958" w14:textId="77777777" w:rsidR="0000058C" w:rsidRDefault="0000058C" w:rsidP="0000058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2. Приоритетные средства и направления </w:t>
      </w:r>
      <w:proofErr w:type="spellStart"/>
      <w:r>
        <w:rPr>
          <w:rFonts w:ascii="Verdana" w:hAnsi="Verdana"/>
          <w:color w:val="000000"/>
          <w:sz w:val="18"/>
          <w:szCs w:val="18"/>
        </w:rPr>
        <w:t>совергиенствования</w:t>
      </w:r>
      <w:proofErr w:type="spellEnd"/>
      <w:r>
        <w:rPr>
          <w:rFonts w:ascii="Verdana" w:hAnsi="Verdana"/>
          <w:color w:val="000000"/>
          <w:sz w:val="18"/>
          <w:szCs w:val="18"/>
        </w:rPr>
        <w:t xml:space="preserve"> правовой помощи.</w:t>
      </w:r>
    </w:p>
    <w:p w14:paraId="18ED4721" w14:textId="77777777" w:rsidR="0000058C" w:rsidRDefault="0000058C" w:rsidP="0000058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"Правовая помощь как объект общетеоретического анализа"</w:t>
      </w:r>
    </w:p>
    <w:p w14:paraId="61CE6E84"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Стратегическим направлением происходящей в России социальной модернизации выступает укрепление взаимодействия правового государства и гражданского общества. Особое значение на этом пути уделяется юридическим механизмам установления и поддержания справедливого баланса интересов участников общественных отношений,</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фиксации средств гибкого выравнивания имеющихся и постоянно изменяющихся у</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возможностей, а при необходимости своевременного предоставления нуждающимся слоям населения дополнительной материальной поддержки и иных ресурсов. Как отметил</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 xml:space="preserve">РФ Д.А. Медведев в Послании Федеральному Собранию РФ от 30 ноября 2010 года, «модернизируя систему государственных услуг, надо обратить особое внимание на социальные услуги населению. Считаю, что мы должны активнее подключать к их оказанию некоммерческие организации. Они зачастую лучше знают ситуацию на местах, чем даже органы </w:t>
      </w:r>
      <w:r>
        <w:rPr>
          <w:rFonts w:ascii="Verdana" w:hAnsi="Verdana"/>
          <w:color w:val="000000"/>
          <w:sz w:val="18"/>
          <w:szCs w:val="18"/>
        </w:rPr>
        <w:lastRenderedPageBreak/>
        <w:t>власти, имеют уникальный опыт и помогают людям, которые попали в трудную ситуацию. Я полагаю, что участие некоммерческих организаций может сделать социальные услуги более предметными и адресными и, что крайне важно, снизит уровень</w:t>
      </w:r>
      <w:r>
        <w:rPr>
          <w:rStyle w:val="WW8Num2z0"/>
          <w:rFonts w:ascii="Verdana" w:hAnsi="Verdana"/>
          <w:color w:val="000000"/>
          <w:sz w:val="18"/>
          <w:szCs w:val="18"/>
        </w:rPr>
        <w:t> </w:t>
      </w:r>
      <w:r>
        <w:rPr>
          <w:rStyle w:val="WW8Num3z0"/>
          <w:rFonts w:ascii="Verdana" w:hAnsi="Verdana"/>
          <w:color w:val="4682B4"/>
          <w:sz w:val="18"/>
          <w:szCs w:val="18"/>
        </w:rPr>
        <w:t>коррупции</w:t>
      </w:r>
      <w:r>
        <w:rPr>
          <w:rStyle w:val="WW8Num2z0"/>
          <w:rFonts w:ascii="Verdana" w:hAnsi="Verdana"/>
          <w:color w:val="000000"/>
          <w:sz w:val="18"/>
          <w:szCs w:val="18"/>
        </w:rPr>
        <w:t> </w:t>
      </w:r>
      <w:r>
        <w:rPr>
          <w:rFonts w:ascii="Verdana" w:hAnsi="Verdana"/>
          <w:color w:val="000000"/>
          <w:sz w:val="18"/>
          <w:szCs w:val="18"/>
        </w:rPr>
        <w:t>в госаппарате»1.</w:t>
      </w:r>
    </w:p>
    <w:p w14:paraId="47729A44"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Динамика общественного развития, наряду с позитивными явлениями и процессами, нередко детерминирует трудно прогнозируемые риски и угрозы, вызывает различной степени опасности, порой катастрофические, последствия. Как следствие возникает дестабилизация социальных взаимосвязей, которая влечет за собой невозможность одного либо нескольких субъектов самостоятельно, используя собственные силы и средства, начинать либо продолжать реализацию своих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Нередкими являются ситуации, когда</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 xml:space="preserve">не обладают реальной возможностью оценить опасность создавшегося положения либо исчерпали свои возможности в такой мере, которая создает абсолютную </w:t>
      </w:r>
      <w:proofErr w:type="spellStart"/>
      <w:r>
        <w:rPr>
          <w:rFonts w:ascii="Verdana" w:hAnsi="Verdana"/>
          <w:color w:val="000000"/>
          <w:sz w:val="18"/>
          <w:szCs w:val="18"/>
        </w:rPr>
        <w:t>дисфункциональность</w:t>
      </w:r>
      <w:proofErr w:type="spellEnd"/>
      <w:r>
        <w:rPr>
          <w:rFonts w:ascii="Verdana" w:hAnsi="Verdana"/>
          <w:color w:val="000000"/>
          <w:sz w:val="18"/>
          <w:szCs w:val="18"/>
        </w:rPr>
        <w:t>. Поэтому для преодоления подобных ситуаций требуется использование либо применение стороннего содействия, позволяющего снизить степень опасности, вывести участников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на уровень стабильности и позитивной прогнозируемости дальнейшего хода</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значимых деяний, модификации юридических состояний. Одним из наиболее «</w:t>
      </w:r>
      <w:r>
        <w:rPr>
          <w:rStyle w:val="WW8Num3z0"/>
          <w:rFonts w:ascii="Verdana" w:hAnsi="Verdana"/>
          <w:color w:val="4682B4"/>
          <w:sz w:val="18"/>
          <w:szCs w:val="18"/>
        </w:rPr>
        <w:t>популярных</w:t>
      </w:r>
      <w:r>
        <w:rPr>
          <w:rFonts w:ascii="Verdana" w:hAnsi="Verdana"/>
          <w:color w:val="000000"/>
          <w:sz w:val="18"/>
          <w:szCs w:val="18"/>
        </w:rPr>
        <w:t>» по частоте использования и степени эффективности средств на этом пути является правовая помощь.</w:t>
      </w:r>
    </w:p>
    <w:p w14:paraId="1294F427"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Традиционно и в обыденном представлении, и научном понимании правовая помощь отождествляется с оказанием юридических консультационных услуг либо содействием в проведении специальных</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действий с привлечением сторонних, в том числе зарубежных, субъектов.</w:t>
      </w:r>
    </w:p>
    <w:p w14:paraId="776740A6"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это односторонний (по профилю) и весьма узкий (по объему) взгляд на сущность одного из наиболее распространенных в социуме инструментов установления и поддержания межличностного взаимодействия и функциональной</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Fonts w:ascii="Verdana" w:hAnsi="Verdana"/>
          <w:color w:val="000000"/>
          <w:sz w:val="18"/>
          <w:szCs w:val="18"/>
        </w:rPr>
        <w:t>1.</w:t>
      </w:r>
    </w:p>
    <w:p w14:paraId="4F282141"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Разграничение юридической и правовой помощи фиксируют многие международные правовые акты. Так,</w:t>
      </w:r>
      <w:r>
        <w:rPr>
          <w:rStyle w:val="WW8Num2z0"/>
          <w:rFonts w:ascii="Verdana" w:hAnsi="Verdana"/>
          <w:color w:val="000000"/>
          <w:sz w:val="18"/>
          <w:szCs w:val="18"/>
        </w:rPr>
        <w:t>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14 «</w:t>
      </w:r>
      <w:r>
        <w:rPr>
          <w:rStyle w:val="WW8Num3z0"/>
          <w:rFonts w:ascii="Verdana" w:hAnsi="Verdana"/>
          <w:color w:val="4682B4"/>
          <w:sz w:val="18"/>
          <w:szCs w:val="18"/>
        </w:rPr>
        <w:t>Правовая помощь и юридическая консультация</w:t>
      </w:r>
      <w:r>
        <w:rPr>
          <w:rFonts w:ascii="Verdana" w:hAnsi="Verdana"/>
          <w:color w:val="000000"/>
          <w:sz w:val="18"/>
          <w:szCs w:val="18"/>
        </w:rPr>
        <w:t>» Европейской</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об осуществлении прав детей ETS № 160 (</w:t>
      </w:r>
      <w:r>
        <w:rPr>
          <w:rStyle w:val="WW8Num3z0"/>
          <w:rFonts w:ascii="Verdana" w:hAnsi="Verdana"/>
          <w:color w:val="4682B4"/>
          <w:sz w:val="18"/>
          <w:szCs w:val="18"/>
        </w:rPr>
        <w:t>Страсбург</w:t>
      </w:r>
      <w:r>
        <w:rPr>
          <w:rFonts w:ascii="Verdana" w:hAnsi="Verdana"/>
          <w:color w:val="000000"/>
          <w:sz w:val="18"/>
          <w:szCs w:val="18"/>
        </w:rPr>
        <w:t>, 25 января 1996 года) устанавливает: «В тех случаях, когда внутренним законодательством предусмотрена правовая помощь или юридическая консультация для обеспечения представления интересов детей в процессе</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соответствующие положения за</w:t>
      </w:r>
    </w:p>
    <w:p w14:paraId="5190ABAE"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Отдельные авторы еще более сужают право на получение квалифицированной юридической помощи, сводя ее исключительно к деятельности</w:t>
      </w:r>
      <w:r>
        <w:rPr>
          <w:rStyle w:val="WW8Num2z0"/>
          <w:rFonts w:ascii="Verdana" w:hAnsi="Verdana"/>
          <w:color w:val="000000"/>
          <w:sz w:val="18"/>
          <w:szCs w:val="18"/>
        </w:rPr>
        <w:t> </w:t>
      </w:r>
      <w:r>
        <w:rPr>
          <w:rStyle w:val="WW8Num3z0"/>
          <w:rFonts w:ascii="Verdana" w:hAnsi="Verdana"/>
          <w:color w:val="4682B4"/>
          <w:sz w:val="18"/>
          <w:szCs w:val="18"/>
        </w:rPr>
        <w:t>адвокатов</w:t>
      </w:r>
      <w:r>
        <w:rPr>
          <w:rFonts w:ascii="Verdana" w:hAnsi="Verdana"/>
          <w:color w:val="000000"/>
          <w:sz w:val="18"/>
          <w:szCs w:val="18"/>
        </w:rPr>
        <w:t xml:space="preserve">. См.: </w:t>
      </w:r>
      <w:proofErr w:type="spellStart"/>
      <w:r>
        <w:rPr>
          <w:rFonts w:ascii="Verdana" w:hAnsi="Verdana"/>
          <w:color w:val="000000"/>
          <w:sz w:val="18"/>
          <w:szCs w:val="18"/>
        </w:rPr>
        <w:t>Манафов</w:t>
      </w:r>
      <w:proofErr w:type="spellEnd"/>
      <w:r>
        <w:rPr>
          <w:rFonts w:ascii="Verdana" w:hAnsi="Verdana"/>
          <w:color w:val="000000"/>
          <w:sz w:val="18"/>
          <w:szCs w:val="18"/>
        </w:rPr>
        <w:t xml:space="preserve"> А.Г. Конституционное право граждан на квалифицированную юридическую помощь в Российской Федерации: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наук. - М., 2002;</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 xml:space="preserve">И.В. Конституционное право на квалифицированную юридическую помощь и его обеспечение в Российской Федерации: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Пенза, 2003;</w:t>
      </w:r>
      <w:r>
        <w:rPr>
          <w:rStyle w:val="WW8Num2z0"/>
          <w:rFonts w:ascii="Verdana" w:hAnsi="Verdana"/>
          <w:color w:val="000000"/>
          <w:sz w:val="18"/>
          <w:szCs w:val="18"/>
        </w:rPr>
        <w:t> </w:t>
      </w:r>
      <w:proofErr w:type="spellStart"/>
      <w:r>
        <w:rPr>
          <w:rStyle w:val="WW8Num3z0"/>
          <w:rFonts w:ascii="Verdana" w:hAnsi="Verdana"/>
          <w:color w:val="4682B4"/>
          <w:sz w:val="18"/>
          <w:szCs w:val="18"/>
        </w:rPr>
        <w:t>Альбрант</w:t>
      </w:r>
      <w:proofErr w:type="spellEnd"/>
      <w:r>
        <w:rPr>
          <w:rStyle w:val="WW8Num2z0"/>
          <w:rFonts w:ascii="Verdana" w:hAnsi="Verdana"/>
          <w:color w:val="000000"/>
          <w:sz w:val="18"/>
          <w:szCs w:val="18"/>
        </w:rPr>
        <w:t> </w:t>
      </w:r>
      <w:r>
        <w:rPr>
          <w:rFonts w:ascii="Verdana" w:hAnsi="Verdana"/>
          <w:color w:val="000000"/>
          <w:sz w:val="18"/>
          <w:szCs w:val="18"/>
        </w:rPr>
        <w:t>Н.В. Конституционное право на получение</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 xml:space="preserve">помощи в Российской Федерации: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Челябинск, 2005;</w:t>
      </w:r>
      <w:r>
        <w:rPr>
          <w:rStyle w:val="WW8Num2z0"/>
          <w:rFonts w:ascii="Verdana" w:hAnsi="Verdana"/>
          <w:color w:val="000000"/>
          <w:sz w:val="18"/>
          <w:szCs w:val="18"/>
        </w:rPr>
        <w:t> </w:t>
      </w:r>
      <w:proofErr w:type="spellStart"/>
      <w:r>
        <w:rPr>
          <w:rStyle w:val="WW8Num3z0"/>
          <w:rFonts w:ascii="Verdana" w:hAnsi="Verdana"/>
          <w:color w:val="4682B4"/>
          <w:sz w:val="18"/>
          <w:szCs w:val="18"/>
        </w:rPr>
        <w:t>Гошуляк</w:t>
      </w:r>
      <w:proofErr w:type="spellEnd"/>
      <w:r>
        <w:rPr>
          <w:rStyle w:val="WW8Num2z0"/>
          <w:rFonts w:ascii="Verdana" w:hAnsi="Verdana"/>
          <w:color w:val="000000"/>
          <w:sz w:val="18"/>
          <w:szCs w:val="18"/>
        </w:rPr>
        <w:t> </w:t>
      </w:r>
      <w:r>
        <w:rPr>
          <w:rFonts w:ascii="Verdana" w:hAnsi="Verdana"/>
          <w:color w:val="000000"/>
          <w:sz w:val="18"/>
          <w:szCs w:val="18"/>
        </w:rPr>
        <w:t>В.В. Прокуратура, адвокатура, нотариат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России. - М., 2005;</w:t>
      </w:r>
      <w:r>
        <w:rPr>
          <w:rStyle w:val="WW8Num2z0"/>
          <w:rFonts w:ascii="Verdana" w:hAnsi="Verdana"/>
          <w:color w:val="000000"/>
          <w:sz w:val="18"/>
          <w:szCs w:val="18"/>
        </w:rPr>
        <w:t> </w:t>
      </w:r>
      <w:r>
        <w:rPr>
          <w:rStyle w:val="WW8Num3z0"/>
          <w:rFonts w:ascii="Verdana" w:hAnsi="Verdana"/>
          <w:color w:val="4682B4"/>
          <w:sz w:val="18"/>
          <w:szCs w:val="18"/>
        </w:rPr>
        <w:t>Черняков</w:t>
      </w:r>
      <w:r>
        <w:rPr>
          <w:rStyle w:val="WW8Num2z0"/>
          <w:rFonts w:ascii="Verdana" w:hAnsi="Verdana"/>
          <w:color w:val="000000"/>
          <w:sz w:val="18"/>
          <w:szCs w:val="18"/>
        </w:rPr>
        <w:t> </w:t>
      </w:r>
      <w:r>
        <w:rPr>
          <w:rFonts w:ascii="Verdana" w:hAnsi="Verdana"/>
          <w:color w:val="000000"/>
          <w:sz w:val="18"/>
          <w:szCs w:val="18"/>
        </w:rPr>
        <w:t xml:space="preserve">И.Г. Реализация конституционного права на квалифицированную юридическую помощь в Российской Федерации: проблемы и перспективы: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Челябинск, 2007.</w:t>
      </w:r>
      <w:r>
        <w:rPr>
          <w:rStyle w:val="WW8Num2z0"/>
          <w:rFonts w:ascii="Verdana" w:hAnsi="Verdana"/>
          <w:color w:val="000000"/>
          <w:sz w:val="18"/>
          <w:szCs w:val="18"/>
        </w:rPr>
        <w:t> </w:t>
      </w:r>
      <w:proofErr w:type="spellStart"/>
      <w:r>
        <w:rPr>
          <w:rStyle w:val="WW8Num3z0"/>
          <w:rFonts w:ascii="Verdana" w:hAnsi="Verdana"/>
          <w:color w:val="4682B4"/>
          <w:sz w:val="18"/>
          <w:szCs w:val="18"/>
        </w:rPr>
        <w:t>конодательства</w:t>
      </w:r>
      <w:proofErr w:type="spellEnd"/>
      <w:r>
        <w:rPr>
          <w:rStyle w:val="WW8Num2z0"/>
          <w:rFonts w:ascii="Verdana" w:hAnsi="Verdana"/>
          <w:color w:val="000000"/>
          <w:sz w:val="18"/>
          <w:szCs w:val="18"/>
        </w:rPr>
        <w:t> </w:t>
      </w:r>
      <w:r>
        <w:rPr>
          <w:rFonts w:ascii="Verdana" w:hAnsi="Verdana"/>
          <w:color w:val="000000"/>
          <w:sz w:val="18"/>
          <w:szCs w:val="18"/>
        </w:rPr>
        <w:t>применяются в отношении вопросов, рассматриваемых в</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4 и 9».</w:t>
      </w:r>
    </w:p>
    <w:p w14:paraId="36170FB9"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Механизмами оказания правовой помощи «</w:t>
      </w:r>
      <w:r>
        <w:rPr>
          <w:rStyle w:val="WW8Num3z0"/>
          <w:rFonts w:ascii="Verdana" w:hAnsi="Verdana"/>
          <w:color w:val="4682B4"/>
          <w:sz w:val="18"/>
          <w:szCs w:val="18"/>
        </w:rPr>
        <w:t>наполнена</w:t>
      </w:r>
      <w:r>
        <w:rPr>
          <w:rFonts w:ascii="Verdana" w:hAnsi="Verdana"/>
          <w:color w:val="000000"/>
          <w:sz w:val="18"/>
          <w:szCs w:val="18"/>
        </w:rPr>
        <w:t>» не только уголовно-процессуальная сфера. Так, часть 1</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4 «</w:t>
      </w:r>
      <w:r>
        <w:rPr>
          <w:rStyle w:val="WW8Num3z0"/>
          <w:rFonts w:ascii="Verdana" w:hAnsi="Verdana"/>
          <w:color w:val="4682B4"/>
          <w:sz w:val="18"/>
          <w:szCs w:val="18"/>
        </w:rPr>
        <w:t>Оказание правовой помощи</w:t>
      </w:r>
      <w:r>
        <w:rPr>
          <w:rFonts w:ascii="Verdana" w:hAnsi="Verdana"/>
          <w:color w:val="000000"/>
          <w:sz w:val="18"/>
          <w:szCs w:val="18"/>
        </w:rPr>
        <w:t>» Конвенции о правовой помощи и правовых отношениях по гражданским, семейным и уголовным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(Минск, 22 января 1993 года)</w:t>
      </w:r>
      <w:r>
        <w:rPr>
          <w:rStyle w:val="WW8Num2z0"/>
          <w:rFonts w:ascii="Verdana" w:hAnsi="Verdana"/>
          <w:color w:val="000000"/>
          <w:sz w:val="18"/>
          <w:szCs w:val="18"/>
        </w:rPr>
        <w:t> </w:t>
      </w:r>
      <w:r>
        <w:rPr>
          <w:rStyle w:val="WW8Num3z0"/>
          <w:rFonts w:ascii="Verdana" w:hAnsi="Verdana"/>
          <w:color w:val="4682B4"/>
          <w:sz w:val="18"/>
          <w:szCs w:val="18"/>
        </w:rPr>
        <w:t>закрепила</w:t>
      </w:r>
      <w:r>
        <w:rPr>
          <w:rStyle w:val="WW8Num2z0"/>
          <w:rFonts w:ascii="Verdana" w:hAnsi="Verdana"/>
          <w:color w:val="000000"/>
          <w:sz w:val="18"/>
          <w:szCs w:val="18"/>
        </w:rPr>
        <w:t> </w:t>
      </w:r>
      <w:r>
        <w:rPr>
          <w:rFonts w:ascii="Verdana" w:hAnsi="Verdana"/>
          <w:color w:val="000000"/>
          <w:sz w:val="18"/>
          <w:szCs w:val="18"/>
        </w:rPr>
        <w:t>более широкий ряд отраслевых направлений: «Учреждения</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Договаривающихся Сторон оказывают правовую помощь по гражданским, семейным и уголовным делам в соответствии с положениями настоящей Конвенции»1.</w:t>
      </w:r>
    </w:p>
    <w:p w14:paraId="2DC2FA0F"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Спектр понятийных конструкций с использованием категории «</w:t>
      </w:r>
      <w:r>
        <w:rPr>
          <w:rStyle w:val="WW8Num3z0"/>
          <w:rFonts w:ascii="Verdana" w:hAnsi="Verdana"/>
          <w:color w:val="4682B4"/>
          <w:sz w:val="18"/>
          <w:szCs w:val="18"/>
        </w:rPr>
        <w:t>помощь</w:t>
      </w:r>
      <w:r>
        <w:rPr>
          <w:rFonts w:ascii="Verdana" w:hAnsi="Verdana"/>
          <w:color w:val="000000"/>
          <w:sz w:val="18"/>
          <w:szCs w:val="18"/>
        </w:rPr>
        <w:t>» демонстрирует действующий Налоговый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 xml:space="preserve">РФ. Этот </w:t>
      </w:r>
      <w:proofErr w:type="spellStart"/>
      <w:r>
        <w:rPr>
          <w:rFonts w:ascii="Verdana" w:hAnsi="Verdana"/>
          <w:color w:val="000000"/>
          <w:sz w:val="18"/>
          <w:szCs w:val="18"/>
        </w:rPr>
        <w:t>высокозначимый</w:t>
      </w:r>
      <w:proofErr w:type="spellEnd"/>
      <w:r>
        <w:rPr>
          <w:rFonts w:ascii="Verdana" w:hAnsi="Verdana"/>
          <w:color w:val="000000"/>
          <w:sz w:val="18"/>
          <w:szCs w:val="18"/>
        </w:rPr>
        <w:t xml:space="preserve"> правовой документ содержит юридические нормы о «</w:t>
      </w:r>
      <w:r>
        <w:rPr>
          <w:rStyle w:val="WW8Num3z0"/>
          <w:rFonts w:ascii="Verdana" w:hAnsi="Verdana"/>
          <w:color w:val="4682B4"/>
          <w:sz w:val="18"/>
          <w:szCs w:val="18"/>
        </w:rPr>
        <w:t>технической помощи</w:t>
      </w:r>
      <w:r>
        <w:rPr>
          <w:rFonts w:ascii="Verdana" w:hAnsi="Verdana"/>
          <w:color w:val="000000"/>
          <w:sz w:val="18"/>
          <w:szCs w:val="18"/>
        </w:rPr>
        <w:t>» (ст. 149), «</w:t>
      </w:r>
      <w:r>
        <w:rPr>
          <w:rStyle w:val="WW8Num3z0"/>
          <w:rFonts w:ascii="Verdana" w:hAnsi="Verdana"/>
          <w:color w:val="4682B4"/>
          <w:sz w:val="18"/>
          <w:szCs w:val="18"/>
        </w:rPr>
        <w:t>финансовой помощи</w:t>
      </w:r>
      <w:r>
        <w:rPr>
          <w:rFonts w:ascii="Verdana" w:hAnsi="Verdana"/>
          <w:color w:val="000000"/>
          <w:sz w:val="18"/>
          <w:szCs w:val="18"/>
        </w:rPr>
        <w:t>» (ст. 162), «</w:t>
      </w:r>
      <w:r>
        <w:rPr>
          <w:rStyle w:val="WW8Num3z0"/>
          <w:rFonts w:ascii="Verdana" w:hAnsi="Verdana"/>
          <w:color w:val="4682B4"/>
          <w:sz w:val="18"/>
          <w:szCs w:val="18"/>
        </w:rPr>
        <w:t>материальной помощи</w:t>
      </w:r>
      <w:r>
        <w:rPr>
          <w:rFonts w:ascii="Verdana" w:hAnsi="Verdana"/>
          <w:color w:val="000000"/>
          <w:sz w:val="18"/>
          <w:szCs w:val="18"/>
        </w:rPr>
        <w:t>» (ст. 216), «</w:t>
      </w:r>
      <w:r>
        <w:rPr>
          <w:rStyle w:val="WW8Num3z0"/>
          <w:rFonts w:ascii="Verdana" w:hAnsi="Verdana"/>
          <w:color w:val="4682B4"/>
          <w:sz w:val="18"/>
          <w:szCs w:val="18"/>
        </w:rPr>
        <w:t>социальной помощи</w:t>
      </w:r>
      <w:r>
        <w:rPr>
          <w:rFonts w:ascii="Verdana" w:hAnsi="Verdana"/>
          <w:color w:val="000000"/>
          <w:sz w:val="18"/>
          <w:szCs w:val="18"/>
        </w:rPr>
        <w:t>» (ст. 217), «</w:t>
      </w:r>
      <w:r>
        <w:rPr>
          <w:rStyle w:val="WW8Num3z0"/>
          <w:rFonts w:ascii="Verdana" w:hAnsi="Verdana"/>
          <w:color w:val="4682B4"/>
          <w:sz w:val="18"/>
          <w:szCs w:val="18"/>
        </w:rPr>
        <w:t>медицинской помощи</w:t>
      </w:r>
      <w:r>
        <w:rPr>
          <w:rFonts w:ascii="Verdana" w:hAnsi="Verdana"/>
          <w:color w:val="000000"/>
          <w:sz w:val="18"/>
          <w:szCs w:val="18"/>
        </w:rPr>
        <w:t xml:space="preserve">» (ст. 217), </w:t>
      </w:r>
      <w:r>
        <w:rPr>
          <w:rFonts w:ascii="Verdana" w:hAnsi="Verdana"/>
          <w:color w:val="000000"/>
          <w:sz w:val="18"/>
          <w:szCs w:val="18"/>
        </w:rPr>
        <w:lastRenderedPageBreak/>
        <w:t>«</w:t>
      </w:r>
      <w:r>
        <w:rPr>
          <w:rStyle w:val="WW8Num3z0"/>
          <w:rFonts w:ascii="Verdana" w:hAnsi="Verdana"/>
          <w:color w:val="4682B4"/>
          <w:sz w:val="18"/>
          <w:szCs w:val="18"/>
        </w:rPr>
        <w:t>денежной помощи</w:t>
      </w:r>
      <w:r>
        <w:rPr>
          <w:rFonts w:ascii="Verdana" w:hAnsi="Verdana"/>
          <w:color w:val="000000"/>
          <w:sz w:val="18"/>
          <w:szCs w:val="18"/>
        </w:rPr>
        <w:t>» (ст. 219), «</w:t>
      </w:r>
      <w:r>
        <w:rPr>
          <w:rStyle w:val="WW8Num3z0"/>
          <w:rFonts w:ascii="Verdana" w:hAnsi="Verdana"/>
          <w:color w:val="4682B4"/>
          <w:sz w:val="18"/>
          <w:szCs w:val="18"/>
        </w:rPr>
        <w:t>благотворительной помощи</w:t>
      </w:r>
      <w:r>
        <w:rPr>
          <w:rFonts w:ascii="Verdana" w:hAnsi="Verdana"/>
          <w:color w:val="000000"/>
          <w:sz w:val="18"/>
          <w:szCs w:val="18"/>
        </w:rPr>
        <w:t>» (ст. 250), «</w:t>
      </w:r>
      <w:r>
        <w:rPr>
          <w:rStyle w:val="WW8Num3z0"/>
          <w:rFonts w:ascii="Verdana" w:hAnsi="Verdana"/>
          <w:color w:val="4682B4"/>
          <w:sz w:val="18"/>
          <w:szCs w:val="18"/>
        </w:rPr>
        <w:t>безвозмездной помощи</w:t>
      </w:r>
      <w:r>
        <w:rPr>
          <w:rFonts w:ascii="Verdana" w:hAnsi="Verdana"/>
          <w:color w:val="000000"/>
          <w:sz w:val="18"/>
          <w:szCs w:val="18"/>
        </w:rPr>
        <w:t>» (ст. 251), «</w:t>
      </w:r>
      <w:r>
        <w:rPr>
          <w:rStyle w:val="WW8Num3z0"/>
          <w:rFonts w:ascii="Verdana" w:hAnsi="Verdana"/>
          <w:color w:val="4682B4"/>
          <w:sz w:val="18"/>
          <w:szCs w:val="18"/>
        </w:rPr>
        <w:t>материальной помощи</w:t>
      </w:r>
      <w:r>
        <w:rPr>
          <w:rFonts w:ascii="Verdana" w:hAnsi="Verdana"/>
          <w:color w:val="000000"/>
          <w:sz w:val="18"/>
          <w:szCs w:val="18"/>
        </w:rPr>
        <w:t>» (ст. 270),</w:t>
      </w:r>
    </w:p>
    <w:p w14:paraId="2BFFE0BA"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35 гуманитарной помощи» (ст. </w:t>
      </w:r>
      <w:proofErr w:type="gramStart"/>
      <w:r>
        <w:rPr>
          <w:rFonts w:ascii="Verdana" w:hAnsi="Verdana"/>
          <w:color w:val="000000"/>
          <w:sz w:val="18"/>
          <w:szCs w:val="18"/>
        </w:rPr>
        <w:t>333 )</w:t>
      </w:r>
      <w:proofErr w:type="gramEnd"/>
      <w:r>
        <w:rPr>
          <w:rFonts w:ascii="Verdana" w:hAnsi="Verdana"/>
          <w:color w:val="000000"/>
          <w:sz w:val="18"/>
          <w:szCs w:val="18"/>
        </w:rPr>
        <w:t>, «</w:t>
      </w:r>
      <w:r>
        <w:rPr>
          <w:rStyle w:val="WW8Num3z0"/>
          <w:rFonts w:ascii="Verdana" w:hAnsi="Verdana"/>
          <w:color w:val="4682B4"/>
          <w:sz w:val="18"/>
          <w:szCs w:val="18"/>
        </w:rPr>
        <w:t>ветеринарной помощи</w:t>
      </w:r>
      <w:r>
        <w:rPr>
          <w:rFonts w:ascii="Verdana" w:hAnsi="Verdana"/>
          <w:color w:val="000000"/>
          <w:sz w:val="18"/>
          <w:szCs w:val="18"/>
        </w:rPr>
        <w:t>» (ст. 358).</w:t>
      </w:r>
    </w:p>
    <w:p w14:paraId="125CF9CB"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Термин помощь используется в юридических актах во многих понятийных сочетаниях. Встречаются указания на «</w:t>
      </w:r>
      <w:r>
        <w:rPr>
          <w:rStyle w:val="WW8Num3z0"/>
          <w:rFonts w:ascii="Verdana" w:hAnsi="Verdana"/>
          <w:color w:val="4682B4"/>
          <w:sz w:val="18"/>
          <w:szCs w:val="18"/>
        </w:rPr>
        <w:t>психологическую помощь</w:t>
      </w:r>
      <w:r>
        <w:rPr>
          <w:rFonts w:ascii="Verdana" w:hAnsi="Verdana"/>
          <w:color w:val="000000"/>
          <w:sz w:val="18"/>
          <w:szCs w:val="18"/>
        </w:rPr>
        <w:t>»2, «</w:t>
      </w:r>
      <w:r>
        <w:rPr>
          <w:rStyle w:val="WW8Num3z0"/>
          <w:rFonts w:ascii="Verdana" w:hAnsi="Verdana"/>
          <w:color w:val="4682B4"/>
          <w:sz w:val="18"/>
          <w:szCs w:val="18"/>
        </w:rPr>
        <w:t>психиатрическую помощь</w:t>
      </w:r>
      <w:r>
        <w:rPr>
          <w:rFonts w:ascii="Verdana" w:hAnsi="Verdana"/>
          <w:color w:val="000000"/>
          <w:sz w:val="18"/>
          <w:szCs w:val="18"/>
        </w:rPr>
        <w:t>»3, «лечебно-профилактическая и санитарно-профилактическая помощь»4, «</w:t>
      </w:r>
      <w:r>
        <w:rPr>
          <w:rStyle w:val="WW8Num3z0"/>
          <w:rFonts w:ascii="Verdana" w:hAnsi="Verdana"/>
          <w:color w:val="4682B4"/>
          <w:sz w:val="18"/>
          <w:szCs w:val="18"/>
        </w:rPr>
        <w:t>медицинская помощь</w:t>
      </w:r>
      <w:r>
        <w:rPr>
          <w:rFonts w:ascii="Verdana" w:hAnsi="Verdana"/>
          <w:color w:val="000000"/>
          <w:sz w:val="18"/>
          <w:szCs w:val="18"/>
        </w:rPr>
        <w:t>»5, «повседневная по</w:t>
      </w:r>
    </w:p>
    <w:p w14:paraId="13E79965"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- 1995. - № 2.</w:t>
      </w:r>
    </w:p>
    <w:p w14:paraId="36F47775" w14:textId="77777777" w:rsidR="0000058C" w:rsidRDefault="0000058C" w:rsidP="0000058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Часть 6.1 статьи 12 Уголовно-исполнительного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от 8 января 1997 года № 1-ФЗ // Собрание законодательства Российской Федерации. - 1997. — № 2. — Ст. 198.</w:t>
      </w:r>
    </w:p>
    <w:p w14:paraId="7A064DAE" w14:textId="600C46B4" w:rsidR="0000058C" w:rsidRPr="0000058C" w:rsidRDefault="0000058C" w:rsidP="0000058C">
      <w:r>
        <w:rPr>
          <w:rFonts w:ascii="Verdana" w:hAnsi="Verdana"/>
          <w:color w:val="000000"/>
          <w:sz w:val="18"/>
          <w:szCs w:val="18"/>
        </w:rPr>
        <w:br/>
      </w:r>
    </w:p>
    <w:sectPr w:rsidR="0000058C" w:rsidRPr="000005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79F4E" w14:textId="77777777" w:rsidR="009B05CA" w:rsidRDefault="009B05CA">
      <w:pPr>
        <w:spacing w:after="0" w:line="240" w:lineRule="auto"/>
      </w:pPr>
      <w:r>
        <w:separator/>
      </w:r>
    </w:p>
  </w:endnote>
  <w:endnote w:type="continuationSeparator" w:id="0">
    <w:p w14:paraId="46F9CE65" w14:textId="77777777" w:rsidR="009B05CA" w:rsidRDefault="009B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1AB4B" w14:textId="77777777" w:rsidR="009B05CA" w:rsidRDefault="009B05CA">
      <w:pPr>
        <w:spacing w:after="0" w:line="240" w:lineRule="auto"/>
      </w:pPr>
      <w:r>
        <w:separator/>
      </w:r>
    </w:p>
  </w:footnote>
  <w:footnote w:type="continuationSeparator" w:id="0">
    <w:p w14:paraId="6E67212B" w14:textId="77777777" w:rsidR="009B05CA" w:rsidRDefault="009B0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5CA"/>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7612</TotalTime>
  <Pages>3</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1132</cp:revision>
  <cp:lastPrinted>2009-02-06T05:36:00Z</cp:lastPrinted>
  <dcterms:created xsi:type="dcterms:W3CDTF">2016-09-19T15:12:00Z</dcterms:created>
  <dcterms:modified xsi:type="dcterms:W3CDTF">2016-12-26T12:26:00Z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