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25" w:rsidRDefault="006B093E" w:rsidP="006B093E">
      <w:pPr>
        <w:rPr>
          <w:rFonts w:ascii="Times New Roman" w:eastAsia="Times New Roman" w:hAnsi="Times New Roman" w:cs="Times New Roman"/>
          <w:b/>
          <w:bCs/>
          <w:kern w:val="24"/>
          <w:sz w:val="24"/>
          <w:szCs w:val="24"/>
          <w:lang w:val="en-US" w:eastAsia="zh-CN"/>
        </w:rPr>
      </w:pPr>
      <w:r w:rsidRPr="006B093E">
        <w:rPr>
          <w:rFonts w:ascii="Times New Roman" w:eastAsia="Times New Roman" w:hAnsi="Times New Roman" w:cs="Times New Roman" w:hint="eastAsia"/>
          <w:b/>
          <w:bCs/>
          <w:kern w:val="24"/>
          <w:sz w:val="24"/>
          <w:szCs w:val="24"/>
          <w:lang w:eastAsia="zh-CN"/>
        </w:rPr>
        <w:t>Громова</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Ирина</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Александровна</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Юридические</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термины</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в</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когнитивном</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аспекте</w:t>
      </w:r>
      <w:r w:rsidRPr="006B093E">
        <w:rPr>
          <w:rFonts w:ascii="Times New Roman" w:eastAsia="Times New Roman" w:hAnsi="Times New Roman" w:cs="Times New Roman"/>
          <w:b/>
          <w:bCs/>
          <w:kern w:val="24"/>
          <w:sz w:val="24"/>
          <w:szCs w:val="24"/>
          <w:lang w:eastAsia="zh-CN"/>
        </w:rPr>
        <w:t xml:space="preserve"> : </w:t>
      </w:r>
      <w:r w:rsidRPr="006B093E">
        <w:rPr>
          <w:rFonts w:ascii="Times New Roman" w:eastAsia="Times New Roman" w:hAnsi="Times New Roman" w:cs="Times New Roman" w:hint="eastAsia"/>
          <w:b/>
          <w:bCs/>
          <w:kern w:val="24"/>
          <w:sz w:val="24"/>
          <w:szCs w:val="24"/>
          <w:lang w:eastAsia="zh-CN"/>
        </w:rPr>
        <w:t>На</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материале</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английского</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языка</w:t>
      </w:r>
      <w:r w:rsidRPr="006B093E">
        <w:rPr>
          <w:rFonts w:ascii="Times New Roman" w:eastAsia="Times New Roman" w:hAnsi="Times New Roman" w:cs="Times New Roman"/>
          <w:b/>
          <w:bCs/>
          <w:kern w:val="24"/>
          <w:sz w:val="24"/>
          <w:szCs w:val="24"/>
          <w:lang w:eastAsia="zh-CN"/>
        </w:rPr>
        <w:t xml:space="preserve"> : </w:t>
      </w:r>
      <w:r w:rsidRPr="006B093E">
        <w:rPr>
          <w:rFonts w:ascii="Times New Roman" w:eastAsia="Times New Roman" w:hAnsi="Times New Roman" w:cs="Times New Roman" w:hint="eastAsia"/>
          <w:b/>
          <w:bCs/>
          <w:kern w:val="24"/>
          <w:sz w:val="24"/>
          <w:szCs w:val="24"/>
          <w:lang w:eastAsia="zh-CN"/>
        </w:rPr>
        <w:t>диссертация</w:t>
      </w:r>
      <w:r w:rsidRPr="006B093E">
        <w:rPr>
          <w:rFonts w:ascii="Times New Roman" w:eastAsia="Times New Roman" w:hAnsi="Times New Roman" w:cs="Times New Roman"/>
          <w:b/>
          <w:bCs/>
          <w:kern w:val="24"/>
          <w:sz w:val="24"/>
          <w:szCs w:val="24"/>
          <w:lang w:eastAsia="zh-CN"/>
        </w:rPr>
        <w:t xml:space="preserve"> ... </w:t>
      </w:r>
      <w:r w:rsidRPr="006B093E">
        <w:rPr>
          <w:rFonts w:ascii="Times New Roman" w:eastAsia="Times New Roman" w:hAnsi="Times New Roman" w:cs="Times New Roman" w:hint="eastAsia"/>
          <w:b/>
          <w:bCs/>
          <w:kern w:val="24"/>
          <w:sz w:val="24"/>
          <w:szCs w:val="24"/>
          <w:lang w:eastAsia="zh-CN"/>
        </w:rPr>
        <w:t>кандидата</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филологических</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наук</w:t>
      </w:r>
      <w:r w:rsidRPr="006B093E">
        <w:rPr>
          <w:rFonts w:ascii="Times New Roman" w:eastAsia="Times New Roman" w:hAnsi="Times New Roman" w:cs="Times New Roman"/>
          <w:b/>
          <w:bCs/>
          <w:kern w:val="24"/>
          <w:sz w:val="24"/>
          <w:szCs w:val="24"/>
          <w:lang w:eastAsia="zh-CN"/>
        </w:rPr>
        <w:t xml:space="preserve"> : 10.02.04.- </w:t>
      </w:r>
      <w:r w:rsidRPr="006B093E">
        <w:rPr>
          <w:rFonts w:ascii="Times New Roman" w:eastAsia="Times New Roman" w:hAnsi="Times New Roman" w:cs="Times New Roman" w:hint="eastAsia"/>
          <w:b/>
          <w:bCs/>
          <w:kern w:val="24"/>
          <w:sz w:val="24"/>
          <w:szCs w:val="24"/>
          <w:lang w:eastAsia="zh-CN"/>
        </w:rPr>
        <w:t>Калининград</w:t>
      </w:r>
      <w:r w:rsidRPr="006B093E">
        <w:rPr>
          <w:rFonts w:ascii="Times New Roman" w:eastAsia="Times New Roman" w:hAnsi="Times New Roman" w:cs="Times New Roman"/>
          <w:b/>
          <w:bCs/>
          <w:kern w:val="24"/>
          <w:sz w:val="24"/>
          <w:szCs w:val="24"/>
          <w:lang w:eastAsia="zh-CN"/>
        </w:rPr>
        <w:t xml:space="preserve">, 2002.- 221 </w:t>
      </w:r>
      <w:r w:rsidRPr="006B093E">
        <w:rPr>
          <w:rFonts w:ascii="Times New Roman" w:eastAsia="Times New Roman" w:hAnsi="Times New Roman" w:cs="Times New Roman" w:hint="eastAsia"/>
          <w:b/>
          <w:bCs/>
          <w:kern w:val="24"/>
          <w:sz w:val="24"/>
          <w:szCs w:val="24"/>
          <w:lang w:eastAsia="zh-CN"/>
        </w:rPr>
        <w:t>с</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ил</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РГБ</w:t>
      </w:r>
      <w:r w:rsidRPr="006B093E">
        <w:rPr>
          <w:rFonts w:ascii="Times New Roman" w:eastAsia="Times New Roman" w:hAnsi="Times New Roman" w:cs="Times New Roman"/>
          <w:b/>
          <w:bCs/>
          <w:kern w:val="24"/>
          <w:sz w:val="24"/>
          <w:szCs w:val="24"/>
          <w:lang w:eastAsia="zh-CN"/>
        </w:rPr>
        <w:t xml:space="preserve"> </w:t>
      </w:r>
      <w:r w:rsidRPr="006B093E">
        <w:rPr>
          <w:rFonts w:ascii="Times New Roman" w:eastAsia="Times New Roman" w:hAnsi="Times New Roman" w:cs="Times New Roman" w:hint="eastAsia"/>
          <w:b/>
          <w:bCs/>
          <w:kern w:val="24"/>
          <w:sz w:val="24"/>
          <w:szCs w:val="24"/>
          <w:lang w:eastAsia="zh-CN"/>
        </w:rPr>
        <w:t>ОД</w:t>
      </w:r>
      <w:r w:rsidRPr="006B093E">
        <w:rPr>
          <w:rFonts w:ascii="Times New Roman" w:eastAsia="Times New Roman" w:hAnsi="Times New Roman" w:cs="Times New Roman"/>
          <w:b/>
          <w:bCs/>
          <w:kern w:val="24"/>
          <w:sz w:val="24"/>
          <w:szCs w:val="24"/>
          <w:lang w:eastAsia="zh-CN"/>
        </w:rPr>
        <w:t>, 61 02-10/938-X</w:t>
      </w:r>
    </w:p>
    <w:p w:rsidR="006B093E" w:rsidRDefault="006B093E" w:rsidP="006B093E">
      <w:pPr>
        <w:rPr>
          <w:rFonts w:ascii="Times New Roman" w:eastAsia="Times New Roman" w:hAnsi="Times New Roman" w:cs="Times New Roman"/>
          <w:b/>
          <w:bCs/>
          <w:kern w:val="24"/>
          <w:sz w:val="24"/>
          <w:szCs w:val="24"/>
          <w:lang w:val="en-US" w:eastAsia="zh-CN"/>
        </w:rPr>
      </w:pPr>
    </w:p>
    <w:p w:rsidR="006B093E" w:rsidRDefault="006B093E" w:rsidP="006B093E">
      <w:pPr>
        <w:rPr>
          <w:rFonts w:ascii="Times New Roman" w:eastAsia="Times New Roman" w:hAnsi="Times New Roman" w:cs="Times New Roman"/>
          <w:b/>
          <w:bCs/>
          <w:kern w:val="24"/>
          <w:sz w:val="24"/>
          <w:szCs w:val="24"/>
          <w:lang w:val="en-US" w:eastAsia="zh-CN"/>
        </w:rPr>
      </w:pPr>
    </w:p>
    <w:p w:rsidR="006B093E" w:rsidRPr="006B093E" w:rsidRDefault="006B093E" w:rsidP="006B093E">
      <w:pPr>
        <w:tabs>
          <w:tab w:val="clear" w:pos="709"/>
        </w:tabs>
        <w:suppressAutoHyphens w:val="0"/>
        <w:spacing w:after="1131"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Калининградский государственный университет</w:t>
      </w:r>
    </w:p>
    <w:p w:rsidR="006B093E" w:rsidRPr="006B093E" w:rsidRDefault="006B093E" w:rsidP="006B093E">
      <w:pPr>
        <w:tabs>
          <w:tab w:val="clear" w:pos="709"/>
        </w:tabs>
        <w:suppressAutoHyphens w:val="0"/>
        <w:spacing w:after="1602" w:line="280" w:lineRule="exact"/>
        <w:ind w:firstLine="0"/>
        <w:jc w:val="righ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На правах рукописи</w:t>
      </w:r>
    </w:p>
    <w:p w:rsidR="006B093E" w:rsidRPr="006B093E" w:rsidRDefault="006B093E" w:rsidP="006B093E">
      <w:pPr>
        <w:tabs>
          <w:tab w:val="clear" w:pos="709"/>
        </w:tabs>
        <w:suppressAutoHyphens w:val="0"/>
        <w:spacing w:after="963"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ГРОМОВА Ирина Александровна</w:t>
      </w:r>
    </w:p>
    <w:p w:rsidR="006B093E" w:rsidRPr="006B093E" w:rsidRDefault="006B093E" w:rsidP="006B093E">
      <w:pPr>
        <w:tabs>
          <w:tab w:val="clear" w:pos="709"/>
        </w:tabs>
        <w:suppressAutoHyphens w:val="0"/>
        <w:spacing w:after="1068" w:line="490" w:lineRule="exact"/>
        <w:ind w:left="20" w:firstLine="0"/>
        <w:jc w:val="center"/>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ЮРИДИЧЕСКИЕ ТЁМИНЫ ^ КОГНИТИВНОМ АСПЕКТЕ</w:t>
      </w:r>
      <w:r w:rsidRPr="006B093E">
        <w:rPr>
          <w:rFonts w:ascii="Times New Roman" w:eastAsia="Times New Roman" w:hAnsi="Times New Roman" w:cs="Times New Roman"/>
          <w:b/>
          <w:bCs/>
          <w:color w:val="000000"/>
          <w:kern w:val="0"/>
          <w:sz w:val="28"/>
          <w:szCs w:val="28"/>
          <w:lang w:eastAsia="ru-RU" w:bidi="ru-RU"/>
        </w:rPr>
        <w:br/>
        <w:t>(на материале английского языка)</w:t>
      </w:r>
    </w:p>
    <w:p w:rsidR="006B093E" w:rsidRPr="006B093E" w:rsidRDefault="006B093E" w:rsidP="006B093E">
      <w:pPr>
        <w:tabs>
          <w:tab w:val="clear" w:pos="709"/>
        </w:tabs>
        <w:suppressAutoHyphens w:val="0"/>
        <w:spacing w:after="966"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Специальность Ю.02.04 - германские языки</w:t>
      </w:r>
    </w:p>
    <w:p w:rsidR="006B093E" w:rsidRPr="006B093E" w:rsidRDefault="006B093E" w:rsidP="006B093E">
      <w:pPr>
        <w:tabs>
          <w:tab w:val="clear" w:pos="709"/>
        </w:tabs>
        <w:suppressAutoHyphens w:val="0"/>
        <w:spacing w:after="412"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ДИССЕРТАЦИЯ</w:t>
      </w:r>
      <w:r w:rsidRPr="006B093E">
        <w:rPr>
          <w:rFonts w:ascii="Times New Roman" w:eastAsia="Times New Roman" w:hAnsi="Times New Roman" w:cs="Times New Roman"/>
          <w:b/>
          <w:bCs/>
          <w:color w:val="000000"/>
          <w:kern w:val="0"/>
          <w:sz w:val="28"/>
          <w:szCs w:val="28"/>
          <w:lang w:eastAsia="ru-RU" w:bidi="ru-RU"/>
        </w:rPr>
        <w:br/>
        <w:t>На соискание ученой степени</w:t>
      </w:r>
      <w:r w:rsidRPr="006B093E">
        <w:rPr>
          <w:rFonts w:ascii="Times New Roman" w:eastAsia="Times New Roman" w:hAnsi="Times New Roman" w:cs="Times New Roman"/>
          <w:b/>
          <w:bCs/>
          <w:color w:val="000000"/>
          <w:kern w:val="0"/>
          <w:sz w:val="28"/>
          <w:szCs w:val="28"/>
          <w:lang w:eastAsia="ru-RU" w:bidi="ru-RU"/>
        </w:rPr>
        <w:br/>
        <w:t>кандидата филологических наук</w:t>
      </w:r>
    </w:p>
    <w:p w:rsidR="006B093E" w:rsidRPr="006B093E" w:rsidRDefault="006B093E" w:rsidP="006B093E">
      <w:pPr>
        <w:tabs>
          <w:tab w:val="clear" w:pos="709"/>
        </w:tabs>
        <w:suppressAutoHyphens w:val="0"/>
        <w:spacing w:after="0" w:line="490" w:lineRule="exact"/>
        <w:ind w:left="1820" w:firstLine="0"/>
        <w:jc w:val="right"/>
        <w:rPr>
          <w:rFonts w:ascii="Times New Roman" w:eastAsia="Times New Roman" w:hAnsi="Times New Roman" w:cs="Times New Roman"/>
          <w:b/>
          <w:bCs/>
          <w:color w:val="000000"/>
          <w:kern w:val="0"/>
          <w:sz w:val="28"/>
          <w:szCs w:val="28"/>
          <w:lang w:eastAsia="ru-RU" w:bidi="ru-RU"/>
        </w:rPr>
        <w:sectPr w:rsidR="006B093E" w:rsidRPr="006B093E" w:rsidSect="006B093E">
          <w:headerReference w:type="even" r:id="rId8"/>
          <w:footnotePr>
            <w:numRestart w:val="eachPage"/>
          </w:footnotePr>
          <w:type w:val="continuous"/>
          <w:pgSz w:w="11309" w:h="16704"/>
          <w:pgMar w:top="1248" w:right="691" w:bottom="1248" w:left="2155" w:header="0" w:footer="3" w:gutter="0"/>
          <w:cols w:space="720"/>
          <w:noEndnote/>
          <w:docGrid w:linePitch="360"/>
        </w:sectPr>
      </w:pPr>
      <w:r>
        <w:rPr>
          <w:rFonts w:ascii="Times New Roman" w:eastAsia="Times New Roman" w:hAnsi="Times New Roman" w:cs="Times New Roman"/>
          <w:b/>
          <w:bCs/>
          <w:noProof/>
          <w:color w:val="000000"/>
          <w:kern w:val="0"/>
          <w:sz w:val="28"/>
          <w:szCs w:val="28"/>
          <w:lang w:eastAsia="ru-RU"/>
        </w:rPr>
        <w:drawing>
          <wp:anchor distT="10795" distB="436880" distL="63500" distR="673735" simplePos="0" relativeHeight="251660288" behindDoc="1" locked="0" layoutInCell="1" allowOverlap="1">
            <wp:simplePos x="0" y="0"/>
            <wp:positionH relativeFrom="margin">
              <wp:posOffset>-210185</wp:posOffset>
            </wp:positionH>
            <wp:positionV relativeFrom="paragraph">
              <wp:posOffset>76200</wp:posOffset>
            </wp:positionV>
            <wp:extent cx="1371600" cy="1779905"/>
            <wp:effectExtent l="19050" t="0" r="0" b="0"/>
            <wp:wrapSquare wrapText="right"/>
            <wp:docPr id="17" name="Рисунок 17" descr="C:\Users\Pavel\AppData\Local\Temp\Rar$DIa0.76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vel\AppData\Local\Temp\Rar$DIa0.761\media\image1.png"/>
                    <pic:cNvPicPr>
                      <a:picLocks noChangeAspect="1" noChangeArrowheads="1"/>
                    </pic:cNvPicPr>
                  </pic:nvPicPr>
                  <pic:blipFill>
                    <a:blip r:embed="rId9" cstate="print"/>
                    <a:srcRect/>
                    <a:stretch>
                      <a:fillRect/>
                    </a:stretch>
                  </pic:blipFill>
                  <pic:spPr bwMode="auto">
                    <a:xfrm>
                      <a:off x="0" y="0"/>
                      <a:ext cx="1371600" cy="1779905"/>
                    </a:xfrm>
                    <a:prstGeom prst="rect">
                      <a:avLst/>
                    </a:prstGeom>
                    <a:noFill/>
                  </pic:spPr>
                </pic:pic>
              </a:graphicData>
            </a:graphic>
          </wp:anchor>
        </w:drawing>
      </w:r>
      <w:r w:rsidRPr="006B093E">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42" type="#_x0000_t202" style="position:absolute;left:0;text-align:left;margin-left:144.5pt;margin-top:143.6pt;width:119.05pt;height:16.9pt;z-index:-251655168;mso-wrap-distance-left:5pt;mso-wrap-distance-right:159.6pt;mso-wrap-distance-bottom:19.85pt;mso-position-horizontal-relative:margin;mso-position-vertical-relative:text" filled="f" stroked="f">
            <v:textbox style="mso-fit-shape-to-text:t" inset="0,0,0,0">
              <w:txbxContent>
                <w:p w:rsidR="006B093E" w:rsidRDefault="006B093E" w:rsidP="006B093E">
                  <w:pPr>
                    <w:pStyle w:val="3fff2"/>
                    <w:shd w:val="clear" w:color="auto" w:fill="auto"/>
                    <w:spacing w:after="0" w:line="280" w:lineRule="exact"/>
                    <w:jc w:val="left"/>
                  </w:pPr>
                  <w:r>
                    <w:rPr>
                      <w:rStyle w:val="3Exact"/>
                    </w:rPr>
                    <w:t>Калининград 2002</w:t>
                  </w:r>
                </w:p>
              </w:txbxContent>
            </v:textbox>
            <w10:wrap type="topAndBottom" anchorx="margin"/>
          </v:shape>
        </w:pict>
      </w:r>
      <w:r w:rsidRPr="006B093E">
        <w:rPr>
          <w:rFonts w:ascii="Times New Roman" w:eastAsia="Times New Roman" w:hAnsi="Times New Roman" w:cs="Times New Roman"/>
          <w:b/>
          <w:bCs/>
          <w:color w:val="000000"/>
          <w:kern w:val="0"/>
          <w:sz w:val="28"/>
          <w:szCs w:val="28"/>
          <w:lang w:eastAsia="ru-RU" w:bidi="ru-RU"/>
        </w:rPr>
        <w:t>Научный руководитель доктор филологических наук, профессор В.И. Заботкина</w:t>
      </w:r>
    </w:p>
    <w:p w:rsidR="006B093E" w:rsidRPr="006B093E" w:rsidRDefault="006B093E" w:rsidP="006B093E">
      <w:pPr>
        <w:tabs>
          <w:tab w:val="clear" w:pos="709"/>
        </w:tabs>
        <w:suppressAutoHyphens w:val="0"/>
        <w:spacing w:after="0" w:line="192" w:lineRule="exact"/>
        <w:ind w:firstLine="0"/>
        <w:jc w:val="left"/>
        <w:rPr>
          <w:rFonts w:ascii="Arial Unicode MS" w:eastAsia="Arial Unicode MS" w:hAnsi="Arial Unicode MS" w:cs="Arial Unicode MS"/>
          <w:color w:val="000000"/>
          <w:kern w:val="0"/>
          <w:sz w:val="15"/>
          <w:szCs w:val="15"/>
          <w:lang w:eastAsia="ru-RU" w:bidi="ru-RU"/>
        </w:rPr>
      </w:pPr>
    </w:p>
    <w:p w:rsidR="006B093E" w:rsidRPr="006B093E" w:rsidRDefault="006B093E" w:rsidP="006B093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B093E" w:rsidRPr="006B093E">
          <w:pgSz w:w="11309" w:h="16704"/>
          <w:pgMar w:top="883" w:right="0" w:bottom="1570" w:left="0" w:header="0" w:footer="3" w:gutter="0"/>
          <w:cols w:space="720"/>
          <w:noEndnote/>
          <w:docGrid w:linePitch="360"/>
        </w:sectPr>
      </w:pPr>
    </w:p>
    <w:p w:rsidR="006B093E" w:rsidRPr="006B093E" w:rsidRDefault="006B093E" w:rsidP="006B093E">
      <w:pPr>
        <w:tabs>
          <w:tab w:val="clear" w:pos="709"/>
        </w:tabs>
        <w:suppressAutoHyphens w:val="0"/>
        <w:spacing w:after="522" w:line="280" w:lineRule="exact"/>
        <w:ind w:firstLine="0"/>
        <w:jc w:val="center"/>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ОГЛАВЛЕНИЕ</w:t>
      </w:r>
    </w:p>
    <w:p w:rsidR="006B093E" w:rsidRPr="006B093E" w:rsidRDefault="006B093E" w:rsidP="006B093E">
      <w:pPr>
        <w:tabs>
          <w:tab w:val="clear" w:pos="709"/>
          <w:tab w:val="left" w:leader="dot" w:pos="8652"/>
        </w:tabs>
        <w:suppressAutoHyphens w:val="0"/>
        <w:spacing w:after="337"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fldChar w:fldCharType="begin"/>
      </w:r>
      <w:r w:rsidRPr="006B093E">
        <w:rPr>
          <w:rFonts w:ascii="Times New Roman" w:eastAsia="Times New Roman" w:hAnsi="Times New Roman" w:cs="Times New Roman"/>
          <w:b/>
          <w:bCs/>
          <w:color w:val="000000"/>
          <w:kern w:val="0"/>
          <w:sz w:val="28"/>
          <w:szCs w:val="28"/>
          <w:lang w:eastAsia="ru-RU" w:bidi="ru-RU"/>
        </w:rPr>
        <w:instrText xml:space="preserve"> TOC \o "1-5" \h \z </w:instrText>
      </w:r>
      <w:r w:rsidRPr="006B093E">
        <w:rPr>
          <w:rFonts w:ascii="Times New Roman" w:eastAsia="Times New Roman" w:hAnsi="Times New Roman" w:cs="Times New Roman"/>
          <w:b/>
          <w:bCs/>
          <w:color w:val="000000"/>
          <w:kern w:val="0"/>
          <w:sz w:val="28"/>
          <w:szCs w:val="28"/>
          <w:lang w:eastAsia="ru-RU" w:bidi="ru-RU"/>
        </w:rPr>
        <w:fldChar w:fldCharType="separate"/>
      </w:r>
      <w:r w:rsidRPr="006B093E">
        <w:rPr>
          <w:rFonts w:ascii="Times New Roman" w:eastAsia="Times New Roman" w:hAnsi="Times New Roman" w:cs="Times New Roman"/>
          <w:b/>
          <w:bCs/>
          <w:color w:val="000000"/>
          <w:kern w:val="0"/>
          <w:sz w:val="28"/>
          <w:szCs w:val="28"/>
          <w:lang w:eastAsia="ru-RU" w:bidi="ru-RU"/>
        </w:rPr>
        <w:t xml:space="preserve">ВВЕДЕНИЕ </w:t>
      </w:r>
      <w:r w:rsidRPr="006B093E">
        <w:rPr>
          <w:rFonts w:ascii="Times New Roman" w:eastAsia="Times New Roman" w:hAnsi="Times New Roman" w:cs="Times New Roman"/>
          <w:b/>
          <w:bCs/>
          <w:color w:val="000000"/>
          <w:kern w:val="0"/>
          <w:sz w:val="28"/>
          <w:szCs w:val="28"/>
          <w:lang w:eastAsia="ru-RU" w:bidi="ru-RU"/>
        </w:rPr>
        <w:tab/>
        <w:t>4</w:t>
      </w:r>
    </w:p>
    <w:p w:rsidR="006B093E" w:rsidRPr="006B093E" w:rsidRDefault="006B093E" w:rsidP="006B093E">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ГЛАВА 1</w:t>
      </w:r>
    </w:p>
    <w:p w:rsidR="006B093E" w:rsidRPr="006B093E" w:rsidRDefault="006B093E" w:rsidP="006B093E">
      <w:pPr>
        <w:tabs>
          <w:tab w:val="clear" w:pos="709"/>
          <w:tab w:val="right" w:leader="dot" w:pos="8941"/>
        </w:tabs>
        <w:suppressAutoHyphens w:val="0"/>
        <w:spacing w:after="479"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ТЕОРЕТИЧЕСКИЕ ПРЕДПОСЫЛКИ ИССЛЕДОВАНИЯ</w:t>
      </w:r>
      <w:r w:rsidRPr="006B093E">
        <w:rPr>
          <w:rFonts w:ascii="Times New Roman" w:eastAsia="Times New Roman" w:hAnsi="Times New Roman" w:cs="Times New Roman"/>
          <w:b/>
          <w:bCs/>
          <w:color w:val="000000"/>
          <w:kern w:val="0"/>
          <w:sz w:val="28"/>
          <w:szCs w:val="28"/>
          <w:lang w:eastAsia="ru-RU" w:bidi="ru-RU"/>
        </w:rPr>
        <w:tab/>
        <w:t>12</w:t>
      </w:r>
    </w:p>
    <w:p w:rsidR="006B093E" w:rsidRPr="006B093E" w:rsidRDefault="006B093E" w:rsidP="006B093E">
      <w:pPr>
        <w:numPr>
          <w:ilvl w:val="0"/>
          <w:numId w:val="25"/>
        </w:numPr>
        <w:tabs>
          <w:tab w:val="clear" w:pos="709"/>
          <w:tab w:val="left" w:pos="646"/>
        </w:tabs>
        <w:suppressAutoHyphens w:val="0"/>
        <w:spacing w:after="0" w:line="322"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Термины в контексте современной лингвистической</w:t>
      </w:r>
    </w:p>
    <w:p w:rsidR="006B093E" w:rsidRPr="006B093E" w:rsidRDefault="006B093E" w:rsidP="006B093E">
      <w:pPr>
        <w:tabs>
          <w:tab w:val="clear" w:pos="709"/>
          <w:tab w:val="right" w:leader="dot" w:pos="8941"/>
        </w:tabs>
        <w:suppressAutoHyphens w:val="0"/>
        <w:spacing w:after="0" w:line="322"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теории</w:t>
      </w:r>
      <w:r w:rsidRPr="006B093E">
        <w:rPr>
          <w:rFonts w:ascii="Times New Roman" w:eastAsia="Times New Roman" w:hAnsi="Times New Roman" w:cs="Times New Roman"/>
          <w:b/>
          <w:bCs/>
          <w:color w:val="000000"/>
          <w:kern w:val="0"/>
          <w:sz w:val="28"/>
          <w:szCs w:val="28"/>
          <w:lang w:eastAsia="ru-RU" w:bidi="ru-RU"/>
        </w:rPr>
        <w:tab/>
        <w:t xml:space="preserve">  12</w:t>
      </w:r>
    </w:p>
    <w:p w:rsidR="006B093E" w:rsidRPr="006B093E" w:rsidRDefault="006B093E" w:rsidP="006B093E">
      <w:pPr>
        <w:numPr>
          <w:ilvl w:val="0"/>
          <w:numId w:val="26"/>
        </w:numPr>
        <w:tabs>
          <w:tab w:val="clear" w:pos="709"/>
          <w:tab w:val="left" w:pos="800"/>
          <w:tab w:val="right" w:leader="dot" w:pos="8941"/>
          <w:tab w:val="right" w:pos="9253"/>
        </w:tabs>
        <w:suppressAutoHyphens w:val="0"/>
        <w:spacing w:after="0" w:line="322"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Термин</w:t>
      </w:r>
      <w:r w:rsidRPr="006B093E">
        <w:rPr>
          <w:rFonts w:ascii="Times New Roman" w:eastAsia="Times New Roman" w:hAnsi="Times New Roman" w:cs="Times New Roman"/>
          <w:b/>
          <w:bCs/>
          <w:color w:val="000000"/>
          <w:kern w:val="0"/>
          <w:sz w:val="28"/>
          <w:szCs w:val="28"/>
          <w:lang w:eastAsia="ru-RU" w:bidi="ru-RU"/>
        </w:rPr>
        <w:tab/>
        <w:t>12</w:t>
      </w:r>
      <w:r w:rsidRPr="006B093E">
        <w:rPr>
          <w:rFonts w:ascii="Times New Roman" w:eastAsia="Times New Roman" w:hAnsi="Times New Roman" w:cs="Times New Roman"/>
          <w:b/>
          <w:bCs/>
          <w:color w:val="000000"/>
          <w:kern w:val="0"/>
          <w:sz w:val="28"/>
          <w:szCs w:val="28"/>
          <w:lang w:eastAsia="ru-RU" w:bidi="ru-RU"/>
        </w:rPr>
        <w:tab/>
        <w:t>.</w:t>
      </w:r>
    </w:p>
    <w:p w:rsidR="006B093E" w:rsidRPr="006B093E" w:rsidRDefault="006B093E" w:rsidP="006B093E">
      <w:pPr>
        <w:numPr>
          <w:ilvl w:val="0"/>
          <w:numId w:val="26"/>
        </w:numPr>
        <w:tabs>
          <w:tab w:val="clear" w:pos="709"/>
          <w:tab w:val="left" w:pos="800"/>
          <w:tab w:val="right" w:leader="dot" w:pos="8941"/>
        </w:tabs>
        <w:suppressAutoHyphens w:val="0"/>
        <w:spacing w:after="493" w:line="322" w:lineRule="exact"/>
        <w:ind w:firstLine="0"/>
        <w:jc w:val="left"/>
        <w:rPr>
          <w:rFonts w:ascii="Times New Roman" w:eastAsia="Times New Roman" w:hAnsi="Times New Roman" w:cs="Times New Roman"/>
          <w:b/>
          <w:bCs/>
          <w:color w:val="000000"/>
          <w:kern w:val="0"/>
          <w:sz w:val="28"/>
          <w:szCs w:val="28"/>
          <w:lang w:eastAsia="ru-RU" w:bidi="ru-RU"/>
        </w:rPr>
      </w:pPr>
      <w:hyperlink w:anchor="bookmark0" w:tooltip="Current Document">
        <w:r w:rsidRPr="006B093E">
          <w:rPr>
            <w:rFonts w:ascii="Times New Roman" w:eastAsia="Times New Roman" w:hAnsi="Times New Roman" w:cs="Times New Roman"/>
            <w:b/>
            <w:bCs/>
            <w:color w:val="000000"/>
            <w:kern w:val="0"/>
            <w:sz w:val="28"/>
            <w:szCs w:val="28"/>
            <w:lang w:eastAsia="ru-RU" w:bidi="ru-RU"/>
          </w:rPr>
          <w:t>Перспективы исследования в терминоведении</w:t>
        </w:r>
        <w:r w:rsidRPr="006B093E">
          <w:rPr>
            <w:rFonts w:ascii="Times New Roman" w:eastAsia="Times New Roman" w:hAnsi="Times New Roman" w:cs="Times New Roman"/>
            <w:b/>
            <w:bCs/>
            <w:color w:val="000000"/>
            <w:kern w:val="0"/>
            <w:sz w:val="28"/>
            <w:szCs w:val="28"/>
            <w:lang w:eastAsia="ru-RU" w:bidi="ru-RU"/>
          </w:rPr>
          <w:tab/>
          <w:t>18</w:t>
        </w:r>
      </w:hyperlink>
    </w:p>
    <w:p w:rsidR="006B093E" w:rsidRPr="006B093E" w:rsidRDefault="006B093E" w:rsidP="006B093E">
      <w:pPr>
        <w:numPr>
          <w:ilvl w:val="0"/>
          <w:numId w:val="25"/>
        </w:numPr>
        <w:tabs>
          <w:tab w:val="clear" w:pos="709"/>
          <w:tab w:val="left" w:pos="800"/>
          <w:tab w:val="right" w:leader="dot" w:pos="8941"/>
        </w:tabs>
        <w:suppressAutoHyphens w:val="0"/>
        <w:spacing w:after="0" w:line="456" w:lineRule="exact"/>
        <w:ind w:firstLine="0"/>
        <w:jc w:val="left"/>
        <w:rPr>
          <w:rFonts w:ascii="Times New Roman" w:eastAsia="Times New Roman" w:hAnsi="Times New Roman" w:cs="Times New Roman"/>
          <w:b/>
          <w:bCs/>
          <w:color w:val="000000"/>
          <w:kern w:val="0"/>
          <w:sz w:val="28"/>
          <w:szCs w:val="28"/>
          <w:lang w:eastAsia="ru-RU" w:bidi="ru-RU"/>
        </w:rPr>
      </w:pPr>
      <w:hyperlink w:anchor="bookmark1" w:tooltip="Current Document">
        <w:r w:rsidRPr="006B093E">
          <w:rPr>
            <w:rFonts w:ascii="Times New Roman" w:eastAsia="Times New Roman" w:hAnsi="Times New Roman" w:cs="Times New Roman"/>
            <w:b/>
            <w:bCs/>
            <w:color w:val="000000"/>
            <w:kern w:val="0"/>
            <w:sz w:val="28"/>
            <w:szCs w:val="28"/>
            <w:lang w:eastAsia="ru-RU" w:bidi="ru-RU"/>
          </w:rPr>
          <w:t>Основные параметры когнитивной науки</w:t>
        </w:r>
        <w:r w:rsidRPr="006B093E">
          <w:rPr>
            <w:rFonts w:ascii="Times New Roman" w:eastAsia="Times New Roman" w:hAnsi="Times New Roman" w:cs="Times New Roman"/>
            <w:b/>
            <w:bCs/>
            <w:color w:val="000000"/>
            <w:kern w:val="0"/>
            <w:sz w:val="28"/>
            <w:szCs w:val="28"/>
            <w:lang w:eastAsia="ru-RU" w:bidi="ru-RU"/>
          </w:rPr>
          <w:tab/>
          <w:t>21</w:t>
        </w:r>
      </w:hyperlink>
    </w:p>
    <w:p w:rsidR="006B093E" w:rsidRPr="006B093E" w:rsidRDefault="006B093E" w:rsidP="006B093E">
      <w:pPr>
        <w:numPr>
          <w:ilvl w:val="0"/>
          <w:numId w:val="27"/>
        </w:numPr>
        <w:tabs>
          <w:tab w:val="clear" w:pos="709"/>
          <w:tab w:val="left" w:pos="795"/>
          <w:tab w:val="right" w:leader="dot" w:pos="8941"/>
        </w:tabs>
        <w:suppressAutoHyphens w:val="0"/>
        <w:spacing w:after="0" w:line="456" w:lineRule="exact"/>
        <w:ind w:firstLine="0"/>
        <w:jc w:val="left"/>
        <w:rPr>
          <w:rFonts w:ascii="Times New Roman" w:eastAsia="Times New Roman" w:hAnsi="Times New Roman" w:cs="Times New Roman"/>
          <w:b/>
          <w:bCs/>
          <w:color w:val="000000"/>
          <w:kern w:val="0"/>
          <w:sz w:val="28"/>
          <w:szCs w:val="28"/>
          <w:lang w:eastAsia="ru-RU" w:bidi="ru-RU"/>
        </w:rPr>
      </w:pPr>
      <w:hyperlink w:anchor="bookmark2" w:tooltip="Current Document">
        <w:r w:rsidRPr="006B093E">
          <w:rPr>
            <w:rFonts w:ascii="Times New Roman" w:eastAsia="Times New Roman" w:hAnsi="Times New Roman" w:cs="Times New Roman"/>
            <w:b/>
            <w:bCs/>
            <w:color w:val="000000"/>
            <w:kern w:val="0"/>
            <w:sz w:val="28"/>
            <w:szCs w:val="28"/>
            <w:lang w:eastAsia="ru-RU" w:bidi="ru-RU"/>
          </w:rPr>
          <w:t>Особенности когнитивного подхода к явлениям языка</w:t>
        </w:r>
        <w:r w:rsidRPr="006B093E">
          <w:rPr>
            <w:rFonts w:ascii="Times New Roman" w:eastAsia="Times New Roman" w:hAnsi="Times New Roman" w:cs="Times New Roman"/>
            <w:b/>
            <w:bCs/>
            <w:color w:val="000000"/>
            <w:kern w:val="0"/>
            <w:sz w:val="28"/>
            <w:szCs w:val="28"/>
            <w:lang w:eastAsia="ru-RU" w:bidi="ru-RU"/>
          </w:rPr>
          <w:tab/>
          <w:t>22</w:t>
        </w:r>
      </w:hyperlink>
    </w:p>
    <w:p w:rsidR="006B093E" w:rsidRPr="006B093E" w:rsidRDefault="006B093E" w:rsidP="006B093E">
      <w:pPr>
        <w:numPr>
          <w:ilvl w:val="0"/>
          <w:numId w:val="27"/>
        </w:numPr>
        <w:tabs>
          <w:tab w:val="clear" w:pos="709"/>
          <w:tab w:val="left" w:pos="795"/>
        </w:tabs>
        <w:suppressAutoHyphens w:val="0"/>
        <w:spacing w:after="0" w:line="456"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Картина мира. Взаимодействие языковой и концептуальной картин</w:t>
      </w:r>
    </w:p>
    <w:p w:rsidR="006B093E" w:rsidRPr="006B093E" w:rsidRDefault="006B093E" w:rsidP="006B093E">
      <w:pPr>
        <w:tabs>
          <w:tab w:val="clear" w:pos="709"/>
          <w:tab w:val="right" w:leader="dot" w:pos="8941"/>
        </w:tabs>
        <w:suppressAutoHyphens w:val="0"/>
        <w:spacing w:after="0" w:line="456"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мира</w:t>
      </w:r>
      <w:r w:rsidRPr="006B093E">
        <w:rPr>
          <w:rFonts w:ascii="Times New Roman" w:eastAsia="Times New Roman" w:hAnsi="Times New Roman" w:cs="Times New Roman"/>
          <w:b/>
          <w:bCs/>
          <w:color w:val="000000"/>
          <w:kern w:val="0"/>
          <w:sz w:val="28"/>
          <w:szCs w:val="28"/>
          <w:lang w:eastAsia="ru-RU" w:bidi="ru-RU"/>
        </w:rPr>
        <w:tab/>
        <w:t xml:space="preserve"> 28</w:t>
      </w:r>
    </w:p>
    <w:p w:rsidR="006B093E" w:rsidRPr="006B093E" w:rsidRDefault="006B093E" w:rsidP="006B093E">
      <w:pPr>
        <w:numPr>
          <w:ilvl w:val="0"/>
          <w:numId w:val="27"/>
        </w:numPr>
        <w:tabs>
          <w:tab w:val="clear" w:pos="709"/>
          <w:tab w:val="left" w:pos="795"/>
        </w:tabs>
        <w:suppressAutoHyphens w:val="0"/>
        <w:spacing w:after="0" w:line="456"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Основные методологические принципы когнитивной</w:t>
      </w:r>
    </w:p>
    <w:p w:rsidR="006B093E" w:rsidRPr="006B093E" w:rsidRDefault="006B093E" w:rsidP="006B093E">
      <w:pPr>
        <w:tabs>
          <w:tab w:val="clear" w:pos="709"/>
          <w:tab w:val="right" w:leader="dot" w:pos="8941"/>
        </w:tabs>
        <w:suppressAutoHyphens w:val="0"/>
        <w:spacing w:after="344" w:line="456"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Лингвистики</w:t>
      </w:r>
      <w:r w:rsidRPr="006B093E">
        <w:rPr>
          <w:rFonts w:ascii="Times New Roman" w:eastAsia="Times New Roman" w:hAnsi="Times New Roman" w:cs="Times New Roman"/>
          <w:b/>
          <w:bCs/>
          <w:color w:val="000000"/>
          <w:kern w:val="0"/>
          <w:sz w:val="28"/>
          <w:szCs w:val="28"/>
          <w:lang w:eastAsia="ru-RU" w:bidi="ru-RU"/>
        </w:rPr>
        <w:tab/>
        <w:t>33</w:t>
      </w:r>
    </w:p>
    <w:p w:rsidR="006B093E" w:rsidRPr="006B093E" w:rsidRDefault="006B093E" w:rsidP="006B093E">
      <w:pPr>
        <w:numPr>
          <w:ilvl w:val="0"/>
          <w:numId w:val="25"/>
        </w:numPr>
        <w:tabs>
          <w:tab w:val="clear" w:pos="709"/>
          <w:tab w:val="left" w:pos="795"/>
        </w:tabs>
        <w:suppressAutoHyphens w:val="0"/>
        <w:spacing w:after="0" w:line="326"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Теоретические проблемы словообразовательного</w:t>
      </w:r>
    </w:p>
    <w:p w:rsidR="006B093E" w:rsidRPr="006B093E" w:rsidRDefault="006B093E" w:rsidP="006B093E">
      <w:pPr>
        <w:tabs>
          <w:tab w:val="clear" w:pos="709"/>
          <w:tab w:val="left" w:leader="dot" w:pos="8652"/>
        </w:tabs>
        <w:suppressAutoHyphens w:val="0"/>
        <w:spacing w:after="457" w:line="326"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моделирования</w:t>
      </w:r>
      <w:r w:rsidRPr="006B093E">
        <w:rPr>
          <w:rFonts w:ascii="Times New Roman" w:eastAsia="Times New Roman" w:hAnsi="Times New Roman" w:cs="Times New Roman"/>
          <w:b/>
          <w:bCs/>
          <w:color w:val="000000"/>
          <w:kern w:val="0"/>
          <w:sz w:val="28"/>
          <w:szCs w:val="28"/>
          <w:lang w:eastAsia="ru-RU" w:bidi="ru-RU"/>
        </w:rPr>
        <w:tab/>
        <w:t>36</w:t>
      </w:r>
    </w:p>
    <w:p w:rsidR="006B093E" w:rsidRPr="006B093E" w:rsidRDefault="006B093E" w:rsidP="006B093E">
      <w:pPr>
        <w:numPr>
          <w:ilvl w:val="0"/>
          <w:numId w:val="25"/>
        </w:numPr>
        <w:tabs>
          <w:tab w:val="clear" w:pos="709"/>
          <w:tab w:val="left" w:pos="646"/>
          <w:tab w:val="right" w:leader="dot" w:pos="8941"/>
        </w:tabs>
        <w:suppressAutoHyphens w:val="0"/>
        <w:spacing w:after="157" w:line="280" w:lineRule="exact"/>
        <w:ind w:firstLine="0"/>
        <w:jc w:val="left"/>
        <w:rPr>
          <w:rFonts w:ascii="Times New Roman" w:eastAsia="Times New Roman" w:hAnsi="Times New Roman" w:cs="Times New Roman"/>
          <w:b/>
          <w:bCs/>
          <w:color w:val="000000"/>
          <w:kern w:val="0"/>
          <w:sz w:val="28"/>
          <w:szCs w:val="28"/>
          <w:lang w:eastAsia="ru-RU" w:bidi="ru-RU"/>
        </w:rPr>
      </w:pPr>
      <w:hyperlink w:anchor="bookmark6" w:tooltip="Current Document">
        <w:r w:rsidRPr="006B093E">
          <w:rPr>
            <w:rFonts w:ascii="Times New Roman" w:eastAsia="Times New Roman" w:hAnsi="Times New Roman" w:cs="Times New Roman"/>
            <w:b/>
            <w:bCs/>
            <w:color w:val="000000"/>
            <w:kern w:val="0"/>
            <w:sz w:val="28"/>
            <w:szCs w:val="28"/>
            <w:lang w:eastAsia="ru-RU" w:bidi="ru-RU"/>
          </w:rPr>
          <w:t>Структуры представления знаний</w:t>
        </w:r>
        <w:r w:rsidRPr="006B093E">
          <w:rPr>
            <w:rFonts w:ascii="Times New Roman" w:eastAsia="Times New Roman" w:hAnsi="Times New Roman" w:cs="Times New Roman"/>
            <w:b/>
            <w:bCs/>
            <w:color w:val="000000"/>
            <w:kern w:val="0"/>
            <w:sz w:val="28"/>
            <w:szCs w:val="28"/>
            <w:lang w:eastAsia="ru-RU" w:bidi="ru-RU"/>
          </w:rPr>
          <w:tab/>
          <w:t>41</w:t>
        </w:r>
      </w:hyperlink>
    </w:p>
    <w:p w:rsidR="006B093E" w:rsidRPr="006B093E" w:rsidRDefault="006B093E" w:rsidP="006B093E">
      <w:pPr>
        <w:numPr>
          <w:ilvl w:val="0"/>
          <w:numId w:val="28"/>
        </w:numPr>
        <w:tabs>
          <w:tab w:val="clear" w:pos="709"/>
          <w:tab w:val="left" w:pos="872"/>
          <w:tab w:val="left" w:leader="dot" w:pos="8652"/>
        </w:tabs>
        <w:suppressAutoHyphens w:val="0"/>
        <w:spacing w:after="125" w:line="280"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Фреймы и сценарии</w:t>
      </w:r>
      <w:r w:rsidRPr="006B093E">
        <w:rPr>
          <w:rFonts w:ascii="Times New Roman" w:eastAsia="Times New Roman" w:hAnsi="Times New Roman" w:cs="Times New Roman"/>
          <w:b/>
          <w:bCs/>
          <w:color w:val="000000"/>
          <w:kern w:val="0"/>
          <w:sz w:val="28"/>
          <w:szCs w:val="28"/>
          <w:lang w:eastAsia="ru-RU" w:bidi="ru-RU"/>
        </w:rPr>
        <w:tab/>
        <w:t xml:space="preserve"> 44</w:t>
      </w:r>
    </w:p>
    <w:p w:rsidR="006B093E" w:rsidRPr="006B093E" w:rsidRDefault="006B093E" w:rsidP="006B093E">
      <w:pPr>
        <w:numPr>
          <w:ilvl w:val="1"/>
          <w:numId w:val="28"/>
        </w:numPr>
        <w:tabs>
          <w:tab w:val="clear" w:pos="709"/>
          <w:tab w:val="left" w:pos="646"/>
        </w:tabs>
        <w:suppressAutoHyphens w:val="0"/>
        <w:spacing w:after="0" w:line="331"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2. Понятие пропозиции. Пропозициональная форма хранения</w:t>
      </w:r>
    </w:p>
    <w:p w:rsidR="006B093E" w:rsidRPr="006B093E" w:rsidRDefault="006B093E" w:rsidP="006B093E">
      <w:pPr>
        <w:tabs>
          <w:tab w:val="clear" w:pos="709"/>
          <w:tab w:val="right" w:leader="dot" w:pos="8941"/>
        </w:tabs>
        <w:suppressAutoHyphens w:val="0"/>
        <w:spacing w:after="301" w:line="331"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знаний</w:t>
      </w:r>
      <w:r w:rsidRPr="006B093E">
        <w:rPr>
          <w:rFonts w:ascii="Times New Roman" w:eastAsia="Times New Roman" w:hAnsi="Times New Roman" w:cs="Times New Roman"/>
          <w:b/>
          <w:bCs/>
          <w:color w:val="000000"/>
          <w:kern w:val="0"/>
          <w:sz w:val="28"/>
          <w:szCs w:val="28"/>
          <w:lang w:eastAsia="ru-RU" w:bidi="ru-RU"/>
        </w:rPr>
        <w:tab/>
        <w:t>50</w:t>
      </w:r>
    </w:p>
    <w:p w:rsidR="006B093E" w:rsidRPr="006B093E" w:rsidRDefault="006B093E" w:rsidP="006B093E">
      <w:pPr>
        <w:numPr>
          <w:ilvl w:val="1"/>
          <w:numId w:val="28"/>
        </w:numPr>
        <w:tabs>
          <w:tab w:val="clear" w:pos="709"/>
          <w:tab w:val="left" w:pos="646"/>
          <w:tab w:val="left" w:leader="dot" w:pos="865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8" w:tooltip="Current Document">
        <w:r w:rsidRPr="006B093E">
          <w:rPr>
            <w:rFonts w:ascii="Times New Roman" w:eastAsia="Times New Roman" w:hAnsi="Times New Roman" w:cs="Times New Roman"/>
            <w:b/>
            <w:bCs/>
            <w:color w:val="000000"/>
            <w:kern w:val="0"/>
            <w:sz w:val="28"/>
            <w:szCs w:val="28"/>
            <w:lang w:eastAsia="ru-RU" w:bidi="ru-RU"/>
          </w:rPr>
          <w:t>Английская правовая система</w:t>
        </w:r>
        <w:r w:rsidRPr="006B093E">
          <w:rPr>
            <w:rFonts w:ascii="Times New Roman" w:eastAsia="Times New Roman" w:hAnsi="Times New Roman" w:cs="Times New Roman"/>
            <w:b/>
            <w:bCs/>
            <w:color w:val="000000"/>
            <w:kern w:val="0"/>
            <w:sz w:val="28"/>
            <w:szCs w:val="28"/>
            <w:lang w:eastAsia="ru-RU" w:bidi="ru-RU"/>
          </w:rPr>
          <w:tab/>
          <w:t>58</w:t>
        </w:r>
      </w:hyperlink>
    </w:p>
    <w:p w:rsidR="006B093E" w:rsidRPr="006B093E" w:rsidRDefault="006B093E" w:rsidP="006B093E">
      <w:pPr>
        <w:numPr>
          <w:ilvl w:val="2"/>
          <w:numId w:val="28"/>
        </w:numPr>
        <w:tabs>
          <w:tab w:val="clear" w:pos="709"/>
          <w:tab w:val="left" w:pos="872"/>
          <w:tab w:val="left" w:leader="dot" w:pos="865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9" w:tooltip="Current Document">
        <w:r w:rsidRPr="006B093E">
          <w:rPr>
            <w:rFonts w:ascii="Times New Roman" w:eastAsia="Times New Roman" w:hAnsi="Times New Roman" w:cs="Times New Roman"/>
            <w:b/>
            <w:bCs/>
            <w:color w:val="000000"/>
            <w:kern w:val="0"/>
            <w:sz w:val="28"/>
            <w:szCs w:val="28"/>
            <w:lang w:eastAsia="ru-RU" w:bidi="ru-RU"/>
          </w:rPr>
          <w:t>Понятие права</w:t>
        </w:r>
        <w:r w:rsidRPr="006B093E">
          <w:rPr>
            <w:rFonts w:ascii="Times New Roman" w:eastAsia="Times New Roman" w:hAnsi="Times New Roman" w:cs="Times New Roman"/>
            <w:b/>
            <w:bCs/>
            <w:color w:val="000000"/>
            <w:kern w:val="0"/>
            <w:sz w:val="28"/>
            <w:szCs w:val="28"/>
            <w:lang w:eastAsia="ru-RU" w:bidi="ru-RU"/>
          </w:rPr>
          <w:tab/>
          <w:t>58</w:t>
        </w:r>
      </w:hyperlink>
    </w:p>
    <w:p w:rsidR="006B093E" w:rsidRPr="006B093E" w:rsidRDefault="006B093E" w:rsidP="006B093E">
      <w:pPr>
        <w:numPr>
          <w:ilvl w:val="2"/>
          <w:numId w:val="28"/>
        </w:numPr>
        <w:tabs>
          <w:tab w:val="clear" w:pos="709"/>
          <w:tab w:val="left" w:pos="872"/>
          <w:tab w:val="left" w:leader="dot" w:pos="8652"/>
        </w:tabs>
        <w:suppressAutoHyphens w:val="0"/>
        <w:spacing w:after="58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10" w:tooltip="Current Document">
        <w:r w:rsidRPr="006B093E">
          <w:rPr>
            <w:rFonts w:ascii="Times New Roman" w:eastAsia="Times New Roman" w:hAnsi="Times New Roman" w:cs="Times New Roman"/>
            <w:b/>
            <w:bCs/>
            <w:color w:val="000000"/>
            <w:kern w:val="0"/>
            <w:sz w:val="28"/>
            <w:szCs w:val="28"/>
            <w:lang w:eastAsia="ru-RU" w:bidi="ru-RU"/>
          </w:rPr>
          <w:t>Основные характеристики английского права</w:t>
        </w:r>
        <w:r w:rsidRPr="006B093E">
          <w:rPr>
            <w:rFonts w:ascii="Times New Roman" w:eastAsia="Times New Roman" w:hAnsi="Times New Roman" w:cs="Times New Roman"/>
            <w:b/>
            <w:bCs/>
            <w:color w:val="000000"/>
            <w:kern w:val="0"/>
            <w:sz w:val="28"/>
            <w:szCs w:val="28"/>
            <w:lang w:eastAsia="ru-RU" w:bidi="ru-RU"/>
          </w:rPr>
          <w:tab/>
          <w:t>61</w:t>
        </w:r>
      </w:hyperlink>
      <w:r w:rsidRPr="006B093E">
        <w:rPr>
          <w:rFonts w:ascii="Times New Roman" w:eastAsia="Times New Roman" w:hAnsi="Times New Roman" w:cs="Times New Roman"/>
          <w:b/>
          <w:bCs/>
          <w:color w:val="000000"/>
          <w:kern w:val="0"/>
          <w:sz w:val="28"/>
          <w:szCs w:val="28"/>
          <w:lang w:eastAsia="ru-RU" w:bidi="ru-RU"/>
        </w:rPr>
        <w:fldChar w:fldCharType="end"/>
      </w:r>
    </w:p>
    <w:p w:rsidR="006B093E" w:rsidRPr="006B093E" w:rsidRDefault="006B093E" w:rsidP="006B093E">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pict>
          <v:shape id="_x0000_s1043" type="#_x0000_t202" style="position:absolute;left:0;text-align:left;margin-left:447.6pt;margin-top:-.65pt;width:16.3pt;height:16.9pt;z-index:-251654144;mso-wrap-distance-left:5pt;mso-wrap-distance-right:5pt;mso-position-horizontal-relative:margin" filled="f" stroked="f">
            <v:textbox style="mso-fit-shape-to-text:t" inset="0,0,0,0">
              <w:txbxContent>
                <w:p w:rsidR="006B093E" w:rsidRDefault="006B093E" w:rsidP="006B093E">
                  <w:pPr>
                    <w:pStyle w:val="3fff2"/>
                    <w:shd w:val="clear" w:color="auto" w:fill="auto"/>
                    <w:spacing w:after="0" w:line="280" w:lineRule="exact"/>
                    <w:jc w:val="left"/>
                  </w:pPr>
                  <w:r>
                    <w:rPr>
                      <w:rStyle w:val="3Exact"/>
                    </w:rPr>
                    <w:t>65</w:t>
                  </w:r>
                </w:p>
              </w:txbxContent>
            </v:textbox>
            <w10:wrap type="square" side="left" anchorx="margin"/>
          </v:shape>
        </w:pict>
      </w:r>
      <w:r w:rsidRPr="006B093E">
        <w:rPr>
          <w:rFonts w:ascii="Times New Roman" w:eastAsia="Times New Roman" w:hAnsi="Times New Roman" w:cs="Times New Roman"/>
          <w:b/>
          <w:bCs/>
          <w:color w:val="000000"/>
          <w:kern w:val="0"/>
          <w:sz w:val="28"/>
          <w:szCs w:val="28"/>
          <w:lang w:eastAsia="ru-RU" w:bidi="ru-RU"/>
        </w:rPr>
        <w:t>Выводы по главе 1</w:t>
      </w:r>
      <w:r w:rsidRPr="006B093E">
        <w:rPr>
          <w:rFonts w:ascii="Times New Roman" w:eastAsia="Times New Roman" w:hAnsi="Times New Roman" w:cs="Times New Roman"/>
          <w:b/>
          <w:bCs/>
          <w:color w:val="000000"/>
          <w:kern w:val="0"/>
          <w:sz w:val="28"/>
          <w:szCs w:val="28"/>
          <w:lang w:eastAsia="ru-RU" w:bidi="ru-RU"/>
        </w:rPr>
        <w:br w:type="page"/>
      </w:r>
    </w:p>
    <w:p w:rsidR="006B093E" w:rsidRPr="006B093E" w:rsidRDefault="006B093E" w:rsidP="006B093E">
      <w:pPr>
        <w:tabs>
          <w:tab w:val="clear" w:pos="709"/>
        </w:tabs>
        <w:suppressAutoHyphens w:val="0"/>
        <w:spacing w:after="457" w:line="280" w:lineRule="exact"/>
        <w:ind w:left="40" w:firstLine="0"/>
        <w:jc w:val="center"/>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val="uk-UA" w:eastAsia="uk-UA" w:bidi="uk-UA"/>
        </w:rPr>
        <w:t>з</w:t>
      </w:r>
    </w:p>
    <w:p w:rsidR="006B093E" w:rsidRPr="006B093E" w:rsidRDefault="006B093E" w:rsidP="006B093E">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val="uk-UA" w:eastAsia="uk-UA" w:bidi="uk-UA"/>
        </w:rPr>
        <w:t>Глава 2.</w:t>
      </w:r>
    </w:p>
    <w:p w:rsidR="006B093E" w:rsidRPr="006B093E" w:rsidRDefault="006B093E" w:rsidP="006B093E">
      <w:pPr>
        <w:tabs>
          <w:tab w:val="clear" w:pos="709"/>
          <w:tab w:val="right" w:leader="dot" w:pos="8780"/>
        </w:tabs>
        <w:suppressAutoHyphens w:val="0"/>
        <w:spacing w:after="236" w:line="326" w:lineRule="exact"/>
        <w:ind w:right="820"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fldChar w:fldCharType="begin"/>
      </w:r>
      <w:r w:rsidRPr="006B093E">
        <w:rPr>
          <w:rFonts w:ascii="Times New Roman" w:eastAsia="Times New Roman" w:hAnsi="Times New Roman" w:cs="Times New Roman"/>
          <w:b/>
          <w:bCs/>
          <w:color w:val="000000"/>
          <w:kern w:val="0"/>
          <w:sz w:val="28"/>
          <w:szCs w:val="28"/>
          <w:lang w:eastAsia="ru-RU" w:bidi="ru-RU"/>
        </w:rPr>
        <w:instrText xml:space="preserve"> TOC \o "1-5" \h \z </w:instrText>
      </w:r>
      <w:r w:rsidRPr="006B093E">
        <w:rPr>
          <w:rFonts w:ascii="Times New Roman" w:eastAsia="Times New Roman" w:hAnsi="Times New Roman" w:cs="Times New Roman"/>
          <w:b/>
          <w:bCs/>
          <w:color w:val="000000"/>
          <w:kern w:val="0"/>
          <w:sz w:val="28"/>
          <w:szCs w:val="28"/>
          <w:lang w:eastAsia="ru-RU" w:bidi="ru-RU"/>
        </w:rPr>
        <w:fldChar w:fldCharType="separate"/>
      </w:r>
      <w:r w:rsidRPr="006B093E">
        <w:rPr>
          <w:rFonts w:ascii="Times New Roman" w:eastAsia="Times New Roman" w:hAnsi="Times New Roman" w:cs="Times New Roman"/>
          <w:b/>
          <w:bCs/>
          <w:color w:val="000000"/>
          <w:kern w:val="0"/>
          <w:sz w:val="28"/>
          <w:szCs w:val="28"/>
          <w:lang w:eastAsia="ru-RU" w:bidi="ru-RU"/>
        </w:rPr>
        <w:t>КОГНИТИВНЫЕ АСПЕКТЫ ИССЛЕДОВАНИЙ ЮРИДИЧЕСКИХ ТЕРМИНОВ</w:t>
      </w:r>
      <w:r w:rsidRPr="006B093E">
        <w:rPr>
          <w:rFonts w:ascii="Times New Roman" w:eastAsia="Times New Roman" w:hAnsi="Times New Roman" w:cs="Times New Roman"/>
          <w:b/>
          <w:bCs/>
          <w:color w:val="000000"/>
          <w:kern w:val="0"/>
          <w:sz w:val="28"/>
          <w:szCs w:val="28"/>
          <w:lang w:eastAsia="ru-RU" w:bidi="ru-RU"/>
        </w:rPr>
        <w:tab/>
        <w:t>68</w:t>
      </w:r>
    </w:p>
    <w:p w:rsidR="006B093E" w:rsidRPr="006B093E" w:rsidRDefault="006B093E" w:rsidP="006B093E">
      <w:pPr>
        <w:numPr>
          <w:ilvl w:val="0"/>
          <w:numId w:val="29"/>
        </w:numPr>
        <w:tabs>
          <w:tab w:val="clear" w:pos="709"/>
          <w:tab w:val="left" w:pos="820"/>
        </w:tabs>
        <w:suppressAutoHyphens w:val="0"/>
        <w:spacing w:after="0" w:line="331" w:lineRule="exact"/>
        <w:ind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Фреймовая структура основных подразделов</w:t>
      </w:r>
    </w:p>
    <w:p w:rsidR="006B093E" w:rsidRPr="006B093E" w:rsidRDefault="006B093E" w:rsidP="006B093E">
      <w:pPr>
        <w:tabs>
          <w:tab w:val="clear" w:pos="709"/>
          <w:tab w:val="right" w:leader="dot" w:pos="8780"/>
        </w:tabs>
        <w:suppressAutoHyphens w:val="0"/>
        <w:spacing w:after="121" w:line="331"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юридической терминологии</w:t>
      </w:r>
      <w:r w:rsidRPr="006B093E">
        <w:rPr>
          <w:rFonts w:ascii="Times New Roman" w:eastAsia="Times New Roman" w:hAnsi="Times New Roman" w:cs="Times New Roman"/>
          <w:b/>
          <w:bCs/>
          <w:color w:val="000000"/>
          <w:kern w:val="0"/>
          <w:sz w:val="28"/>
          <w:szCs w:val="28"/>
          <w:lang w:eastAsia="ru-RU" w:bidi="ru-RU"/>
        </w:rPr>
        <w:tab/>
        <w:t>68</w:t>
      </w:r>
    </w:p>
    <w:p w:rsidR="006B093E" w:rsidRPr="006B093E" w:rsidRDefault="006B093E" w:rsidP="006B093E">
      <w:pPr>
        <w:numPr>
          <w:ilvl w:val="0"/>
          <w:numId w:val="30"/>
        </w:numPr>
        <w:tabs>
          <w:tab w:val="clear" w:pos="709"/>
          <w:tab w:val="left" w:pos="820"/>
          <w:tab w:val="right" w:leader="dot" w:pos="8780"/>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12" w:tooltip="Current Document">
        <w:r w:rsidRPr="006B093E">
          <w:rPr>
            <w:rFonts w:ascii="Times New Roman" w:eastAsia="Times New Roman" w:hAnsi="Times New Roman" w:cs="Times New Roman"/>
            <w:b/>
            <w:bCs/>
            <w:color w:val="000000"/>
            <w:kern w:val="0"/>
            <w:sz w:val="28"/>
            <w:szCs w:val="28"/>
            <w:lang w:eastAsia="ru-RU" w:bidi="ru-RU"/>
          </w:rPr>
          <w:t>Различия уголовного и гражданского права</w:t>
        </w:r>
        <w:r w:rsidRPr="006B093E">
          <w:rPr>
            <w:rFonts w:ascii="Times New Roman" w:eastAsia="Times New Roman" w:hAnsi="Times New Roman" w:cs="Times New Roman"/>
            <w:b/>
            <w:bCs/>
            <w:color w:val="000000"/>
            <w:kern w:val="0"/>
            <w:sz w:val="28"/>
            <w:szCs w:val="28"/>
            <w:lang w:eastAsia="ru-RU" w:bidi="ru-RU"/>
          </w:rPr>
          <w:tab/>
          <w:t>70</w:t>
        </w:r>
      </w:hyperlink>
    </w:p>
    <w:p w:rsidR="006B093E" w:rsidRPr="006B093E" w:rsidRDefault="006B093E" w:rsidP="006B093E">
      <w:pPr>
        <w:numPr>
          <w:ilvl w:val="0"/>
          <w:numId w:val="30"/>
        </w:numPr>
        <w:tabs>
          <w:tab w:val="clear" w:pos="709"/>
          <w:tab w:val="left" w:pos="820"/>
          <w:tab w:val="left" w:leader="dot" w:pos="3541"/>
          <w:tab w:val="left" w:leader="dot" w:pos="7855"/>
          <w:tab w:val="left" w:leader="dot" w:pos="8053"/>
          <w:tab w:val="left" w:leader="dot" w:pos="8318"/>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 xml:space="preserve">Контрактное право </w:t>
      </w:r>
      <w:r w:rsidRPr="006B093E">
        <w:rPr>
          <w:rFonts w:ascii="Times New Roman" w:eastAsia="Times New Roman" w:hAnsi="Times New Roman" w:cs="Times New Roman"/>
          <w:b/>
          <w:bCs/>
          <w:color w:val="000000"/>
          <w:kern w:val="0"/>
          <w:sz w:val="28"/>
          <w:szCs w:val="28"/>
          <w:lang w:eastAsia="ru-RU" w:bidi="ru-RU"/>
        </w:rPr>
        <w:tab/>
      </w:r>
      <w:r w:rsidRPr="006B093E">
        <w:rPr>
          <w:rFonts w:ascii="Times New Roman" w:eastAsia="Times New Roman" w:hAnsi="Times New Roman" w:cs="Times New Roman"/>
          <w:b/>
          <w:bCs/>
          <w:color w:val="000000"/>
          <w:kern w:val="0"/>
          <w:sz w:val="28"/>
          <w:szCs w:val="28"/>
          <w:lang w:eastAsia="ru-RU" w:bidi="ru-RU"/>
        </w:rPr>
        <w:tab/>
      </w:r>
      <w:r w:rsidRPr="006B093E">
        <w:rPr>
          <w:rFonts w:ascii="Times New Roman" w:eastAsia="Times New Roman" w:hAnsi="Times New Roman" w:cs="Times New Roman"/>
          <w:b/>
          <w:bCs/>
          <w:color w:val="000000"/>
          <w:kern w:val="0"/>
          <w:sz w:val="28"/>
          <w:szCs w:val="28"/>
          <w:lang w:eastAsia="ru-RU" w:bidi="ru-RU"/>
        </w:rPr>
        <w:tab/>
      </w:r>
      <w:r w:rsidRPr="006B093E">
        <w:rPr>
          <w:rFonts w:ascii="Times New Roman" w:eastAsia="Times New Roman" w:hAnsi="Times New Roman" w:cs="Times New Roman"/>
          <w:b/>
          <w:bCs/>
          <w:color w:val="000000"/>
          <w:kern w:val="0"/>
          <w:sz w:val="28"/>
          <w:szCs w:val="28"/>
          <w:lang w:eastAsia="ru-RU" w:bidi="ru-RU"/>
        </w:rPr>
        <w:tab/>
        <w:t>74</w:t>
      </w:r>
    </w:p>
    <w:p w:rsidR="006B093E" w:rsidRPr="006B093E" w:rsidRDefault="006B093E" w:rsidP="006B093E">
      <w:pPr>
        <w:numPr>
          <w:ilvl w:val="0"/>
          <w:numId w:val="30"/>
        </w:numPr>
        <w:tabs>
          <w:tab w:val="clear" w:pos="709"/>
          <w:tab w:val="left" w:pos="820"/>
          <w:tab w:val="right" w:leader="dot" w:pos="8780"/>
        </w:tabs>
        <w:suppressAutoHyphens w:val="0"/>
        <w:spacing w:after="580" w:line="480" w:lineRule="exact"/>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Уголовное право. Фрейм ПРЕСТУПЛЕНИЕ</w:t>
      </w:r>
      <w:r w:rsidRPr="006B093E">
        <w:rPr>
          <w:rFonts w:ascii="Times New Roman" w:eastAsia="Times New Roman" w:hAnsi="Times New Roman" w:cs="Times New Roman"/>
          <w:b/>
          <w:bCs/>
          <w:color w:val="000000"/>
          <w:kern w:val="0"/>
          <w:sz w:val="28"/>
          <w:szCs w:val="28"/>
          <w:lang w:eastAsia="ru-RU" w:bidi="ru-RU"/>
        </w:rPr>
        <w:tab/>
        <w:t>88</w:t>
      </w:r>
    </w:p>
    <w:p w:rsidR="006B093E" w:rsidRPr="006B093E" w:rsidRDefault="006B093E" w:rsidP="006B093E">
      <w:pPr>
        <w:tabs>
          <w:tab w:val="clear" w:pos="709"/>
          <w:tab w:val="right" w:leader="dot" w:pos="8780"/>
        </w:tabs>
        <w:suppressAutoHyphens w:val="0"/>
        <w:spacing w:after="642"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2.2. Способы образования юридических терминов</w:t>
      </w:r>
      <w:r w:rsidRPr="006B093E">
        <w:rPr>
          <w:rFonts w:ascii="Times New Roman" w:eastAsia="Times New Roman" w:hAnsi="Times New Roman" w:cs="Times New Roman"/>
          <w:b/>
          <w:bCs/>
          <w:color w:val="000000"/>
          <w:kern w:val="0"/>
          <w:sz w:val="28"/>
          <w:szCs w:val="28"/>
          <w:lang w:eastAsia="ru-RU" w:bidi="ru-RU"/>
        </w:rPr>
        <w:tab/>
        <w:t>97</w:t>
      </w:r>
    </w:p>
    <w:p w:rsidR="006B093E" w:rsidRPr="006B093E" w:rsidRDefault="006B093E" w:rsidP="006B093E">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2.3 Когнитивный анализ терминов, обозначающих</w:t>
      </w:r>
    </w:p>
    <w:p w:rsidR="006B093E" w:rsidRPr="006B093E" w:rsidRDefault="006B093E" w:rsidP="006B093E">
      <w:pPr>
        <w:tabs>
          <w:tab w:val="clear" w:pos="709"/>
          <w:tab w:val="right" w:leader="dot" w:pos="8780"/>
        </w:tabs>
        <w:suppressAutoHyphens w:val="0"/>
        <w:spacing w:after="478"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категорию лица</w:t>
      </w:r>
      <w:r w:rsidRPr="006B093E">
        <w:rPr>
          <w:rFonts w:ascii="Times New Roman" w:eastAsia="Times New Roman" w:hAnsi="Times New Roman" w:cs="Times New Roman"/>
          <w:b/>
          <w:bCs/>
          <w:color w:val="000000"/>
          <w:kern w:val="0"/>
          <w:sz w:val="28"/>
          <w:szCs w:val="28"/>
          <w:lang w:eastAsia="ru-RU" w:bidi="ru-RU"/>
        </w:rPr>
        <w:tab/>
        <w:t>105</w:t>
      </w:r>
    </w:p>
    <w:p w:rsidR="006B093E" w:rsidRPr="006B093E" w:rsidRDefault="006B093E" w:rsidP="006B093E">
      <w:pPr>
        <w:numPr>
          <w:ilvl w:val="0"/>
          <w:numId w:val="31"/>
        </w:numPr>
        <w:tabs>
          <w:tab w:val="clear" w:pos="709"/>
          <w:tab w:val="left" w:pos="820"/>
          <w:tab w:val="right" w:leader="dot" w:pos="878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Отсубстантивные суффиксальные модели</w:t>
      </w:r>
      <w:r w:rsidRPr="006B093E">
        <w:rPr>
          <w:rFonts w:ascii="Times New Roman" w:eastAsia="Times New Roman" w:hAnsi="Times New Roman" w:cs="Times New Roman"/>
          <w:b/>
          <w:bCs/>
          <w:color w:val="000000"/>
          <w:kern w:val="0"/>
          <w:sz w:val="28"/>
          <w:szCs w:val="28"/>
          <w:lang w:eastAsia="ru-RU" w:bidi="ru-RU"/>
        </w:rPr>
        <w:tab/>
        <w:t>107</w:t>
      </w:r>
    </w:p>
    <w:p w:rsidR="006B093E" w:rsidRPr="006B093E" w:rsidRDefault="006B093E" w:rsidP="006B093E">
      <w:pPr>
        <w:numPr>
          <w:ilvl w:val="0"/>
          <w:numId w:val="31"/>
        </w:numPr>
        <w:tabs>
          <w:tab w:val="clear" w:pos="709"/>
          <w:tab w:val="left" w:pos="82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 xml:space="preserve">Анализ терминов, образованных словосложением </w:t>
      </w:r>
      <w:r w:rsidRPr="006B093E">
        <w:rPr>
          <w:rFonts w:ascii="Times New Roman" w:eastAsia="Times New Roman" w:hAnsi="Times New Roman" w:cs="Times New Roman"/>
          <w:b/>
          <w:bCs/>
          <w:color w:val="000000"/>
          <w:kern w:val="0"/>
          <w:sz w:val="28"/>
          <w:szCs w:val="28"/>
          <w:lang w:val="en-US" w:eastAsia="en-US" w:bidi="en-US"/>
        </w:rPr>
        <w:t>N</w:t>
      </w:r>
      <w:r w:rsidRPr="006B093E">
        <w:rPr>
          <w:rFonts w:ascii="Times New Roman" w:eastAsia="Times New Roman" w:hAnsi="Times New Roman" w:cs="Times New Roman"/>
          <w:b/>
          <w:bCs/>
          <w:color w:val="000000"/>
          <w:kern w:val="0"/>
          <w:sz w:val="28"/>
          <w:szCs w:val="28"/>
          <w:lang w:eastAsia="en-US" w:bidi="en-US"/>
        </w:rPr>
        <w:t>1+</w:t>
      </w:r>
      <w:r w:rsidRPr="006B093E">
        <w:rPr>
          <w:rFonts w:ascii="Times New Roman" w:eastAsia="Times New Roman" w:hAnsi="Times New Roman" w:cs="Times New Roman"/>
          <w:b/>
          <w:bCs/>
          <w:color w:val="000000"/>
          <w:kern w:val="0"/>
          <w:sz w:val="28"/>
          <w:szCs w:val="28"/>
          <w:lang w:val="en-US" w:eastAsia="en-US" w:bidi="en-US"/>
        </w:rPr>
        <w:t>N</w:t>
      </w:r>
      <w:r w:rsidRPr="006B093E">
        <w:rPr>
          <w:rFonts w:ascii="Times New Roman" w:eastAsia="Times New Roman" w:hAnsi="Times New Roman" w:cs="Times New Roman"/>
          <w:b/>
          <w:bCs/>
          <w:color w:val="000000"/>
          <w:kern w:val="0"/>
          <w:sz w:val="28"/>
          <w:szCs w:val="28"/>
          <w:lang w:eastAsia="en-US" w:bidi="en-US"/>
        </w:rPr>
        <w:t xml:space="preserve">2.. </w:t>
      </w:r>
      <w:r w:rsidRPr="006B093E">
        <w:rPr>
          <w:rFonts w:ascii="Times New Roman" w:eastAsia="Times New Roman" w:hAnsi="Times New Roman" w:cs="Times New Roman"/>
          <w:b/>
          <w:bCs/>
          <w:color w:val="000000"/>
          <w:kern w:val="0"/>
          <w:sz w:val="28"/>
          <w:szCs w:val="28"/>
          <w:lang w:eastAsia="ru-RU" w:bidi="ru-RU"/>
        </w:rPr>
        <w:t>120</w:t>
      </w:r>
    </w:p>
    <w:p w:rsidR="006B093E" w:rsidRPr="006B093E" w:rsidRDefault="006B093E" w:rsidP="006B093E">
      <w:pPr>
        <w:numPr>
          <w:ilvl w:val="0"/>
          <w:numId w:val="31"/>
        </w:numPr>
        <w:tabs>
          <w:tab w:val="clear" w:pos="709"/>
          <w:tab w:val="left" w:pos="820"/>
          <w:tab w:val="right" w:leader="dot" w:pos="878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Суффиксальные отглагольные модели</w:t>
      </w:r>
      <w:r w:rsidRPr="006B093E">
        <w:rPr>
          <w:rFonts w:ascii="Times New Roman" w:eastAsia="Times New Roman" w:hAnsi="Times New Roman" w:cs="Times New Roman"/>
          <w:b/>
          <w:bCs/>
          <w:color w:val="000000"/>
          <w:kern w:val="0"/>
          <w:sz w:val="28"/>
          <w:szCs w:val="28"/>
          <w:lang w:eastAsia="ru-RU" w:bidi="ru-RU"/>
        </w:rPr>
        <w:tab/>
        <w:t>125</w:t>
      </w:r>
    </w:p>
    <w:p w:rsidR="006B093E" w:rsidRPr="006B093E" w:rsidRDefault="006B093E" w:rsidP="006B093E">
      <w:pPr>
        <w:numPr>
          <w:ilvl w:val="0"/>
          <w:numId w:val="31"/>
        </w:numPr>
        <w:tabs>
          <w:tab w:val="clear" w:pos="709"/>
          <w:tab w:val="left" w:pos="820"/>
          <w:tab w:val="right" w:leader="dot" w:pos="878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hyperlink w:anchor="bookmark22" w:tooltip="Current Document">
        <w:r w:rsidRPr="006B093E">
          <w:rPr>
            <w:rFonts w:ascii="Times New Roman" w:eastAsia="Times New Roman" w:hAnsi="Times New Roman" w:cs="Times New Roman"/>
            <w:b/>
            <w:bCs/>
            <w:color w:val="000000"/>
            <w:kern w:val="0"/>
            <w:sz w:val="28"/>
            <w:szCs w:val="28"/>
            <w:lang w:eastAsia="ru-RU" w:bidi="ru-RU"/>
          </w:rPr>
          <w:t>Конверсивные модели</w:t>
        </w:r>
        <w:r w:rsidRPr="006B093E">
          <w:rPr>
            <w:rFonts w:ascii="Times New Roman" w:eastAsia="Times New Roman" w:hAnsi="Times New Roman" w:cs="Times New Roman"/>
            <w:b/>
            <w:bCs/>
            <w:color w:val="000000"/>
            <w:kern w:val="0"/>
            <w:sz w:val="28"/>
            <w:szCs w:val="28"/>
            <w:lang w:eastAsia="ru-RU" w:bidi="ru-RU"/>
          </w:rPr>
          <w:tab/>
          <w:t xml:space="preserve">  130</w:t>
        </w:r>
      </w:hyperlink>
    </w:p>
    <w:p w:rsidR="006B093E" w:rsidRPr="006B093E" w:rsidRDefault="006B093E" w:rsidP="006B093E">
      <w:pPr>
        <w:numPr>
          <w:ilvl w:val="0"/>
          <w:numId w:val="31"/>
        </w:numPr>
        <w:tabs>
          <w:tab w:val="clear" w:pos="709"/>
          <w:tab w:val="left" w:pos="820"/>
          <w:tab w:val="right" w:leader="dot" w:pos="878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hyperlink w:anchor="bookmark23" w:tooltip="Current Document">
        <w:r w:rsidRPr="006B093E">
          <w:rPr>
            <w:rFonts w:ascii="Times New Roman" w:eastAsia="Times New Roman" w:hAnsi="Times New Roman" w:cs="Times New Roman"/>
            <w:b/>
            <w:bCs/>
            <w:color w:val="000000"/>
            <w:kern w:val="0"/>
            <w:sz w:val="28"/>
            <w:szCs w:val="28"/>
            <w:lang w:eastAsia="ru-RU" w:bidi="ru-RU"/>
          </w:rPr>
          <w:t>Модели, образованные от конверсивной основы</w:t>
        </w:r>
        <w:r w:rsidRPr="006B093E">
          <w:rPr>
            <w:rFonts w:ascii="Times New Roman" w:eastAsia="Times New Roman" w:hAnsi="Times New Roman" w:cs="Times New Roman"/>
            <w:b/>
            <w:bCs/>
            <w:color w:val="000000"/>
            <w:kern w:val="0"/>
            <w:sz w:val="28"/>
            <w:szCs w:val="28"/>
            <w:lang w:eastAsia="ru-RU" w:bidi="ru-RU"/>
          </w:rPr>
          <w:tab/>
          <w:t>134</w:t>
        </w:r>
      </w:hyperlink>
    </w:p>
    <w:p w:rsidR="006B093E" w:rsidRPr="006B093E" w:rsidRDefault="006B093E" w:rsidP="006B093E">
      <w:pPr>
        <w:numPr>
          <w:ilvl w:val="0"/>
          <w:numId w:val="31"/>
        </w:numPr>
        <w:tabs>
          <w:tab w:val="clear" w:pos="709"/>
          <w:tab w:val="left" w:pos="820"/>
          <w:tab w:val="right" w:leader="dot" w:pos="878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hyperlink w:anchor="bookmark25" w:tooltip="Current Document">
        <w:r w:rsidRPr="006B093E">
          <w:rPr>
            <w:rFonts w:ascii="Times New Roman" w:eastAsia="Times New Roman" w:hAnsi="Times New Roman" w:cs="Times New Roman"/>
            <w:b/>
            <w:bCs/>
            <w:color w:val="000000"/>
            <w:kern w:val="0"/>
            <w:sz w:val="28"/>
            <w:szCs w:val="28"/>
            <w:lang w:eastAsia="ru-RU" w:bidi="ru-RU"/>
          </w:rPr>
          <w:t>Префиксальные модели</w:t>
        </w:r>
        <w:r w:rsidRPr="006B093E">
          <w:rPr>
            <w:rFonts w:ascii="Times New Roman" w:eastAsia="Times New Roman" w:hAnsi="Times New Roman" w:cs="Times New Roman"/>
            <w:b/>
            <w:bCs/>
            <w:color w:val="000000"/>
            <w:kern w:val="0"/>
            <w:sz w:val="28"/>
            <w:szCs w:val="28"/>
            <w:lang w:eastAsia="ru-RU" w:bidi="ru-RU"/>
          </w:rPr>
          <w:tab/>
          <w:t>137</w:t>
        </w:r>
      </w:hyperlink>
    </w:p>
    <w:p w:rsidR="006B093E" w:rsidRPr="006B093E" w:rsidRDefault="006B093E" w:rsidP="006B093E">
      <w:pPr>
        <w:numPr>
          <w:ilvl w:val="0"/>
          <w:numId w:val="31"/>
        </w:numPr>
        <w:tabs>
          <w:tab w:val="clear" w:pos="709"/>
          <w:tab w:val="left" w:pos="82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Модели сложных слов и сложно-суффиксальные модели... 140</w:t>
      </w:r>
    </w:p>
    <w:p w:rsidR="006B093E" w:rsidRPr="006B093E" w:rsidRDefault="006B093E" w:rsidP="006B093E">
      <w:pPr>
        <w:numPr>
          <w:ilvl w:val="0"/>
          <w:numId w:val="31"/>
        </w:numPr>
        <w:tabs>
          <w:tab w:val="clear" w:pos="709"/>
          <w:tab w:val="left" w:pos="820"/>
          <w:tab w:val="right" w:leader="dot" w:pos="8780"/>
        </w:tabs>
        <w:suppressAutoHyphens w:val="0"/>
        <w:spacing w:after="0" w:line="485" w:lineRule="exact"/>
        <w:jc w:val="left"/>
        <w:rPr>
          <w:rFonts w:ascii="Times New Roman" w:eastAsia="Times New Roman" w:hAnsi="Times New Roman" w:cs="Times New Roman"/>
          <w:b/>
          <w:bCs/>
          <w:color w:val="000000"/>
          <w:kern w:val="0"/>
          <w:sz w:val="28"/>
          <w:szCs w:val="28"/>
          <w:lang w:eastAsia="ru-RU" w:bidi="ru-RU"/>
        </w:rPr>
      </w:pPr>
      <w:hyperlink w:anchor="bookmark28" w:tooltip="Current Document">
        <w:r w:rsidRPr="006B093E">
          <w:rPr>
            <w:rFonts w:ascii="Times New Roman" w:eastAsia="Times New Roman" w:hAnsi="Times New Roman" w:cs="Times New Roman"/>
            <w:b/>
            <w:bCs/>
            <w:color w:val="000000"/>
            <w:kern w:val="0"/>
            <w:sz w:val="28"/>
            <w:szCs w:val="28"/>
            <w:lang w:eastAsia="ru-RU" w:bidi="ru-RU"/>
          </w:rPr>
          <w:t>Озъадъективные модели</w:t>
        </w:r>
        <w:r w:rsidRPr="006B093E">
          <w:rPr>
            <w:rFonts w:ascii="Times New Roman" w:eastAsia="Times New Roman" w:hAnsi="Times New Roman" w:cs="Times New Roman"/>
            <w:b/>
            <w:bCs/>
            <w:color w:val="000000"/>
            <w:kern w:val="0"/>
            <w:sz w:val="28"/>
            <w:szCs w:val="28"/>
            <w:lang w:eastAsia="ru-RU" w:bidi="ru-RU"/>
          </w:rPr>
          <w:tab/>
          <w:t>142</w:t>
        </w:r>
      </w:hyperlink>
    </w:p>
    <w:p w:rsidR="006B093E" w:rsidRPr="006B093E" w:rsidRDefault="006B093E" w:rsidP="006B093E">
      <w:pPr>
        <w:tabs>
          <w:tab w:val="clear" w:pos="709"/>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Выводы по главе 2</w:t>
      </w:r>
    </w:p>
    <w:p w:rsidR="006B093E" w:rsidRPr="006B093E" w:rsidRDefault="006B093E" w:rsidP="006B093E">
      <w:pPr>
        <w:tabs>
          <w:tab w:val="clear" w:pos="709"/>
          <w:tab w:val="left" w:leader="dot" w:pos="8318"/>
        </w:tabs>
        <w:suppressAutoHyphens w:val="0"/>
        <w:spacing w:after="466"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Результаты когнитивного анализа юридических терминов</w:t>
      </w:r>
      <w:r w:rsidRPr="006B093E">
        <w:rPr>
          <w:rFonts w:ascii="Times New Roman" w:eastAsia="Times New Roman" w:hAnsi="Times New Roman" w:cs="Times New Roman"/>
          <w:b/>
          <w:bCs/>
          <w:color w:val="000000"/>
          <w:kern w:val="0"/>
          <w:sz w:val="28"/>
          <w:szCs w:val="28"/>
          <w:lang w:eastAsia="ru-RU" w:bidi="ru-RU"/>
        </w:rPr>
        <w:tab/>
        <w:t>153</w:t>
      </w:r>
    </w:p>
    <w:p w:rsidR="006B093E" w:rsidRPr="006B093E" w:rsidRDefault="006B093E" w:rsidP="006B093E">
      <w:pPr>
        <w:tabs>
          <w:tab w:val="clear" w:pos="709"/>
          <w:tab w:val="right" w:leader="dot" w:pos="8780"/>
        </w:tabs>
        <w:suppressAutoHyphens w:val="0"/>
        <w:spacing w:after="171"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ЗАКЛЮЧЕНИЕ</w:t>
      </w:r>
      <w:r w:rsidRPr="006B093E">
        <w:rPr>
          <w:rFonts w:ascii="Times New Roman" w:eastAsia="Times New Roman" w:hAnsi="Times New Roman" w:cs="Times New Roman"/>
          <w:b/>
          <w:bCs/>
          <w:color w:val="000000"/>
          <w:kern w:val="0"/>
          <w:sz w:val="28"/>
          <w:szCs w:val="28"/>
          <w:lang w:eastAsia="ru-RU" w:bidi="ru-RU"/>
        </w:rPr>
        <w:tab/>
        <w:t xml:space="preserve"> 157</w:t>
      </w:r>
    </w:p>
    <w:p w:rsidR="006B093E" w:rsidRPr="006B093E" w:rsidRDefault="006B093E" w:rsidP="006B093E">
      <w:pPr>
        <w:tabs>
          <w:tab w:val="clear" w:pos="709"/>
          <w:tab w:val="right" w:leader="dot" w:pos="8780"/>
        </w:tabs>
        <w:suppressAutoHyphens w:val="0"/>
        <w:spacing w:after="171" w:line="280" w:lineRule="exact"/>
        <w:ind w:firstLine="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ЛИТЕРАТУРА</w:t>
      </w:r>
      <w:r w:rsidRPr="006B093E">
        <w:rPr>
          <w:rFonts w:ascii="Times New Roman" w:eastAsia="Times New Roman" w:hAnsi="Times New Roman" w:cs="Times New Roman"/>
          <w:b/>
          <w:bCs/>
          <w:color w:val="000000"/>
          <w:kern w:val="0"/>
          <w:sz w:val="28"/>
          <w:szCs w:val="28"/>
          <w:lang w:eastAsia="ru-RU" w:bidi="ru-RU"/>
        </w:rPr>
        <w:tab/>
        <w:t xml:space="preserve"> 159</w:t>
      </w:r>
    </w:p>
    <w:p w:rsidR="006B093E" w:rsidRPr="006B093E" w:rsidRDefault="006B093E" w:rsidP="006B093E">
      <w:pPr>
        <w:tabs>
          <w:tab w:val="clear" w:pos="709"/>
          <w:tab w:val="right" w:leader="dot" w:pos="8780"/>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sectPr w:rsidR="006B093E" w:rsidRPr="006B093E">
          <w:type w:val="continuous"/>
          <w:pgSz w:w="11309" w:h="16704"/>
          <w:pgMar w:top="883" w:right="493" w:bottom="1570" w:left="1019" w:header="0" w:footer="3" w:gutter="0"/>
          <w:cols w:space="720"/>
          <w:noEndnote/>
          <w:docGrid w:linePitch="360"/>
        </w:sectPr>
      </w:pPr>
      <w:r w:rsidRPr="006B093E">
        <w:rPr>
          <w:rFonts w:ascii="Times New Roman" w:eastAsia="Times New Roman" w:hAnsi="Times New Roman" w:cs="Times New Roman"/>
          <w:b/>
          <w:bCs/>
          <w:color w:val="000000"/>
          <w:kern w:val="0"/>
          <w:sz w:val="28"/>
          <w:szCs w:val="28"/>
          <w:lang w:eastAsia="ru-RU" w:bidi="ru-RU"/>
        </w:rPr>
        <w:t>ПРИЛОЖЕНИЕ</w:t>
      </w:r>
      <w:r w:rsidRPr="006B093E">
        <w:rPr>
          <w:rFonts w:ascii="Times New Roman" w:eastAsia="Times New Roman" w:hAnsi="Times New Roman" w:cs="Times New Roman"/>
          <w:b/>
          <w:bCs/>
          <w:color w:val="000000"/>
          <w:kern w:val="0"/>
          <w:sz w:val="28"/>
          <w:szCs w:val="28"/>
          <w:lang w:eastAsia="ru-RU" w:bidi="ru-RU"/>
        </w:rPr>
        <w:tab/>
        <w:t xml:space="preserve"> 179</w:t>
      </w:r>
      <w:r w:rsidRPr="006B093E">
        <w:rPr>
          <w:rFonts w:ascii="Times New Roman" w:eastAsia="Times New Roman" w:hAnsi="Times New Roman" w:cs="Times New Roman"/>
          <w:b/>
          <w:bCs/>
          <w:color w:val="000000"/>
          <w:kern w:val="0"/>
          <w:sz w:val="28"/>
          <w:szCs w:val="28"/>
          <w:lang w:eastAsia="ru-RU" w:bidi="ru-RU"/>
        </w:rPr>
        <w:fldChar w:fldCharType="end"/>
      </w:r>
    </w:p>
    <w:p w:rsidR="006B093E" w:rsidRPr="006B093E" w:rsidRDefault="006B093E" w:rsidP="006B093E">
      <w:pPr>
        <w:tabs>
          <w:tab w:val="clear" w:pos="709"/>
        </w:tabs>
        <w:suppressAutoHyphens w:val="0"/>
        <w:spacing w:after="474" w:line="280" w:lineRule="exact"/>
        <w:ind w:left="3580" w:firstLine="0"/>
        <w:jc w:val="left"/>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spacing w:val="70"/>
          <w:kern w:val="0"/>
          <w:sz w:val="28"/>
          <w:szCs w:val="28"/>
          <w:lang w:eastAsia="ru-RU" w:bidi="ru-RU"/>
        </w:rPr>
        <w:t>ВВЕДЕНИЕ</w:t>
      </w:r>
    </w:p>
    <w:p w:rsidR="006B093E" w:rsidRPr="006B093E" w:rsidRDefault="006B093E" w:rsidP="006B093E">
      <w:pPr>
        <w:tabs>
          <w:tab w:val="clear" w:pos="709"/>
        </w:tabs>
        <w:suppressAutoHyphens w:val="0"/>
        <w:spacing w:after="0" w:line="490" w:lineRule="exact"/>
        <w:ind w:firstLine="92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Настоящая диссертация посвящена изучению особенностей юридической терминологии, ее основных подразделов, а также производных и сложных юридических терминов с позиций когнитивной лингвистики, и представляет собой исследование категоризирующей и лингвокреативной деятельности человека в области словообразования в целом и терминообразования в частности.</w:t>
      </w:r>
    </w:p>
    <w:p w:rsidR="006B093E" w:rsidRPr="006B093E" w:rsidRDefault="006B093E" w:rsidP="006B093E">
      <w:pPr>
        <w:tabs>
          <w:tab w:val="clear" w:pos="709"/>
        </w:tabs>
        <w:suppressAutoHyphens w:val="0"/>
        <w:spacing w:after="0" w:line="490" w:lineRule="exact"/>
        <w:ind w:firstLine="92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Данная работа выполнена в рамках когнитивной парадигмы, которая утвердилась в языкознании в последние несколько десятилетий. Развитие когнитивного подхода к явлениям языка способствовало рассмотрению языковых форм как производных концептуализации мира человеческим сознанием, а их значений - как определенных структур знания, концептов, схваченных языковыми знаками [Кубрякова 1997: 31].</w:t>
      </w:r>
    </w:p>
    <w:p w:rsidR="006B093E" w:rsidRPr="006B093E" w:rsidRDefault="006B093E" w:rsidP="006B093E">
      <w:pPr>
        <w:tabs>
          <w:tab w:val="clear" w:pos="709"/>
        </w:tabs>
        <w:suppressAutoHyphens w:val="0"/>
        <w:spacing w:after="0" w:line="490" w:lineRule="exact"/>
        <w:ind w:firstLine="92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Как отмечает один из ведущих отечественных терминологов С.В .Гринев, “когнитивные штудии” являются одним из наиболее перспективных направлений терминоведческих исследований наряду с типологическим, а также традиционными формальным и семантическим анализом [Гринев 2000: 31]. “Когнитивное терминоведение, развитие которого важно не только для изучения особенностей развития научного познания, особенностей национальной психологии, отражаемых в различиях лексических систем даже близкородственных языков, а также общих черт ассоциативного человеческого мышления, но и для изучения путей развития человеческой культуры и цивилизации в целом, несомненно будет одним из ведущих направлений науки о терминах, по крайней мере в первой половине XXI века” [Гринев 2000: 33]. Необходимо также продолжить изучение наиболее продуктивных моделей образования терминов в различных областях знания с выделением наиболее эффективных моделей и разработкой правил конструирования отдельных терминов и терминосистем в цепом.</w:t>
      </w:r>
    </w:p>
    <w:p w:rsidR="006B093E" w:rsidRPr="006B093E" w:rsidRDefault="006B093E" w:rsidP="006B093E">
      <w:pPr>
        <w:tabs>
          <w:tab w:val="clear" w:pos="709"/>
        </w:tabs>
        <w:suppressAutoHyphens w:val="0"/>
        <w:spacing w:after="0" w:line="490" w:lineRule="exact"/>
        <w:ind w:firstLine="98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Рассматривая правомерность изучения терминов и терминологии с позиций когнитивной лингвистики, мы разделяем точку зрения В.Ф.Новодрановой о том, что “терминология, являясь результатом порождения научных знаний и инструментом их развития, самым тесным образом связана с когнитивными науками, прежде всего с теорией информации и когнитивной психологией” [Новодранова 2000: 6В]. Термин сам становится инструментом познания, закрепляя полученную информацию в своем содержании. Он дает возможность обобщать научные знания, умножать знания и передавать их следующим поколениям ученых. Изучение терминологии в рамках когнитивной лингвистики предполагает построение концептуальной модели данной области знания и определения взаимосвязи между структурами знания и языковыми формами [там же стр. 68-69]. Как отмечает В.З. Демьянков, “неформально говоря, когнитивной теорией считается та, которая стремится учесть степень близости исследуемого феномена к сознанию, но в данном случае, когда исследуемый феномен изучается не просто по степени близости его к сознанию, а по тем реальным связям и корреляциям, которые могут быть выявлены между структурами сознания и объективирующими их языковыми формами”. [Демьянков 1992]. Это положение представляет особую важность для исследования производных слов и производных терминов в частности, т.к., если принять во внимание утверждение о том, что “между когнитивными структурами с одной стороны и языковыми - с другой существуют вполне определенный корреляции” [Кубрякова 1994], представляется возможность соотнести когнитивную структуру производного и сложного слова с его языковой формой. В основе названия таких слов лежат как минимум два концепта, которые схематизированно представлены в словообразовательной модели. В связи с развитием когнитивной лингвистики, теория словообразования пересматривается с позиций данного направления. Всем понятиям должно быть дано когнитивное обоснование. В связи с этим и терминообразование должно рассматриваться по-новому. В морфологическом терминопроизводстве участвуют терминоэлементы, несущие минимальную информацию о мыслительных операциях, и терминообразовательные модели, способные воссоздать в языковой форме логико-понятийные категории данной области знания [Новодранова 2000: 69]. Таким образом, перед учеными стоит задача рассмотрения и исследования данных моделей и категорий. Настоящее исследование призвано внести свой вклад в разработку этого направления.</w:t>
      </w:r>
    </w:p>
    <w:p w:rsidR="006B093E" w:rsidRPr="006B093E" w:rsidRDefault="006B093E" w:rsidP="006B093E">
      <w:pPr>
        <w:tabs>
          <w:tab w:val="clear" w:pos="709"/>
        </w:tabs>
        <w:suppressAutoHyphens w:val="0"/>
        <w:spacing w:after="6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Актуальность данной работы обусловлена тем фактом, что, с одной стороны, исследование терминологии и терминов в рамках когнитивной теории предполагает изучение системы концептов и их совокупности, отражающих знания об определенном отрезке действительности, а с другой стороны, системы имен, которые ословливают данные концепты. Термин рассматривается, таким образом, не просто как особая лексическая единица, характеризующаяся специфической связью языковой оболочки термина и обозначаемого термином понятия. В рамках когнитивной теории он должен получить толкование, как состоящий из совокупности концептов, особым образом структурированных внутри термина и определяющих его специфику. Изучение терминологии в рамках когнитивной лингвистики предполагает построение концептуальной модели данной области знания и определения взаимосвязи между структурами знания и языковыми формами, в частности выявление пропозициональных структур, лежащих в основе производного и сложного термина.</w:t>
      </w:r>
    </w:p>
    <w:p w:rsidR="006B093E" w:rsidRPr="006B093E" w:rsidRDefault="006B093E" w:rsidP="006B093E">
      <w:pPr>
        <w:tabs>
          <w:tab w:val="clear" w:pos="709"/>
        </w:tabs>
        <w:suppressAutoHyphens w:val="0"/>
        <w:spacing w:after="184"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 xml:space="preserve">Целью данного исследования является изучение особенностей структурирования основных подразделов юридической терминологии (на примере подразделов Контрактное право и Уголовное право), а также особенностей концептуальной структуры производных и сложных юридических терминов, (а именно,, описывающих категорию лица) с позиций когнитивной лингвистики. Данная цель предопределила постановку и решение следующих </w:t>
      </w:r>
      <w:r w:rsidRPr="006B093E">
        <w:rPr>
          <w:rFonts w:ascii="Times New Roman" w:eastAsia="Times New Roman" w:hAnsi="Times New Roman" w:cs="Times New Roman"/>
          <w:b/>
          <w:bCs/>
          <w:color w:val="000000"/>
          <w:kern w:val="0"/>
          <w:sz w:val="28"/>
          <w:lang w:eastAsia="ru-RU" w:bidi="ru-RU"/>
        </w:rPr>
        <w:t>задач:</w:t>
      </w:r>
    </w:p>
    <w:p w:rsidR="006B093E" w:rsidRPr="006B093E" w:rsidRDefault="006B093E" w:rsidP="006B093E">
      <w:pPr>
        <w:numPr>
          <w:ilvl w:val="0"/>
          <w:numId w:val="32"/>
        </w:numPr>
        <w:tabs>
          <w:tab w:val="clear" w:pos="709"/>
          <w:tab w:val="left" w:pos="1448"/>
        </w:tabs>
        <w:suppressAutoHyphens w:val="0"/>
        <w:spacing w:after="176" w:line="485"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выделить основные концепты, входящие в структуру основных подразделов юридической терминосистемы, описать особенности данной структуры и представить ее в виде фрейма;</w:t>
      </w:r>
    </w:p>
    <w:p w:rsidR="006B093E" w:rsidRPr="006B093E" w:rsidRDefault="006B093E" w:rsidP="006B093E">
      <w:pPr>
        <w:numPr>
          <w:ilvl w:val="0"/>
          <w:numId w:val="32"/>
        </w:numPr>
        <w:tabs>
          <w:tab w:val="clear" w:pos="709"/>
          <w:tab w:val="left" w:pos="1448"/>
        </w:tabs>
        <w:suppressAutoHyphens w:val="0"/>
        <w:spacing w:after="184" w:line="490"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рассмотреть производные юридические термины с точки зрения наиболее продуктивного способа терминообразования;</w:t>
      </w:r>
    </w:p>
    <w:p w:rsidR="006B093E" w:rsidRPr="006B093E" w:rsidRDefault="006B093E" w:rsidP="006B093E">
      <w:pPr>
        <w:numPr>
          <w:ilvl w:val="0"/>
          <w:numId w:val="32"/>
        </w:numPr>
        <w:tabs>
          <w:tab w:val="clear" w:pos="709"/>
          <w:tab w:val="left" w:pos="1448"/>
        </w:tabs>
        <w:suppressAutoHyphens w:val="0"/>
        <w:spacing w:after="176" w:line="485"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осуществить когнитивный подход к представлению структуры производного и сложного юридического термина в английском языке, установив виды категориальных отношений ономасиологического базиса, признака и предиката для различных словообразовательных моделей;</w:t>
      </w:r>
    </w:p>
    <w:p w:rsidR="006B093E" w:rsidRPr="006B093E" w:rsidRDefault="006B093E" w:rsidP="006B093E">
      <w:pPr>
        <w:numPr>
          <w:ilvl w:val="0"/>
          <w:numId w:val="32"/>
        </w:numPr>
        <w:tabs>
          <w:tab w:val="clear" w:pos="709"/>
          <w:tab w:val="left" w:pos="1448"/>
        </w:tabs>
        <w:suppressAutoHyphens w:val="0"/>
        <w:spacing w:after="60" w:line="490"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выявить пропозициональные структуры, лежащие в основе различных моделей образования терминов внутри категории лица.</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 xml:space="preserve">Теоретической базой для написания диссертации послужили работы отечественных и зарубежных ученых в области когнитивной лингвистики </w:t>
      </w:r>
      <w:r w:rsidRPr="006B093E">
        <w:rPr>
          <w:rFonts w:ascii="Times New Roman" w:eastAsia="Times New Roman" w:hAnsi="Times New Roman" w:cs="Times New Roman"/>
          <w:color w:val="000000"/>
          <w:spacing w:val="-10"/>
          <w:kern w:val="0"/>
          <w:sz w:val="28"/>
          <w:szCs w:val="28"/>
          <w:lang w:val="uk-UA" w:eastAsia="uk-UA" w:bidi="uk-UA"/>
        </w:rPr>
        <w:t xml:space="preserve">(АЗежбицкой, </w:t>
      </w:r>
      <w:r w:rsidRPr="006B093E">
        <w:rPr>
          <w:rFonts w:ascii="Times New Roman" w:eastAsia="Times New Roman" w:hAnsi="Times New Roman" w:cs="Times New Roman"/>
          <w:color w:val="000000"/>
          <w:spacing w:val="-10"/>
          <w:kern w:val="0"/>
          <w:sz w:val="28"/>
          <w:szCs w:val="28"/>
          <w:lang w:eastAsia="ru-RU" w:bidi="ru-RU"/>
        </w:rPr>
        <w:t>В.З.Демьянкова, Р. Джекендоффа, В.И. Заботкиной, Е.С.Кубряковой, Р. Лэнекера, Ю.Г.Панкраца, А. Пейвио, Ю.С. Степанова, Ч. Филлмора), словообразования (Е.АЗемской, В.В.Лопатина, Р.З.Мурясова, М.Д.Степановой, И.С.Улуханова), теории термина (О.С. Ахмановой, Г.О. Винокура, Н.Б. Гвишиани, С.В. Гринева, В.П. Даниленко, Т.М. Канделаки, Л.А. Капанадзе, Д.С. Лотте, В.Ф. Новодрановой, А.А. Реформатского).</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Материал исследования составили фрагменты текстов юридических документов, содержащие совокупности производных слов - терминов, а также использовались данные специальных словарей английского языка: Англо</w:t>
      </w:r>
      <w:r w:rsidRPr="006B093E">
        <w:rPr>
          <w:rFonts w:ascii="Times New Roman" w:eastAsia="Times New Roman" w:hAnsi="Times New Roman" w:cs="Times New Roman"/>
          <w:color w:val="000000"/>
          <w:spacing w:val="-10"/>
          <w:kern w:val="0"/>
          <w:sz w:val="28"/>
          <w:szCs w:val="28"/>
          <w:lang w:eastAsia="ru-RU" w:bidi="ru-RU"/>
        </w:rPr>
        <w:softHyphen/>
        <w:t xml:space="preserve">русского юридического словаря, Толкового - юридического словаря бизнесмена, </w:t>
      </w:r>
      <w:r w:rsidRPr="006B093E">
        <w:rPr>
          <w:rFonts w:ascii="Times New Roman" w:eastAsia="Times New Roman" w:hAnsi="Times New Roman" w:cs="Times New Roman"/>
          <w:color w:val="000000"/>
          <w:spacing w:val="-10"/>
          <w:kern w:val="0"/>
          <w:sz w:val="28"/>
          <w:szCs w:val="28"/>
          <w:lang w:val="en-US" w:eastAsia="en-US" w:bidi="en-US"/>
        </w:rPr>
        <w:t>Barron</w:t>
      </w:r>
      <w:r w:rsidRPr="006B093E">
        <w:rPr>
          <w:rFonts w:ascii="Times New Roman" w:eastAsia="Times New Roman" w:hAnsi="Times New Roman" w:cs="Times New Roman"/>
          <w:color w:val="000000"/>
          <w:spacing w:val="-10"/>
          <w:kern w:val="0"/>
          <w:sz w:val="28"/>
          <w:szCs w:val="28"/>
          <w:lang w:eastAsia="en-US" w:bidi="en-US"/>
        </w:rPr>
        <w:t>'</w:t>
      </w:r>
      <w:r w:rsidRPr="006B093E">
        <w:rPr>
          <w:rFonts w:ascii="Times New Roman" w:eastAsia="Times New Roman" w:hAnsi="Times New Roman" w:cs="Times New Roman"/>
          <w:color w:val="000000"/>
          <w:spacing w:val="-10"/>
          <w:kern w:val="0"/>
          <w:sz w:val="28"/>
          <w:szCs w:val="28"/>
          <w:lang w:val="en-US" w:eastAsia="en-US" w:bidi="en-US"/>
        </w:rPr>
        <w:t>s</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val="en-US" w:eastAsia="en-US" w:bidi="en-US"/>
        </w:rPr>
        <w:t>Law</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val="en-US" w:eastAsia="en-US" w:bidi="en-US"/>
        </w:rPr>
        <w:t>Dictionary</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val="en-US" w:eastAsia="en-US" w:bidi="en-US"/>
        </w:rPr>
        <w:t>The</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val="en-US" w:eastAsia="en-US" w:bidi="en-US"/>
        </w:rPr>
        <w:t>Oxford</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val="en-US" w:eastAsia="en-US" w:bidi="en-US"/>
        </w:rPr>
        <w:t>Concise</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val="en-US" w:eastAsia="en-US" w:bidi="en-US"/>
        </w:rPr>
        <w:t>Business</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val="en-US" w:eastAsia="en-US" w:bidi="en-US"/>
        </w:rPr>
        <w:t>Dictionary</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eastAsia="ru-RU" w:bidi="ru-RU"/>
        </w:rPr>
        <w:t>В целом анализу подверглись 400 термино-единиц.</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color w:val="000000"/>
          <w:kern w:val="0"/>
          <w:sz w:val="28"/>
          <w:lang w:eastAsia="ru-RU" w:bidi="ru-RU"/>
        </w:rPr>
        <w:t xml:space="preserve">Методом исследования, </w:t>
      </w:r>
      <w:r w:rsidRPr="006B093E">
        <w:rPr>
          <w:rFonts w:ascii="Times New Roman" w:eastAsia="Times New Roman" w:hAnsi="Times New Roman" w:cs="Times New Roman"/>
          <w:color w:val="000000"/>
          <w:spacing w:val="-10"/>
          <w:kern w:val="0"/>
          <w:sz w:val="28"/>
          <w:szCs w:val="28"/>
          <w:lang w:eastAsia="ru-RU" w:bidi="ru-RU"/>
        </w:rPr>
        <w:t>используемым в работе, является единый когнитивный методологический подход, включающий методы логического анализа, фреймовый и концептуальный анализы, метод анализа словарных дефиниций, а также метод количественных подсчетов.</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color w:val="000000"/>
          <w:kern w:val="0"/>
          <w:sz w:val="28"/>
          <w:lang w:eastAsia="ru-RU" w:bidi="ru-RU"/>
        </w:rPr>
        <w:t xml:space="preserve">Достоверность </w:t>
      </w:r>
      <w:r w:rsidRPr="006B093E">
        <w:rPr>
          <w:rFonts w:ascii="Times New Roman" w:eastAsia="Times New Roman" w:hAnsi="Times New Roman" w:cs="Times New Roman"/>
          <w:color w:val="000000"/>
          <w:spacing w:val="-10"/>
          <w:kern w:val="0"/>
          <w:sz w:val="28"/>
          <w:szCs w:val="28"/>
          <w:lang w:eastAsia="ru-RU" w:bidi="ru-RU"/>
        </w:rPr>
        <w:t xml:space="preserve">и </w:t>
      </w:r>
      <w:r w:rsidRPr="006B093E">
        <w:rPr>
          <w:rFonts w:ascii="Times New Roman" w:eastAsia="Times New Roman" w:hAnsi="Times New Roman" w:cs="Times New Roman"/>
          <w:b/>
          <w:bCs/>
          <w:color w:val="000000"/>
          <w:kern w:val="0"/>
          <w:sz w:val="28"/>
          <w:lang w:eastAsia="ru-RU" w:bidi="ru-RU"/>
        </w:rPr>
        <w:t xml:space="preserve">обоснованность </w:t>
      </w:r>
      <w:r w:rsidRPr="006B093E">
        <w:rPr>
          <w:rFonts w:ascii="Times New Roman" w:eastAsia="Times New Roman" w:hAnsi="Times New Roman" w:cs="Times New Roman"/>
          <w:color w:val="000000"/>
          <w:spacing w:val="-10"/>
          <w:kern w:val="0"/>
          <w:sz w:val="28"/>
          <w:szCs w:val="28"/>
          <w:lang w:eastAsia="ru-RU" w:bidi="ru-RU"/>
        </w:rPr>
        <w:t>результатов исследования обеспечивается исходными методологическими позициями, опорой на терминологический аппарат, на современные лингвистические концепции; использование теоретических и экспериментальных методов, соответствующих целям, задачам, предмету исследования; соблюдение норм и требований, предъявляемых к исследованию.</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color w:val="000000"/>
          <w:kern w:val="0"/>
          <w:sz w:val="28"/>
          <w:lang w:eastAsia="ru-RU" w:bidi="ru-RU"/>
        </w:rPr>
        <w:t xml:space="preserve">Новизна исследования </w:t>
      </w:r>
      <w:r w:rsidRPr="006B093E">
        <w:rPr>
          <w:rFonts w:ascii="Times New Roman" w:eastAsia="Times New Roman" w:hAnsi="Times New Roman" w:cs="Times New Roman"/>
          <w:color w:val="000000"/>
          <w:spacing w:val="-10"/>
          <w:kern w:val="0"/>
          <w:sz w:val="28"/>
          <w:szCs w:val="28"/>
          <w:lang w:eastAsia="ru-RU" w:bidi="ru-RU"/>
        </w:rPr>
        <w:t>определяется выбором поставленных задач и самого объекта исследования. Предметом рассмотрения в данной работе являются юридические термины и терминология (ее основные подразделы) как особая совокупность терминов, а также производные и сложные юридические термины, обозначающие категорию лица. В данном исследовании впервые осуществляется попытка применения когнитивного подхода к представлению структуры подразделов юридической терминосистемы, а также производных и сложных юридических терминов, выделения категории лица в юридической терминологии и ее анализ, а также рассмотрения семантической структуры производного и сложного термина в соотнесении с когнитивной структурой.</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Теоретическая значимость данного исследования состоит в том, что он вносит свой вклад в становление такой лингвистической дисциплины как когнитивное терминоведение; в частности, в изучение системности английского терминообразования и строения категории лица в юридическом терминологическом языке, а также предлагает систему пропозициональных моделей, лежащих в основе производного и сложного юридического термина.</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 xml:space="preserve">Практическая ценность данной работы заключается, во-первых, в создании списка словообразовательных моделей юридических терминов, обозначающих категорию лица, что может быть использовано в лексикографической практике; во-вторых, полученные результаты могут быть использованы в практике преподавания английского специального языка </w:t>
      </w:r>
      <w:r w:rsidRPr="006B093E">
        <w:rPr>
          <w:rFonts w:ascii="Times New Roman" w:eastAsia="Times New Roman" w:hAnsi="Times New Roman" w:cs="Times New Roman"/>
          <w:color w:val="000000"/>
          <w:spacing w:val="-10"/>
          <w:kern w:val="0"/>
          <w:sz w:val="28"/>
          <w:szCs w:val="28"/>
          <w:lang w:eastAsia="en-US" w:bidi="en-US"/>
        </w:rPr>
        <w:t>(</w:t>
      </w:r>
      <w:r w:rsidRPr="006B093E">
        <w:rPr>
          <w:rFonts w:ascii="Times New Roman" w:eastAsia="Times New Roman" w:hAnsi="Times New Roman" w:cs="Times New Roman"/>
          <w:color w:val="000000"/>
          <w:spacing w:val="-10"/>
          <w:kern w:val="0"/>
          <w:sz w:val="28"/>
          <w:szCs w:val="28"/>
          <w:lang w:val="en-US" w:eastAsia="en-US" w:bidi="en-US"/>
        </w:rPr>
        <w:t>ESP</w:t>
      </w:r>
      <w:r w:rsidRPr="006B093E">
        <w:rPr>
          <w:rFonts w:ascii="Times New Roman" w:eastAsia="Times New Roman" w:hAnsi="Times New Roman" w:cs="Times New Roman"/>
          <w:color w:val="000000"/>
          <w:spacing w:val="-10"/>
          <w:kern w:val="0"/>
          <w:sz w:val="28"/>
          <w:szCs w:val="28"/>
          <w:lang w:eastAsia="en-US" w:bidi="en-US"/>
        </w:rPr>
        <w:t xml:space="preserve">) </w:t>
      </w:r>
      <w:r w:rsidRPr="006B093E">
        <w:rPr>
          <w:rFonts w:ascii="Times New Roman" w:eastAsia="Times New Roman" w:hAnsi="Times New Roman" w:cs="Times New Roman"/>
          <w:color w:val="000000"/>
          <w:spacing w:val="-10"/>
          <w:kern w:val="0"/>
          <w:sz w:val="28"/>
          <w:szCs w:val="28"/>
          <w:lang w:eastAsia="ru-RU" w:bidi="ru-RU"/>
        </w:rPr>
        <w:t>на факультетах иностранных языков, на занятиях, посвященных вопросам словообразования в курсе лексикологии; кроме того, данное исследование может стать основой для разработки спецкурса по юридической лексике для студентов факультетов иностранных языков, а также для подготовки специалистов юристов.</w:t>
      </w:r>
    </w:p>
    <w:p w:rsidR="006B093E" w:rsidRPr="006B093E" w:rsidRDefault="006B093E" w:rsidP="006B093E">
      <w:pPr>
        <w:tabs>
          <w:tab w:val="clear" w:pos="709"/>
        </w:tabs>
        <w:suppressAutoHyphens w:val="0"/>
        <w:spacing w:after="0" w:line="490" w:lineRule="exact"/>
        <w:ind w:firstLine="960"/>
        <w:rPr>
          <w:rFonts w:ascii="Times New Roman" w:eastAsia="Times New Roman" w:hAnsi="Times New Roman" w:cs="Times New Roman"/>
          <w:b/>
          <w:bCs/>
          <w:color w:val="000000"/>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6B093E" w:rsidRPr="006B093E" w:rsidRDefault="006B093E" w:rsidP="006B093E">
      <w:pPr>
        <w:numPr>
          <w:ilvl w:val="0"/>
          <w:numId w:val="33"/>
        </w:numPr>
        <w:tabs>
          <w:tab w:val="clear" w:pos="709"/>
          <w:tab w:val="left" w:pos="1498"/>
        </w:tabs>
        <w:suppressAutoHyphens w:val="0"/>
        <w:spacing w:after="0" w:line="490"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Вся совокупность юридических терминов может быть представлена в виде макро-фрейма, состоящего из фреймов основных подразделов юридической терминологии. Внутри данных фреймов могут быть выделены подфреймы, специфика которых определяется заполнением соответствующих слотов. Основные фреймовые структуры соотносятся с основными подразделами юридической терминологии, которые в свою очередь представляют деление юриспруденции на виды права: уголовное и гражданское (состоящее в свою очередь из контрактного, деликтного, семейного, трудового, права собственности и.т.д.).</w:t>
      </w:r>
    </w:p>
    <w:p w:rsidR="006B093E" w:rsidRPr="006B093E" w:rsidRDefault="006B093E" w:rsidP="006B093E">
      <w:pPr>
        <w:numPr>
          <w:ilvl w:val="0"/>
          <w:numId w:val="33"/>
        </w:numPr>
        <w:tabs>
          <w:tab w:val="clear" w:pos="709"/>
          <w:tab w:val="left" w:pos="1498"/>
        </w:tabs>
        <w:suppressAutoHyphens w:val="0"/>
        <w:spacing w:after="0" w:line="490"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С точки зрения образования юридических терминов самым продуктивным способом является суффиксальный.</w:t>
      </w:r>
    </w:p>
    <w:p w:rsidR="006B093E" w:rsidRPr="006B093E" w:rsidRDefault="006B093E" w:rsidP="006B093E">
      <w:pPr>
        <w:numPr>
          <w:ilvl w:val="0"/>
          <w:numId w:val="33"/>
        </w:numPr>
        <w:tabs>
          <w:tab w:val="clear" w:pos="709"/>
          <w:tab w:val="left" w:pos="1498"/>
        </w:tabs>
        <w:suppressAutoHyphens w:val="0"/>
        <w:spacing w:after="0" w:line="490"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Для юридических терминов, обозначающих категорию лица</w:t>
      </w:r>
    </w:p>
    <w:p w:rsidR="006B093E" w:rsidRPr="006B093E" w:rsidRDefault="006B093E" w:rsidP="006B093E">
      <w:pPr>
        <w:tabs>
          <w:tab w:val="clear" w:pos="709"/>
          <w:tab w:val="left" w:pos="3278"/>
        </w:tabs>
        <w:suppressAutoHyphens w:val="0"/>
        <w:spacing w:after="0" w:line="490" w:lineRule="exact"/>
        <w:ind w:firstLine="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характерна концептуальная структура, объединяющая два или три концепта- Концепт ЛИЦО, выраженный на уровне производного термина суффиксом, является</w:t>
      </w:r>
      <w:r w:rsidRPr="006B093E">
        <w:rPr>
          <w:rFonts w:ascii="Times New Roman" w:eastAsia="Times New Roman" w:hAnsi="Times New Roman" w:cs="Times New Roman"/>
          <w:color w:val="000000"/>
          <w:spacing w:val="-10"/>
          <w:kern w:val="0"/>
          <w:sz w:val="28"/>
          <w:szCs w:val="28"/>
          <w:lang w:eastAsia="ru-RU" w:bidi="ru-RU"/>
        </w:rPr>
        <w:tab/>
        <w:t>ономасиологическим базисом и выполняет</w:t>
      </w:r>
    </w:p>
    <w:p w:rsidR="006B093E" w:rsidRPr="006B093E" w:rsidRDefault="006B093E" w:rsidP="006B093E">
      <w:pPr>
        <w:tabs>
          <w:tab w:val="clear" w:pos="709"/>
        </w:tabs>
        <w:suppressAutoHyphens w:val="0"/>
        <w:spacing w:after="0" w:line="490" w:lineRule="exact"/>
        <w:ind w:firstLine="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категоризирующую функцию для каждой словообразовательной модели. Остальные концепты, такие как ОБЪЕКТ, ПОНЯТИЕ, МЕСТО и ВРЕМЯ создают паче ономасиологических признаков для данной категории. Особую важность представляет концепт процессуального признака, который реализован атомарными предикатами. Он связывает концепты, которые соотносятся с двумя сущностями, служащими основой именования.</w:t>
      </w:r>
    </w:p>
    <w:p w:rsidR="006B093E" w:rsidRPr="006B093E" w:rsidRDefault="006B093E" w:rsidP="006B093E">
      <w:pPr>
        <w:numPr>
          <w:ilvl w:val="0"/>
          <w:numId w:val="33"/>
        </w:numPr>
        <w:tabs>
          <w:tab w:val="clear" w:pos="709"/>
          <w:tab w:val="left" w:pos="1171"/>
        </w:tabs>
        <w:suppressAutoHyphens w:val="0"/>
        <w:spacing w:after="60" w:line="490" w:lineRule="exact"/>
        <w:jc w:val="left"/>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color w:val="000000"/>
          <w:spacing w:val="-10"/>
          <w:kern w:val="0"/>
          <w:sz w:val="28"/>
          <w:szCs w:val="28"/>
          <w:lang w:eastAsia="ru-RU" w:bidi="ru-RU"/>
        </w:rPr>
        <w:t xml:space="preserve">Для производных и сложных терминов, обозначающих категорию лица, существует соотнесенность между формой слов и ментальных репрезентаций, представляющих характер ассоциативных связей между функцией и аргументами в суждении об обозначаемом. Данные ментальные репрезентации являются </w:t>
      </w:r>
      <w:r w:rsidRPr="006B093E">
        <w:rPr>
          <w:rFonts w:ascii="Times New Roman" w:eastAsia="Times New Roman" w:hAnsi="Times New Roman" w:cs="Times New Roman"/>
          <w:b/>
          <w:bCs/>
          <w:color w:val="000000"/>
          <w:kern w:val="0"/>
          <w:sz w:val="28"/>
          <w:lang w:eastAsia="ru-RU" w:bidi="ru-RU"/>
        </w:rPr>
        <w:t>пропозициями.</w:t>
      </w:r>
    </w:p>
    <w:p w:rsidR="006B093E" w:rsidRPr="006B093E" w:rsidRDefault="006B093E" w:rsidP="006B093E">
      <w:pPr>
        <w:tabs>
          <w:tab w:val="clear" w:pos="709"/>
        </w:tabs>
        <w:suppressAutoHyphens w:val="0"/>
        <w:spacing w:after="0" w:line="490" w:lineRule="exact"/>
        <w:ind w:firstLine="86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color w:val="000000"/>
          <w:kern w:val="0"/>
          <w:sz w:val="28"/>
          <w:lang w:eastAsia="ru-RU" w:bidi="ru-RU"/>
        </w:rPr>
        <w:t xml:space="preserve">Апробация результатов исследования. </w:t>
      </w:r>
      <w:r w:rsidRPr="006B093E">
        <w:rPr>
          <w:rFonts w:ascii="Times New Roman" w:eastAsia="Times New Roman" w:hAnsi="Times New Roman" w:cs="Times New Roman"/>
          <w:color w:val="000000"/>
          <w:spacing w:val="-10"/>
          <w:kern w:val="0"/>
          <w:sz w:val="28"/>
          <w:szCs w:val="28"/>
          <w:lang w:eastAsia="ru-RU" w:bidi="ru-RU"/>
        </w:rPr>
        <w:t>Отдельные положения работы нашли отражение в двух статьях и в виде докладов излагались на ежегодных научных конференциях КалГУ (1999-2001 г.г.) и КГТУ (1998; 2000 г.г.); на конференции молодых ученых КалГУ (Калининград 1999), а также на конференции научного терминологического общества в Москве (июнь 2000).</w:t>
      </w:r>
    </w:p>
    <w:p w:rsidR="006B093E" w:rsidRPr="006B093E" w:rsidRDefault="006B093E" w:rsidP="006B093E">
      <w:pPr>
        <w:tabs>
          <w:tab w:val="clear" w:pos="709"/>
        </w:tabs>
        <w:suppressAutoHyphens w:val="0"/>
        <w:spacing w:after="0" w:line="490" w:lineRule="exact"/>
        <w:ind w:firstLine="86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color w:val="000000"/>
          <w:kern w:val="0"/>
          <w:sz w:val="28"/>
          <w:lang w:eastAsia="ru-RU" w:bidi="ru-RU"/>
        </w:rPr>
        <w:t xml:space="preserve">Структура работы. </w:t>
      </w:r>
      <w:r w:rsidRPr="006B093E">
        <w:rPr>
          <w:rFonts w:ascii="Times New Roman" w:eastAsia="Times New Roman" w:hAnsi="Times New Roman" w:cs="Times New Roman"/>
          <w:color w:val="000000"/>
          <w:spacing w:val="-10"/>
          <w:kern w:val="0"/>
          <w:sz w:val="28"/>
          <w:szCs w:val="28"/>
          <w:lang w:eastAsia="ru-RU" w:bidi="ru-RU"/>
        </w:rPr>
        <w:t>Данное диссертационное исследование состоит из введения, двух глав, заключения, приложения и библиографического списка.</w:t>
      </w:r>
    </w:p>
    <w:p w:rsidR="006B093E" w:rsidRPr="006B093E" w:rsidRDefault="006B093E" w:rsidP="006B093E">
      <w:pPr>
        <w:tabs>
          <w:tab w:val="clear" w:pos="709"/>
        </w:tabs>
        <w:suppressAutoHyphens w:val="0"/>
        <w:spacing w:after="0" w:line="490" w:lineRule="exact"/>
        <w:ind w:firstLine="86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i/>
          <w:iCs/>
          <w:color w:val="000000"/>
          <w:spacing w:val="-10"/>
          <w:kern w:val="0"/>
          <w:sz w:val="28"/>
          <w:szCs w:val="28"/>
          <w:lang w:eastAsia="ru-RU" w:bidi="ru-RU"/>
        </w:rPr>
        <w:t>Во введении</w:t>
      </w:r>
      <w:r w:rsidRPr="006B093E">
        <w:rPr>
          <w:rFonts w:ascii="Times New Roman" w:eastAsia="Times New Roman" w:hAnsi="Times New Roman" w:cs="Times New Roman"/>
          <w:color w:val="000000"/>
          <w:spacing w:val="-10"/>
          <w:kern w:val="0"/>
          <w:sz w:val="28"/>
          <w:szCs w:val="28"/>
          <w:lang w:eastAsia="ru-RU" w:bidi="ru-RU"/>
        </w:rPr>
        <w:t xml:space="preserve"> изложена актуальность исследования терминов с позиций когнитивной лингвистики, формулируются цели, задачи диссертационного исследования, указывается новизна, практическая ценность, характеризуются метод и материал исследования.</w:t>
      </w:r>
    </w:p>
    <w:p w:rsidR="006B093E" w:rsidRPr="006B093E" w:rsidRDefault="006B093E" w:rsidP="006B093E">
      <w:pPr>
        <w:tabs>
          <w:tab w:val="clear" w:pos="709"/>
        </w:tabs>
        <w:suppressAutoHyphens w:val="0"/>
        <w:spacing w:after="0" w:line="490" w:lineRule="exact"/>
        <w:ind w:firstLine="86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i/>
          <w:iCs/>
          <w:color w:val="000000"/>
          <w:spacing w:val="-10"/>
          <w:kern w:val="0"/>
          <w:sz w:val="28"/>
          <w:szCs w:val="28"/>
          <w:lang w:eastAsia="ru-RU" w:bidi="ru-RU"/>
        </w:rPr>
        <w:t>В первой главе</w:t>
      </w:r>
      <w:r w:rsidRPr="006B093E">
        <w:rPr>
          <w:rFonts w:ascii="Times New Roman" w:eastAsia="Times New Roman" w:hAnsi="Times New Roman" w:cs="Times New Roman"/>
          <w:color w:val="000000"/>
          <w:spacing w:val="-10"/>
          <w:kern w:val="0"/>
          <w:sz w:val="28"/>
          <w:szCs w:val="28"/>
          <w:lang w:eastAsia="ru-RU" w:bidi="ru-RU"/>
        </w:rPr>
        <w:t xml:space="preserve"> представлен анализ теоретических проблем, релевантных для данного исследования: дается описание понятия “термин”; описываются перспективы терминологических исследований, в рамках которых когнитивное направление признается весьма значимым для исследования терминов и терминосистем в 21 веке; рассматриваются основные методологические принципы когнитивной теории, а также значение языковых данных для когнитивной науки в целом; описывается проблема структуры представления знаний в языке и некоторые типы структур представления знаний: фреймы, сценарии, а также пропозициональная форма хранения знаний; рассматриваются некоторые проблемы словообразовательного моделирования в когнитивном аспекте, что представляет особую важность для написания практической части данной диссертации; наряду с этим описываются особенности правовой системы Англии и соотнесение права и языка.</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i/>
          <w:iCs/>
          <w:color w:val="000000"/>
          <w:spacing w:val="-10"/>
          <w:kern w:val="0"/>
          <w:sz w:val="28"/>
          <w:szCs w:val="28"/>
          <w:lang w:eastAsia="ru-RU" w:bidi="ru-RU"/>
        </w:rPr>
        <w:t>Во второй главе</w:t>
      </w:r>
      <w:r w:rsidRPr="006B093E">
        <w:rPr>
          <w:rFonts w:ascii="Times New Roman" w:eastAsia="Times New Roman" w:hAnsi="Times New Roman" w:cs="Times New Roman"/>
          <w:color w:val="000000"/>
          <w:spacing w:val="-10"/>
          <w:kern w:val="0"/>
          <w:sz w:val="28"/>
          <w:szCs w:val="28"/>
          <w:lang w:eastAsia="ru-RU" w:bidi="ru-RU"/>
        </w:rPr>
        <w:t xml:space="preserve"> “Когнитивные аспекты словообразовательного моделирования производных юридических терминов, обозначающих категорию лица” проводится фреймовый анализ основных подразделов юридической терминологии, далее представлено исследование, направленное на выявление наиболее распространенного способа терминообразования; проводится ономасиологический анализ различных видов моделей образования терминов (отсубстантивных, отглагольных, конверсивных моделей, моделей сложных слов и префиксальных моделей); далее исследуется непосредственно когнитивный аспект словообразовательного моделирования, заключающийся в выявлении общих категориальных значений для полученных вариантов словообразовательного значения каждой модели производного термина, концептов, которые соответствуют этим категориальным значениям, и видов отношений между концептами. Результаты, полученные в ходе данного исследования, позволяют рассматривать пропозициональную структуру в качестве основной структуры представления знаний для производных и сложных юридических терминов, обозначающих категорию лица.</w:t>
      </w:r>
    </w:p>
    <w:p w:rsidR="006B093E" w:rsidRPr="006B093E" w:rsidRDefault="006B093E" w:rsidP="006B093E">
      <w:pPr>
        <w:tabs>
          <w:tab w:val="clear" w:pos="709"/>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i/>
          <w:iCs/>
          <w:color w:val="000000"/>
          <w:spacing w:val="-10"/>
          <w:kern w:val="0"/>
          <w:sz w:val="28"/>
          <w:szCs w:val="28"/>
          <w:lang w:eastAsia="ru-RU" w:bidi="ru-RU"/>
        </w:rPr>
        <w:t>В заключении</w:t>
      </w:r>
      <w:r w:rsidRPr="006B093E">
        <w:rPr>
          <w:rFonts w:ascii="Times New Roman" w:eastAsia="Times New Roman" w:hAnsi="Times New Roman" w:cs="Times New Roman"/>
          <w:color w:val="000000"/>
          <w:spacing w:val="-10"/>
          <w:kern w:val="0"/>
          <w:sz w:val="28"/>
          <w:szCs w:val="28"/>
          <w:lang w:eastAsia="ru-RU" w:bidi="ru-RU"/>
        </w:rPr>
        <w:t xml:space="preserve"> подводятся итоги проведенного исследования и намечаются перспективы исследования в данной области.</w:t>
      </w:r>
    </w:p>
    <w:p w:rsidR="006B093E" w:rsidRPr="006B093E" w:rsidRDefault="006B093E" w:rsidP="006B093E">
      <w:pPr>
        <w:tabs>
          <w:tab w:val="clear" w:pos="709"/>
          <w:tab w:val="left" w:pos="1694"/>
        </w:tabs>
        <w:suppressAutoHyphens w:val="0"/>
        <w:spacing w:after="0" w:line="490" w:lineRule="exact"/>
        <w:ind w:firstLine="940"/>
        <w:rPr>
          <w:rFonts w:ascii="Times New Roman" w:eastAsia="Times New Roman" w:hAnsi="Times New Roman" w:cs="Times New Roman"/>
          <w:color w:val="000000"/>
          <w:spacing w:val="-10"/>
          <w:kern w:val="0"/>
          <w:sz w:val="28"/>
          <w:szCs w:val="28"/>
          <w:lang w:eastAsia="ru-RU" w:bidi="ru-RU"/>
        </w:rPr>
      </w:pPr>
      <w:r w:rsidRPr="006B093E">
        <w:rPr>
          <w:rFonts w:ascii="Times New Roman" w:eastAsia="Times New Roman" w:hAnsi="Times New Roman" w:cs="Times New Roman"/>
          <w:b/>
          <w:bCs/>
          <w:i/>
          <w:iCs/>
          <w:color w:val="000000"/>
          <w:spacing w:val="-10"/>
          <w:kern w:val="0"/>
          <w:sz w:val="28"/>
          <w:szCs w:val="28"/>
          <w:lang w:eastAsia="ru-RU" w:bidi="ru-RU"/>
        </w:rPr>
        <w:t>В приложении</w:t>
      </w:r>
      <w:r w:rsidRPr="006B093E">
        <w:rPr>
          <w:rFonts w:ascii="Times New Roman" w:eastAsia="Times New Roman" w:hAnsi="Times New Roman" w:cs="Times New Roman"/>
          <w:color w:val="000000"/>
          <w:spacing w:val="-10"/>
          <w:kern w:val="0"/>
          <w:sz w:val="28"/>
          <w:szCs w:val="28"/>
          <w:lang w:eastAsia="ru-RU" w:bidi="ru-RU"/>
        </w:rPr>
        <w:t xml:space="preserve"> представлен полный список юридических терминов, обозначающих категорию лица в соответствии с делением на основные категории:</w:t>
      </w:r>
      <w:r w:rsidRPr="006B093E">
        <w:rPr>
          <w:rFonts w:ascii="Times New Roman" w:eastAsia="Times New Roman" w:hAnsi="Times New Roman" w:cs="Times New Roman"/>
          <w:color w:val="000000"/>
          <w:spacing w:val="-10"/>
          <w:kern w:val="0"/>
          <w:sz w:val="28"/>
          <w:szCs w:val="28"/>
          <w:lang w:eastAsia="ru-RU" w:bidi="ru-RU"/>
        </w:rPr>
        <w:tab/>
        <w:t>“субъект преступления”, “субъект гражданско-правовых</w:t>
      </w:r>
    </w:p>
    <w:p w:rsidR="006B093E" w:rsidRDefault="006B093E" w:rsidP="006B093E">
      <w:pPr>
        <w:rPr>
          <w:rFonts w:ascii="Arial Unicode MS" w:eastAsia="Arial Unicode MS" w:hAnsi="Arial Unicode MS" w:cs="Arial Unicode MS"/>
          <w:color w:val="000000"/>
          <w:kern w:val="0"/>
          <w:sz w:val="24"/>
          <w:szCs w:val="24"/>
          <w:lang w:val="en-US" w:eastAsia="ru-RU" w:bidi="ru-RU"/>
        </w:rPr>
      </w:pPr>
      <w:r w:rsidRPr="006B093E">
        <w:rPr>
          <w:rFonts w:ascii="Arial Unicode MS" w:eastAsia="Arial Unicode MS" w:hAnsi="Arial Unicode MS" w:cs="Arial Unicode MS"/>
          <w:color w:val="000000"/>
          <w:kern w:val="0"/>
          <w:sz w:val="24"/>
          <w:szCs w:val="24"/>
          <w:lang w:eastAsia="ru-RU" w:bidi="ru-RU"/>
        </w:rPr>
        <w:t>правоотношений” или “юридическое лицо”, “представители юридической профессии”.</w:t>
      </w:r>
    </w:p>
    <w:p w:rsidR="006B093E" w:rsidRDefault="006B093E" w:rsidP="006B093E">
      <w:pPr>
        <w:rPr>
          <w:rFonts w:ascii="Arial Unicode MS" w:eastAsia="Arial Unicode MS" w:hAnsi="Arial Unicode MS" w:cs="Arial Unicode MS"/>
          <w:color w:val="000000"/>
          <w:kern w:val="0"/>
          <w:sz w:val="24"/>
          <w:szCs w:val="24"/>
          <w:lang w:val="en-US" w:eastAsia="ru-RU" w:bidi="ru-RU"/>
        </w:rPr>
      </w:pPr>
    </w:p>
    <w:p w:rsidR="006B093E" w:rsidRDefault="006B093E" w:rsidP="006B093E">
      <w:pPr>
        <w:rPr>
          <w:rFonts w:ascii="Arial Unicode MS" w:eastAsia="Arial Unicode MS" w:hAnsi="Arial Unicode MS" w:cs="Arial Unicode MS"/>
          <w:color w:val="000000"/>
          <w:kern w:val="0"/>
          <w:sz w:val="24"/>
          <w:szCs w:val="24"/>
          <w:lang w:val="en-US" w:eastAsia="ru-RU" w:bidi="ru-RU"/>
        </w:rPr>
      </w:pPr>
    </w:p>
    <w:p w:rsidR="006B093E" w:rsidRPr="006B093E" w:rsidRDefault="006B093E" w:rsidP="006B093E">
      <w:pPr>
        <w:tabs>
          <w:tab w:val="clear" w:pos="709"/>
        </w:tabs>
        <w:suppressAutoHyphens w:val="0"/>
        <w:spacing w:after="486" w:line="280" w:lineRule="exact"/>
        <w:ind w:firstLine="0"/>
        <w:jc w:val="center"/>
        <w:rPr>
          <w:rFonts w:ascii="Times New Roman" w:eastAsia="Times New Roman" w:hAnsi="Times New Roman" w:cs="Times New Roman"/>
          <w:b/>
          <w:bCs/>
          <w:kern w:val="0"/>
          <w:sz w:val="28"/>
          <w:szCs w:val="28"/>
          <w:lang w:eastAsia="ru-RU" w:bidi="ru-RU"/>
        </w:rPr>
      </w:pPr>
      <w:r w:rsidRPr="006B093E">
        <w:rPr>
          <w:rFonts w:ascii="Times New Roman" w:eastAsia="Times New Roman" w:hAnsi="Times New Roman" w:cs="Times New Roman"/>
          <w:b/>
          <w:bCs/>
          <w:color w:val="000000"/>
          <w:kern w:val="0"/>
          <w:sz w:val="28"/>
          <w:szCs w:val="28"/>
          <w:lang w:eastAsia="ru-RU" w:bidi="ru-RU"/>
        </w:rPr>
        <w:t>ЗАКЛЮЧЕНИЕ</w:t>
      </w:r>
    </w:p>
    <w:p w:rsidR="006B093E" w:rsidRPr="006B093E" w:rsidRDefault="006B093E" w:rsidP="006B093E">
      <w:pPr>
        <w:tabs>
          <w:tab w:val="clear" w:pos="709"/>
          <w:tab w:val="left" w:pos="4104"/>
        </w:tabs>
        <w:suppressAutoHyphens w:val="0"/>
        <w:spacing w:after="416" w:line="480" w:lineRule="exact"/>
        <w:ind w:firstLine="740"/>
        <w:jc w:val="left"/>
        <w:rPr>
          <w:rFonts w:ascii="Times New Roman" w:eastAsia="Times New Roman" w:hAnsi="Times New Roman" w:cs="Times New Roman"/>
          <w:spacing w:val="-10"/>
          <w:kern w:val="0"/>
          <w:sz w:val="28"/>
          <w:szCs w:val="28"/>
          <w:lang w:eastAsia="ru-RU" w:bidi="ru-RU"/>
        </w:rPr>
      </w:pPr>
      <w:r w:rsidRPr="006B093E">
        <w:rPr>
          <w:rFonts w:ascii="Times New Roman" w:eastAsia="Times New Roman" w:hAnsi="Times New Roman" w:cs="Times New Roman"/>
          <w:color w:val="000000"/>
          <w:kern w:val="0"/>
          <w:sz w:val="28"/>
          <w:szCs w:val="28"/>
          <w:shd w:val="clear" w:color="auto" w:fill="FFFFFF"/>
          <w:lang w:eastAsia="ru-RU" w:bidi="ru-RU"/>
        </w:rPr>
        <w:t>Проведенное исследование позволило сформулировать следующие выводы:</w:t>
      </w:r>
      <w:r w:rsidRPr="006B093E">
        <w:rPr>
          <w:rFonts w:ascii="Times New Roman" w:eastAsia="Times New Roman" w:hAnsi="Times New Roman" w:cs="Times New Roman"/>
          <w:color w:val="000000"/>
          <w:kern w:val="0"/>
          <w:sz w:val="28"/>
          <w:szCs w:val="28"/>
          <w:shd w:val="clear" w:color="auto" w:fill="FFFFFF"/>
          <w:lang w:eastAsia="ru-RU" w:bidi="ru-RU"/>
        </w:rPr>
        <w:tab/>
        <w:t>‘</w:t>
      </w:r>
    </w:p>
    <w:p w:rsidR="006B093E" w:rsidRPr="006B093E" w:rsidRDefault="006B093E" w:rsidP="006B093E">
      <w:pPr>
        <w:numPr>
          <w:ilvl w:val="0"/>
          <w:numId w:val="34"/>
        </w:numPr>
        <w:tabs>
          <w:tab w:val="clear" w:pos="709"/>
          <w:tab w:val="left" w:pos="341"/>
        </w:tabs>
        <w:suppressAutoHyphens w:val="0"/>
        <w:spacing w:after="420" w:line="485" w:lineRule="exact"/>
        <w:ind w:left="400" w:hanging="400"/>
        <w:jc w:val="left"/>
        <w:rPr>
          <w:rFonts w:ascii="Times New Roman" w:eastAsia="Times New Roman" w:hAnsi="Times New Roman" w:cs="Times New Roman"/>
          <w:spacing w:val="-10"/>
          <w:kern w:val="0"/>
          <w:sz w:val="28"/>
          <w:szCs w:val="28"/>
          <w:lang w:eastAsia="ru-RU" w:bidi="ru-RU"/>
        </w:rPr>
      </w:pPr>
      <w:r w:rsidRPr="006B093E">
        <w:rPr>
          <w:rFonts w:ascii="Times New Roman" w:eastAsia="Times New Roman" w:hAnsi="Times New Roman" w:cs="Times New Roman"/>
          <w:color w:val="000000"/>
          <w:kern w:val="0"/>
          <w:sz w:val="28"/>
          <w:szCs w:val="28"/>
          <w:shd w:val="clear" w:color="auto" w:fill="FFFFFF"/>
          <w:lang w:eastAsia="ru-RU" w:bidi="ru-RU"/>
        </w:rPr>
        <w:t>Вся совокупность производных юридических терминов, обозначающих категорию лица, представлена многообразием словообразовательных моделей. В ходе исследования, проведенного методом сплошной выборки из специальных словарей терминов, при анализе 6000 терминоединиц было установлено, что наиболее распространенным способом образования юридических терминов является суффиксальный способ, а наименьшее число терминов представлено префиксальными моделями.</w:t>
      </w:r>
    </w:p>
    <w:p w:rsidR="006B093E" w:rsidRPr="006B093E" w:rsidRDefault="006B093E" w:rsidP="006B093E">
      <w:pPr>
        <w:numPr>
          <w:ilvl w:val="0"/>
          <w:numId w:val="34"/>
        </w:numPr>
        <w:tabs>
          <w:tab w:val="clear" w:pos="709"/>
          <w:tab w:val="left" w:pos="341"/>
        </w:tabs>
        <w:suppressAutoHyphens w:val="0"/>
        <w:spacing w:after="420" w:line="485" w:lineRule="exact"/>
        <w:ind w:left="400" w:hanging="400"/>
        <w:jc w:val="left"/>
        <w:rPr>
          <w:rFonts w:ascii="Times New Roman" w:eastAsia="Times New Roman" w:hAnsi="Times New Roman" w:cs="Times New Roman"/>
          <w:spacing w:val="-10"/>
          <w:kern w:val="0"/>
          <w:sz w:val="28"/>
          <w:szCs w:val="28"/>
          <w:lang w:eastAsia="ru-RU" w:bidi="ru-RU"/>
        </w:rPr>
      </w:pPr>
      <w:r w:rsidRPr="006B093E">
        <w:rPr>
          <w:rFonts w:ascii="Times New Roman" w:eastAsia="Times New Roman" w:hAnsi="Times New Roman" w:cs="Times New Roman"/>
          <w:color w:val="000000"/>
          <w:kern w:val="0"/>
          <w:sz w:val="28"/>
          <w:szCs w:val="28"/>
          <w:shd w:val="clear" w:color="auto" w:fill="FFFFFF"/>
          <w:lang w:eastAsia="ru-RU" w:bidi="ru-RU"/>
        </w:rPr>
        <w:t>Проведенный анализ словообразовательных значений терминов, образованных различными способами, позволил сделать заключения о том, как словообразовательное значение соотносится со структурами знаний, стоящих за каждой терминоединицей. Когнитивный анализ позволил выделить отношения ономасиологического базиса, ономасиолонгического признака и ономасиологического предиката*для данных видов терминов, то есть показать основные составляющие словообразовательных значений исследуемой категории. Словообразовательное значение модели производного термина, обозначающего лицо, представляет собой структуру знания, а значения ономасиологического базиса, ономасиологического признака и ономасиологического предиката соответствуют концептам, входящим в ее структуру.</w:t>
      </w:r>
    </w:p>
    <w:p w:rsidR="006B093E" w:rsidRPr="006B093E" w:rsidRDefault="006B093E" w:rsidP="006B093E">
      <w:r w:rsidRPr="006B093E">
        <w:rPr>
          <w:rFonts w:ascii="Times New Roman" w:eastAsia="Arial Unicode MS" w:hAnsi="Times New Roman" w:cs="Times New Roman"/>
          <w:color w:val="000000"/>
          <w:kern w:val="0"/>
          <w:sz w:val="28"/>
          <w:szCs w:val="28"/>
          <w:shd w:val="clear" w:color="auto" w:fill="FFFFFF"/>
          <w:lang w:eastAsia="ru-RU" w:bidi="ru-RU"/>
        </w:rPr>
        <w:t>Объединения концептов, входящих в структуру производного юридического термина, образуют единую концептуальную структуру, которая может считаться пропозициональной формой хранения знаний для производных юридических терминов, обозначающих категорию лица. Пропозиция состоит из аргументов, которые соответствуют в нашем случае ономасиологическому базису и ономасиологическому признаку, а также базового (атомарного) предиката, соответствующего ономасиологическому предикату. Базовый предикат связывает аргументы пропозиции в единое целое. Соответственно словообразовательные значения всех рассмотренных моделей могут быть представлены как отношения функции и одного или двух аргументов пропозиции.</w:t>
      </w:r>
    </w:p>
    <w:sectPr w:rsidR="006B093E" w:rsidRPr="006B093E"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B2" w:rsidRDefault="00CE04B2">
      <w:pPr>
        <w:spacing w:after="0" w:line="240" w:lineRule="auto"/>
      </w:pPr>
      <w:r>
        <w:separator/>
      </w:r>
    </w:p>
  </w:endnote>
  <w:endnote w:type="continuationSeparator" w:id="0">
    <w:p w:rsidR="00CE04B2" w:rsidRDefault="00C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E04B2" w:rsidRDefault="00CE04B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E04B2" w:rsidRDefault="00CE04B2">
                <w:pPr>
                  <w:spacing w:line="240" w:lineRule="auto"/>
                </w:pPr>
                <w:fldSimple w:instr=" PAGE \* MERGEFORMAT ">
                  <w:r w:rsidR="006B093E" w:rsidRPr="006B093E">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B2" w:rsidRDefault="00CE04B2"/>
    <w:p w:rsidR="00CE04B2" w:rsidRDefault="00CE04B2"/>
    <w:p w:rsidR="00CE04B2" w:rsidRDefault="00CE04B2"/>
    <w:p w:rsidR="00CE04B2" w:rsidRDefault="00CE04B2"/>
    <w:p w:rsidR="00CE04B2" w:rsidRDefault="00CE04B2"/>
    <w:p w:rsidR="00CE04B2" w:rsidRDefault="00CE04B2"/>
    <w:p w:rsidR="00CE04B2" w:rsidRDefault="00CE04B2">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E04B2" w:rsidRDefault="00CE04B2">
                  <w:pPr>
                    <w:spacing w:line="240" w:lineRule="auto"/>
                  </w:pPr>
                  <w:fldSimple w:instr=" PAGE \* MERGEFORMAT ">
                    <w:r w:rsidRPr="00822920">
                      <w:rPr>
                        <w:rStyle w:val="afffff9"/>
                        <w:b w:val="0"/>
                        <w:bCs w:val="0"/>
                        <w:noProof/>
                      </w:rPr>
                      <w:t>20</w:t>
                    </w:r>
                  </w:fldSimple>
                </w:p>
              </w:txbxContent>
            </v:textbox>
            <w10:wrap anchorx="page" anchory="page"/>
          </v:shape>
        </w:pict>
      </w:r>
    </w:p>
    <w:p w:rsidR="00CE04B2" w:rsidRDefault="00CE04B2"/>
    <w:p w:rsidR="00CE04B2" w:rsidRDefault="00CE04B2"/>
    <w:p w:rsidR="00CE04B2" w:rsidRDefault="00CE04B2">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E04B2" w:rsidRDefault="00CE04B2"/>
              </w:txbxContent>
            </v:textbox>
            <w10:wrap anchorx="page" anchory="page"/>
          </v:shape>
        </w:pict>
      </w:r>
    </w:p>
    <w:p w:rsidR="00CE04B2" w:rsidRDefault="00CE04B2"/>
    <w:p w:rsidR="00CE04B2" w:rsidRDefault="00CE04B2">
      <w:pPr>
        <w:rPr>
          <w:sz w:val="2"/>
          <w:szCs w:val="2"/>
        </w:rPr>
      </w:pPr>
    </w:p>
    <w:p w:rsidR="00CE04B2" w:rsidRDefault="00CE04B2"/>
    <w:p w:rsidR="00CE04B2" w:rsidRDefault="00CE04B2">
      <w:pPr>
        <w:spacing w:after="0" w:line="240" w:lineRule="auto"/>
      </w:pPr>
    </w:p>
  </w:footnote>
  <w:footnote w:type="continuationSeparator" w:id="0">
    <w:p w:rsidR="00CE04B2" w:rsidRDefault="00CE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3E" w:rsidRDefault="006B093E">
    <w:pPr>
      <w:rPr>
        <w:sz w:val="2"/>
        <w:szCs w:val="2"/>
      </w:rPr>
    </w:pPr>
    <w:r w:rsidRPr="00043B4C">
      <w:rPr>
        <w:sz w:val="24"/>
        <w:szCs w:val="24"/>
        <w:lang w:bidi="ru-RU"/>
      </w:rPr>
      <w:pict>
        <v:shapetype id="_x0000_t202" coordsize="21600,21600" o:spt="202" path="m,l,21600r21600,l21600,xe">
          <v:stroke joinstyle="miter"/>
          <v:path gradientshapeok="t" o:connecttype="rect"/>
        </v:shapetype>
        <v:shape id="_x0000_s609887" type="#_x0000_t202" style="position:absolute;left:0;text-align:left;margin-left:292.7pt;margin-top:8.2pt;width:9.35pt;height:7.7pt;z-index:-251602944;mso-wrap-style:none;mso-wrap-distance-left:5pt;mso-wrap-distance-right:5pt;mso-position-horizontal-relative:page;mso-position-vertical-relative:page" wrapcoords="0 0" filled="f" stroked="f">
          <v:textbox style="mso-fit-shape-to-text:t" inset="0,0,0,0">
            <w:txbxContent>
              <w:p w:rsidR="006B093E" w:rsidRDefault="006B093E">
                <w:pPr>
                  <w:spacing w:line="240" w:lineRule="auto"/>
                </w:pPr>
                <w:fldSimple w:instr=" PAGE \* MERGEFORMAT ">
                  <w:r w:rsidRPr="00AB7207">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E04B2" w:rsidRDefault="00CE04B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E04B2" w:rsidRDefault="00CE04B2"/>
            </w:txbxContent>
          </v:textbox>
          <w10:wrap anchorx="page" anchory="page"/>
        </v:shape>
      </w:pict>
    </w:r>
  </w:p>
  <w:p w:rsidR="00CE04B2" w:rsidRDefault="00CE04B2"/>
  <w:p w:rsidR="00CE04B2" w:rsidRPr="005856C0" w:rsidRDefault="00CE04B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56E81"/>
    <w:multiLevelType w:val="multilevel"/>
    <w:tmpl w:val="222C5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76650"/>
    <w:multiLevelType w:val="multilevel"/>
    <w:tmpl w:val="AD24EF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2D81846"/>
    <w:multiLevelType w:val="multilevel"/>
    <w:tmpl w:val="C9E4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5D65E4"/>
    <w:multiLevelType w:val="multilevel"/>
    <w:tmpl w:val="421C9D08"/>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6AD1286"/>
    <w:multiLevelType w:val="hybridMultilevel"/>
    <w:tmpl w:val="BBD0C8FA"/>
    <w:lvl w:ilvl="0" w:tplc="A8705F7C">
      <w:numFmt w:val="bullet"/>
      <w:lvlText w:val="-"/>
      <w:lvlJc w:val="left"/>
      <w:pPr>
        <w:ind w:left="1418" w:hanging="259"/>
      </w:pPr>
      <w:rPr>
        <w:rFonts w:hint="default"/>
        <w:w w:val="100"/>
        <w:lang w:val="uk-UA" w:eastAsia="en-US" w:bidi="ar-SA"/>
      </w:rPr>
    </w:lvl>
    <w:lvl w:ilvl="1" w:tplc="A2BC87FA">
      <w:numFmt w:val="bullet"/>
      <w:lvlText w:val="•"/>
      <w:lvlJc w:val="left"/>
      <w:pPr>
        <w:ind w:left="2406" w:hanging="259"/>
      </w:pPr>
      <w:rPr>
        <w:rFonts w:hint="default"/>
        <w:lang w:val="uk-UA" w:eastAsia="en-US" w:bidi="ar-SA"/>
      </w:rPr>
    </w:lvl>
    <w:lvl w:ilvl="2" w:tplc="EC923E86">
      <w:numFmt w:val="bullet"/>
      <w:lvlText w:val="•"/>
      <w:lvlJc w:val="left"/>
      <w:pPr>
        <w:ind w:left="3393" w:hanging="259"/>
      </w:pPr>
      <w:rPr>
        <w:rFonts w:hint="default"/>
        <w:lang w:val="uk-UA" w:eastAsia="en-US" w:bidi="ar-SA"/>
      </w:rPr>
    </w:lvl>
    <w:lvl w:ilvl="3" w:tplc="FE049EDC">
      <w:numFmt w:val="bullet"/>
      <w:lvlText w:val="•"/>
      <w:lvlJc w:val="left"/>
      <w:pPr>
        <w:ind w:left="4379" w:hanging="259"/>
      </w:pPr>
      <w:rPr>
        <w:rFonts w:hint="default"/>
        <w:lang w:val="uk-UA" w:eastAsia="en-US" w:bidi="ar-SA"/>
      </w:rPr>
    </w:lvl>
    <w:lvl w:ilvl="4" w:tplc="07F48C42">
      <w:numFmt w:val="bullet"/>
      <w:lvlText w:val="•"/>
      <w:lvlJc w:val="left"/>
      <w:pPr>
        <w:ind w:left="5366" w:hanging="259"/>
      </w:pPr>
      <w:rPr>
        <w:rFonts w:hint="default"/>
        <w:lang w:val="uk-UA" w:eastAsia="en-US" w:bidi="ar-SA"/>
      </w:rPr>
    </w:lvl>
    <w:lvl w:ilvl="5" w:tplc="56205C48">
      <w:numFmt w:val="bullet"/>
      <w:lvlText w:val="•"/>
      <w:lvlJc w:val="left"/>
      <w:pPr>
        <w:ind w:left="6353" w:hanging="259"/>
      </w:pPr>
      <w:rPr>
        <w:rFonts w:hint="default"/>
        <w:lang w:val="uk-UA" w:eastAsia="en-US" w:bidi="ar-SA"/>
      </w:rPr>
    </w:lvl>
    <w:lvl w:ilvl="6" w:tplc="D298A14A">
      <w:numFmt w:val="bullet"/>
      <w:lvlText w:val="•"/>
      <w:lvlJc w:val="left"/>
      <w:pPr>
        <w:ind w:left="7339" w:hanging="259"/>
      </w:pPr>
      <w:rPr>
        <w:rFonts w:hint="default"/>
        <w:lang w:val="uk-UA" w:eastAsia="en-US" w:bidi="ar-SA"/>
      </w:rPr>
    </w:lvl>
    <w:lvl w:ilvl="7" w:tplc="2BE44A98">
      <w:numFmt w:val="bullet"/>
      <w:lvlText w:val="•"/>
      <w:lvlJc w:val="left"/>
      <w:pPr>
        <w:ind w:left="8326" w:hanging="259"/>
      </w:pPr>
      <w:rPr>
        <w:rFonts w:hint="default"/>
        <w:lang w:val="uk-UA" w:eastAsia="en-US" w:bidi="ar-SA"/>
      </w:rPr>
    </w:lvl>
    <w:lvl w:ilvl="8" w:tplc="2CCCE37C">
      <w:numFmt w:val="bullet"/>
      <w:lvlText w:val="•"/>
      <w:lvlJc w:val="left"/>
      <w:pPr>
        <w:ind w:left="9312" w:hanging="259"/>
      </w:pPr>
      <w:rPr>
        <w:rFonts w:hint="default"/>
        <w:lang w:val="uk-UA" w:eastAsia="en-US" w:bidi="ar-SA"/>
      </w:rPr>
    </w:lvl>
  </w:abstractNum>
  <w:abstractNum w:abstractNumId="86">
    <w:nsid w:val="1AEF77ED"/>
    <w:multiLevelType w:val="multilevel"/>
    <w:tmpl w:val="12A23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7F1CB3"/>
    <w:multiLevelType w:val="multilevel"/>
    <w:tmpl w:val="8A3A6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33D0003F"/>
    <w:multiLevelType w:val="multilevel"/>
    <w:tmpl w:val="457ADB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48721B"/>
    <w:multiLevelType w:val="multilevel"/>
    <w:tmpl w:val="A8625A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8775A04"/>
    <w:multiLevelType w:val="multilevel"/>
    <w:tmpl w:val="35E05DA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613ED3"/>
    <w:multiLevelType w:val="multilevel"/>
    <w:tmpl w:val="DDE40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5F4030"/>
    <w:multiLevelType w:val="multilevel"/>
    <w:tmpl w:val="82CC299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64313E"/>
    <w:multiLevelType w:val="multilevel"/>
    <w:tmpl w:val="99503A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EB360B"/>
    <w:multiLevelType w:val="multilevel"/>
    <w:tmpl w:val="EFA2D6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8B38FC"/>
    <w:multiLevelType w:val="hybridMultilevel"/>
    <w:tmpl w:val="B29CA27C"/>
    <w:lvl w:ilvl="0" w:tplc="1DB29BEA">
      <w:start w:val="1"/>
      <w:numFmt w:val="decimal"/>
      <w:lvlText w:val="%1."/>
      <w:lvlJc w:val="left"/>
      <w:pPr>
        <w:ind w:left="478" w:hanging="280"/>
      </w:pPr>
      <w:rPr>
        <w:rFonts w:ascii="Times New Roman" w:eastAsia="Times New Roman" w:hAnsi="Times New Roman" w:cs="Times New Roman" w:hint="default"/>
        <w:spacing w:val="-1"/>
        <w:w w:val="100"/>
        <w:sz w:val="28"/>
        <w:szCs w:val="28"/>
        <w:lang w:val="uk-UA" w:eastAsia="en-US" w:bidi="ar-SA"/>
      </w:rPr>
    </w:lvl>
    <w:lvl w:ilvl="1" w:tplc="D33E9534">
      <w:numFmt w:val="bullet"/>
      <w:lvlText w:val="•"/>
      <w:lvlJc w:val="left"/>
      <w:pPr>
        <w:ind w:left="1468" w:hanging="280"/>
      </w:pPr>
      <w:rPr>
        <w:rFonts w:hint="default"/>
        <w:lang w:val="uk-UA" w:eastAsia="en-US" w:bidi="ar-SA"/>
      </w:rPr>
    </w:lvl>
    <w:lvl w:ilvl="2" w:tplc="8A485874">
      <w:numFmt w:val="bullet"/>
      <w:lvlText w:val="•"/>
      <w:lvlJc w:val="left"/>
      <w:pPr>
        <w:ind w:left="2457" w:hanging="280"/>
      </w:pPr>
      <w:rPr>
        <w:rFonts w:hint="default"/>
        <w:lang w:val="uk-UA" w:eastAsia="en-US" w:bidi="ar-SA"/>
      </w:rPr>
    </w:lvl>
    <w:lvl w:ilvl="3" w:tplc="D9AA09B4">
      <w:numFmt w:val="bullet"/>
      <w:lvlText w:val="•"/>
      <w:lvlJc w:val="left"/>
      <w:pPr>
        <w:ind w:left="3445" w:hanging="280"/>
      </w:pPr>
      <w:rPr>
        <w:rFonts w:hint="default"/>
        <w:lang w:val="uk-UA" w:eastAsia="en-US" w:bidi="ar-SA"/>
      </w:rPr>
    </w:lvl>
    <w:lvl w:ilvl="4" w:tplc="8EFE24B0">
      <w:numFmt w:val="bullet"/>
      <w:lvlText w:val="•"/>
      <w:lvlJc w:val="left"/>
      <w:pPr>
        <w:ind w:left="4434" w:hanging="280"/>
      </w:pPr>
      <w:rPr>
        <w:rFonts w:hint="default"/>
        <w:lang w:val="uk-UA" w:eastAsia="en-US" w:bidi="ar-SA"/>
      </w:rPr>
    </w:lvl>
    <w:lvl w:ilvl="5" w:tplc="DCAA11B8">
      <w:numFmt w:val="bullet"/>
      <w:lvlText w:val="•"/>
      <w:lvlJc w:val="left"/>
      <w:pPr>
        <w:ind w:left="5423" w:hanging="280"/>
      </w:pPr>
      <w:rPr>
        <w:rFonts w:hint="default"/>
        <w:lang w:val="uk-UA" w:eastAsia="en-US" w:bidi="ar-SA"/>
      </w:rPr>
    </w:lvl>
    <w:lvl w:ilvl="6" w:tplc="1D3622A6">
      <w:numFmt w:val="bullet"/>
      <w:lvlText w:val="•"/>
      <w:lvlJc w:val="left"/>
      <w:pPr>
        <w:ind w:left="6411" w:hanging="280"/>
      </w:pPr>
      <w:rPr>
        <w:rFonts w:hint="default"/>
        <w:lang w:val="uk-UA" w:eastAsia="en-US" w:bidi="ar-SA"/>
      </w:rPr>
    </w:lvl>
    <w:lvl w:ilvl="7" w:tplc="9AC61430">
      <w:numFmt w:val="bullet"/>
      <w:lvlText w:val="•"/>
      <w:lvlJc w:val="left"/>
      <w:pPr>
        <w:ind w:left="7400" w:hanging="280"/>
      </w:pPr>
      <w:rPr>
        <w:rFonts w:hint="default"/>
        <w:lang w:val="uk-UA" w:eastAsia="en-US" w:bidi="ar-SA"/>
      </w:rPr>
    </w:lvl>
    <w:lvl w:ilvl="8" w:tplc="C6287088">
      <w:numFmt w:val="bullet"/>
      <w:lvlText w:val="•"/>
      <w:lvlJc w:val="left"/>
      <w:pPr>
        <w:ind w:left="8388" w:hanging="280"/>
      </w:pPr>
      <w:rPr>
        <w:rFonts w:hint="default"/>
        <w:lang w:val="uk-UA" w:eastAsia="en-US" w:bidi="ar-SA"/>
      </w:rPr>
    </w:lvl>
  </w:abstractNum>
  <w:abstractNum w:abstractNumId="97">
    <w:nsid w:val="4FA11449"/>
    <w:multiLevelType w:val="hybridMultilevel"/>
    <w:tmpl w:val="B2864BC8"/>
    <w:lvl w:ilvl="0" w:tplc="878EF024">
      <w:numFmt w:val="bullet"/>
      <w:lvlText w:val="•"/>
      <w:lvlJc w:val="left"/>
      <w:pPr>
        <w:ind w:left="1418" w:hanging="707"/>
      </w:pPr>
      <w:rPr>
        <w:rFonts w:ascii="Times New Roman" w:eastAsia="Times New Roman" w:hAnsi="Times New Roman" w:cs="Times New Roman" w:hint="default"/>
        <w:w w:val="100"/>
        <w:sz w:val="28"/>
        <w:szCs w:val="28"/>
        <w:lang w:val="uk-UA" w:eastAsia="en-US" w:bidi="ar-SA"/>
      </w:rPr>
    </w:lvl>
    <w:lvl w:ilvl="1" w:tplc="4B9AC9C8">
      <w:numFmt w:val="bullet"/>
      <w:lvlText w:val="•"/>
      <w:lvlJc w:val="left"/>
      <w:pPr>
        <w:ind w:left="2406" w:hanging="707"/>
      </w:pPr>
      <w:rPr>
        <w:rFonts w:hint="default"/>
        <w:lang w:val="uk-UA" w:eastAsia="en-US" w:bidi="ar-SA"/>
      </w:rPr>
    </w:lvl>
    <w:lvl w:ilvl="2" w:tplc="B0145C86">
      <w:numFmt w:val="bullet"/>
      <w:lvlText w:val="•"/>
      <w:lvlJc w:val="left"/>
      <w:pPr>
        <w:ind w:left="3393" w:hanging="707"/>
      </w:pPr>
      <w:rPr>
        <w:rFonts w:hint="default"/>
        <w:lang w:val="uk-UA" w:eastAsia="en-US" w:bidi="ar-SA"/>
      </w:rPr>
    </w:lvl>
    <w:lvl w:ilvl="3" w:tplc="EF0E7444">
      <w:numFmt w:val="bullet"/>
      <w:lvlText w:val="•"/>
      <w:lvlJc w:val="left"/>
      <w:pPr>
        <w:ind w:left="4379" w:hanging="707"/>
      </w:pPr>
      <w:rPr>
        <w:rFonts w:hint="default"/>
        <w:lang w:val="uk-UA" w:eastAsia="en-US" w:bidi="ar-SA"/>
      </w:rPr>
    </w:lvl>
    <w:lvl w:ilvl="4" w:tplc="EE50FB14">
      <w:numFmt w:val="bullet"/>
      <w:lvlText w:val="•"/>
      <w:lvlJc w:val="left"/>
      <w:pPr>
        <w:ind w:left="5366" w:hanging="707"/>
      </w:pPr>
      <w:rPr>
        <w:rFonts w:hint="default"/>
        <w:lang w:val="uk-UA" w:eastAsia="en-US" w:bidi="ar-SA"/>
      </w:rPr>
    </w:lvl>
    <w:lvl w:ilvl="5" w:tplc="C59EE6C8">
      <w:numFmt w:val="bullet"/>
      <w:lvlText w:val="•"/>
      <w:lvlJc w:val="left"/>
      <w:pPr>
        <w:ind w:left="6353" w:hanging="707"/>
      </w:pPr>
      <w:rPr>
        <w:rFonts w:hint="default"/>
        <w:lang w:val="uk-UA" w:eastAsia="en-US" w:bidi="ar-SA"/>
      </w:rPr>
    </w:lvl>
    <w:lvl w:ilvl="6" w:tplc="4AE0FA82">
      <w:numFmt w:val="bullet"/>
      <w:lvlText w:val="•"/>
      <w:lvlJc w:val="left"/>
      <w:pPr>
        <w:ind w:left="7339" w:hanging="707"/>
      </w:pPr>
      <w:rPr>
        <w:rFonts w:hint="default"/>
        <w:lang w:val="uk-UA" w:eastAsia="en-US" w:bidi="ar-SA"/>
      </w:rPr>
    </w:lvl>
    <w:lvl w:ilvl="7" w:tplc="E9B8D09A">
      <w:numFmt w:val="bullet"/>
      <w:lvlText w:val="•"/>
      <w:lvlJc w:val="left"/>
      <w:pPr>
        <w:ind w:left="8326" w:hanging="707"/>
      </w:pPr>
      <w:rPr>
        <w:rFonts w:hint="default"/>
        <w:lang w:val="uk-UA" w:eastAsia="en-US" w:bidi="ar-SA"/>
      </w:rPr>
    </w:lvl>
    <w:lvl w:ilvl="8" w:tplc="3050BA74">
      <w:numFmt w:val="bullet"/>
      <w:lvlText w:val="•"/>
      <w:lvlJc w:val="left"/>
      <w:pPr>
        <w:ind w:left="9312" w:hanging="707"/>
      </w:pPr>
      <w:rPr>
        <w:rFonts w:hint="default"/>
        <w:lang w:val="uk-UA" w:eastAsia="en-US" w:bidi="ar-SA"/>
      </w:rPr>
    </w:lvl>
  </w:abstractNum>
  <w:abstractNum w:abstractNumId="98">
    <w:nsid w:val="545B702B"/>
    <w:multiLevelType w:val="multilevel"/>
    <w:tmpl w:val="71A2D19C"/>
    <w:lvl w:ilvl="0">
      <w:start w:val="3"/>
      <w:numFmt w:val="decimal"/>
      <w:lvlText w:val="%1"/>
      <w:lvlJc w:val="left"/>
      <w:pPr>
        <w:ind w:left="1418" w:hanging="849"/>
      </w:pPr>
      <w:rPr>
        <w:rFonts w:hint="default"/>
        <w:lang w:val="uk-UA" w:eastAsia="en-US" w:bidi="ar-SA"/>
      </w:rPr>
    </w:lvl>
    <w:lvl w:ilvl="1">
      <w:start w:val="1"/>
      <w:numFmt w:val="decimal"/>
      <w:lvlText w:val="%1.%2"/>
      <w:lvlJc w:val="left"/>
      <w:pPr>
        <w:ind w:left="1418" w:hanging="84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598" w:hanging="131"/>
      </w:pPr>
      <w:rPr>
        <w:rFonts w:ascii="Symbol" w:eastAsia="Symbol" w:hAnsi="Symbol" w:cs="Symbol" w:hint="default"/>
        <w:spacing w:val="-1"/>
        <w:w w:val="100"/>
        <w:sz w:val="26"/>
        <w:szCs w:val="26"/>
        <w:lang w:val="uk-UA" w:eastAsia="en-US" w:bidi="ar-SA"/>
      </w:rPr>
    </w:lvl>
    <w:lvl w:ilvl="3">
      <w:numFmt w:val="bullet"/>
      <w:lvlText w:val="•"/>
      <w:lvlJc w:val="left"/>
      <w:pPr>
        <w:ind w:left="3752" w:hanging="131"/>
      </w:pPr>
      <w:rPr>
        <w:rFonts w:hint="default"/>
        <w:lang w:val="uk-UA" w:eastAsia="en-US" w:bidi="ar-SA"/>
      </w:rPr>
    </w:lvl>
    <w:lvl w:ilvl="4">
      <w:numFmt w:val="bullet"/>
      <w:lvlText w:val="•"/>
      <w:lvlJc w:val="left"/>
      <w:pPr>
        <w:ind w:left="4828" w:hanging="131"/>
      </w:pPr>
      <w:rPr>
        <w:rFonts w:hint="default"/>
        <w:lang w:val="uk-UA" w:eastAsia="en-US" w:bidi="ar-SA"/>
      </w:rPr>
    </w:lvl>
    <w:lvl w:ilvl="5">
      <w:numFmt w:val="bullet"/>
      <w:lvlText w:val="•"/>
      <w:lvlJc w:val="left"/>
      <w:pPr>
        <w:ind w:left="5904" w:hanging="131"/>
      </w:pPr>
      <w:rPr>
        <w:rFonts w:hint="default"/>
        <w:lang w:val="uk-UA" w:eastAsia="en-US" w:bidi="ar-SA"/>
      </w:rPr>
    </w:lvl>
    <w:lvl w:ilvl="6">
      <w:numFmt w:val="bullet"/>
      <w:lvlText w:val="•"/>
      <w:lvlJc w:val="left"/>
      <w:pPr>
        <w:ind w:left="6981" w:hanging="131"/>
      </w:pPr>
      <w:rPr>
        <w:rFonts w:hint="default"/>
        <w:lang w:val="uk-UA" w:eastAsia="en-US" w:bidi="ar-SA"/>
      </w:rPr>
    </w:lvl>
    <w:lvl w:ilvl="7">
      <w:numFmt w:val="bullet"/>
      <w:lvlText w:val="•"/>
      <w:lvlJc w:val="left"/>
      <w:pPr>
        <w:ind w:left="8057" w:hanging="131"/>
      </w:pPr>
      <w:rPr>
        <w:rFonts w:hint="default"/>
        <w:lang w:val="uk-UA" w:eastAsia="en-US" w:bidi="ar-SA"/>
      </w:rPr>
    </w:lvl>
    <w:lvl w:ilvl="8">
      <w:numFmt w:val="bullet"/>
      <w:lvlText w:val="•"/>
      <w:lvlJc w:val="left"/>
      <w:pPr>
        <w:ind w:left="9133" w:hanging="131"/>
      </w:pPr>
      <w:rPr>
        <w:rFonts w:hint="default"/>
        <w:lang w:val="uk-UA" w:eastAsia="en-US" w:bidi="ar-SA"/>
      </w:rPr>
    </w:lvl>
  </w:abstractNum>
  <w:abstractNum w:abstractNumId="99">
    <w:nsid w:val="548D5B1B"/>
    <w:multiLevelType w:val="multilevel"/>
    <w:tmpl w:val="C69A9A46"/>
    <w:lvl w:ilvl="0">
      <w:start w:val="2"/>
      <w:numFmt w:val="decimal"/>
      <w:lvlText w:val="%1"/>
      <w:lvlJc w:val="left"/>
      <w:pPr>
        <w:ind w:left="1418" w:hanging="489"/>
      </w:pPr>
      <w:rPr>
        <w:rFonts w:hint="default"/>
        <w:lang w:val="uk-UA" w:eastAsia="en-US" w:bidi="ar-SA"/>
      </w:rPr>
    </w:lvl>
    <w:lvl w:ilvl="1">
      <w:start w:val="1"/>
      <w:numFmt w:val="decimal"/>
      <w:lvlText w:val="%1.%2."/>
      <w:lvlJc w:val="left"/>
      <w:pPr>
        <w:ind w:left="1418" w:hanging="48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89"/>
      </w:pPr>
      <w:rPr>
        <w:rFonts w:hint="default"/>
        <w:lang w:val="uk-UA" w:eastAsia="en-US" w:bidi="ar-SA"/>
      </w:rPr>
    </w:lvl>
    <w:lvl w:ilvl="3">
      <w:numFmt w:val="bullet"/>
      <w:lvlText w:val="•"/>
      <w:lvlJc w:val="left"/>
      <w:pPr>
        <w:ind w:left="4379" w:hanging="489"/>
      </w:pPr>
      <w:rPr>
        <w:rFonts w:hint="default"/>
        <w:lang w:val="uk-UA" w:eastAsia="en-US" w:bidi="ar-SA"/>
      </w:rPr>
    </w:lvl>
    <w:lvl w:ilvl="4">
      <w:numFmt w:val="bullet"/>
      <w:lvlText w:val="•"/>
      <w:lvlJc w:val="left"/>
      <w:pPr>
        <w:ind w:left="5366" w:hanging="489"/>
      </w:pPr>
      <w:rPr>
        <w:rFonts w:hint="default"/>
        <w:lang w:val="uk-UA" w:eastAsia="en-US" w:bidi="ar-SA"/>
      </w:rPr>
    </w:lvl>
    <w:lvl w:ilvl="5">
      <w:numFmt w:val="bullet"/>
      <w:lvlText w:val="•"/>
      <w:lvlJc w:val="left"/>
      <w:pPr>
        <w:ind w:left="6353" w:hanging="489"/>
      </w:pPr>
      <w:rPr>
        <w:rFonts w:hint="default"/>
        <w:lang w:val="uk-UA" w:eastAsia="en-US" w:bidi="ar-SA"/>
      </w:rPr>
    </w:lvl>
    <w:lvl w:ilvl="6">
      <w:numFmt w:val="bullet"/>
      <w:lvlText w:val="•"/>
      <w:lvlJc w:val="left"/>
      <w:pPr>
        <w:ind w:left="7339" w:hanging="489"/>
      </w:pPr>
      <w:rPr>
        <w:rFonts w:hint="default"/>
        <w:lang w:val="uk-UA" w:eastAsia="en-US" w:bidi="ar-SA"/>
      </w:rPr>
    </w:lvl>
    <w:lvl w:ilvl="7">
      <w:numFmt w:val="bullet"/>
      <w:lvlText w:val="•"/>
      <w:lvlJc w:val="left"/>
      <w:pPr>
        <w:ind w:left="8326" w:hanging="489"/>
      </w:pPr>
      <w:rPr>
        <w:rFonts w:hint="default"/>
        <w:lang w:val="uk-UA" w:eastAsia="en-US" w:bidi="ar-SA"/>
      </w:rPr>
    </w:lvl>
    <w:lvl w:ilvl="8">
      <w:numFmt w:val="bullet"/>
      <w:lvlText w:val="•"/>
      <w:lvlJc w:val="left"/>
      <w:pPr>
        <w:ind w:left="9312" w:hanging="489"/>
      </w:pPr>
      <w:rPr>
        <w:rFonts w:hint="default"/>
        <w:lang w:val="uk-UA" w:eastAsia="en-US" w:bidi="ar-SA"/>
      </w:rPr>
    </w:lvl>
  </w:abstractNum>
  <w:abstractNum w:abstractNumId="100">
    <w:nsid w:val="549B777A"/>
    <w:multiLevelType w:val="multilevel"/>
    <w:tmpl w:val="930A4C8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2">
    <w:nsid w:val="56B06A1B"/>
    <w:multiLevelType w:val="multilevel"/>
    <w:tmpl w:val="A10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104">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5">
    <w:nsid w:val="606A1BC8"/>
    <w:multiLevelType w:val="multilevel"/>
    <w:tmpl w:val="F842C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3532B2E"/>
    <w:multiLevelType w:val="multilevel"/>
    <w:tmpl w:val="6722DE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4477E0"/>
    <w:multiLevelType w:val="multilevel"/>
    <w:tmpl w:val="4F607B94"/>
    <w:lvl w:ilvl="0">
      <w:start w:val="1"/>
      <w:numFmt w:val="decimal"/>
      <w:lvlText w:val="%1"/>
      <w:lvlJc w:val="left"/>
      <w:pPr>
        <w:ind w:left="1418" w:hanging="490"/>
      </w:pPr>
      <w:rPr>
        <w:rFonts w:hint="default"/>
        <w:lang w:val="uk-UA" w:eastAsia="en-US" w:bidi="ar-SA"/>
      </w:rPr>
    </w:lvl>
    <w:lvl w:ilvl="1">
      <w:start w:val="1"/>
      <w:numFmt w:val="decimal"/>
      <w:lvlText w:val="%1.%2."/>
      <w:lvlJc w:val="left"/>
      <w:pPr>
        <w:ind w:left="141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90"/>
      </w:pPr>
      <w:rPr>
        <w:rFonts w:hint="default"/>
        <w:lang w:val="uk-UA" w:eastAsia="en-US" w:bidi="ar-SA"/>
      </w:rPr>
    </w:lvl>
    <w:lvl w:ilvl="3">
      <w:numFmt w:val="bullet"/>
      <w:lvlText w:val="•"/>
      <w:lvlJc w:val="left"/>
      <w:pPr>
        <w:ind w:left="4379" w:hanging="490"/>
      </w:pPr>
      <w:rPr>
        <w:rFonts w:hint="default"/>
        <w:lang w:val="uk-UA" w:eastAsia="en-US" w:bidi="ar-SA"/>
      </w:rPr>
    </w:lvl>
    <w:lvl w:ilvl="4">
      <w:numFmt w:val="bullet"/>
      <w:lvlText w:val="•"/>
      <w:lvlJc w:val="left"/>
      <w:pPr>
        <w:ind w:left="5366" w:hanging="490"/>
      </w:pPr>
      <w:rPr>
        <w:rFonts w:hint="default"/>
        <w:lang w:val="uk-UA" w:eastAsia="en-US" w:bidi="ar-SA"/>
      </w:rPr>
    </w:lvl>
    <w:lvl w:ilvl="5">
      <w:numFmt w:val="bullet"/>
      <w:lvlText w:val="•"/>
      <w:lvlJc w:val="left"/>
      <w:pPr>
        <w:ind w:left="6353" w:hanging="490"/>
      </w:pPr>
      <w:rPr>
        <w:rFonts w:hint="default"/>
        <w:lang w:val="uk-UA" w:eastAsia="en-US" w:bidi="ar-SA"/>
      </w:rPr>
    </w:lvl>
    <w:lvl w:ilvl="6">
      <w:numFmt w:val="bullet"/>
      <w:lvlText w:val="•"/>
      <w:lvlJc w:val="left"/>
      <w:pPr>
        <w:ind w:left="7339" w:hanging="490"/>
      </w:pPr>
      <w:rPr>
        <w:rFonts w:hint="default"/>
        <w:lang w:val="uk-UA" w:eastAsia="en-US" w:bidi="ar-SA"/>
      </w:rPr>
    </w:lvl>
    <w:lvl w:ilvl="7">
      <w:numFmt w:val="bullet"/>
      <w:lvlText w:val="•"/>
      <w:lvlJc w:val="left"/>
      <w:pPr>
        <w:ind w:left="8326" w:hanging="490"/>
      </w:pPr>
      <w:rPr>
        <w:rFonts w:hint="default"/>
        <w:lang w:val="uk-UA" w:eastAsia="en-US" w:bidi="ar-SA"/>
      </w:rPr>
    </w:lvl>
    <w:lvl w:ilvl="8">
      <w:numFmt w:val="bullet"/>
      <w:lvlText w:val="•"/>
      <w:lvlJc w:val="left"/>
      <w:pPr>
        <w:ind w:left="9312" w:hanging="490"/>
      </w:pPr>
      <w:rPr>
        <w:rFonts w:hint="default"/>
        <w:lang w:val="uk-UA" w:eastAsia="en-US" w:bidi="ar-SA"/>
      </w:rPr>
    </w:lvl>
  </w:abstractNum>
  <w:abstractNum w:abstractNumId="108">
    <w:nsid w:val="6F502717"/>
    <w:multiLevelType w:val="multilevel"/>
    <w:tmpl w:val="8874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1F2E08"/>
    <w:multiLevelType w:val="multilevel"/>
    <w:tmpl w:val="302C8C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095589"/>
    <w:multiLevelType w:val="multilevel"/>
    <w:tmpl w:val="5CAA5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7258F7"/>
    <w:multiLevelType w:val="multilevel"/>
    <w:tmpl w:val="7CB6BCC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0529EA"/>
    <w:multiLevelType w:val="multilevel"/>
    <w:tmpl w:val="7B7A535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77"/>
  </w:num>
  <w:num w:numId="8">
    <w:abstractNumId w:val="108"/>
  </w:num>
  <w:num w:numId="9">
    <w:abstractNumId w:val="102"/>
  </w:num>
  <w:num w:numId="10">
    <w:abstractNumId w:val="82"/>
  </w:num>
  <w:num w:numId="11">
    <w:abstractNumId w:val="103"/>
  </w:num>
  <w:num w:numId="12">
    <w:abstractNumId w:val="85"/>
  </w:num>
  <w:num w:numId="13">
    <w:abstractNumId w:val="97"/>
  </w:num>
  <w:num w:numId="14">
    <w:abstractNumId w:val="98"/>
  </w:num>
  <w:num w:numId="15">
    <w:abstractNumId w:val="99"/>
  </w:num>
  <w:num w:numId="16">
    <w:abstractNumId w:val="107"/>
  </w:num>
  <w:num w:numId="17">
    <w:abstractNumId w:val="96"/>
  </w:num>
  <w:num w:numId="18">
    <w:abstractNumId w:val="95"/>
  </w:num>
  <w:num w:numId="19">
    <w:abstractNumId w:val="87"/>
  </w:num>
  <w:num w:numId="20">
    <w:abstractNumId w:val="90"/>
  </w:num>
  <w:num w:numId="21">
    <w:abstractNumId w:val="94"/>
  </w:num>
  <w:num w:numId="22">
    <w:abstractNumId w:val="89"/>
  </w:num>
  <w:num w:numId="23">
    <w:abstractNumId w:val="92"/>
  </w:num>
  <w:num w:numId="24">
    <w:abstractNumId w:val="105"/>
  </w:num>
  <w:num w:numId="25">
    <w:abstractNumId w:val="111"/>
  </w:num>
  <w:num w:numId="26">
    <w:abstractNumId w:val="91"/>
  </w:num>
  <w:num w:numId="27">
    <w:abstractNumId w:val="93"/>
  </w:num>
  <w:num w:numId="28">
    <w:abstractNumId w:val="112"/>
  </w:num>
  <w:num w:numId="29">
    <w:abstractNumId w:val="109"/>
  </w:num>
  <w:num w:numId="30">
    <w:abstractNumId w:val="83"/>
  </w:num>
  <w:num w:numId="31">
    <w:abstractNumId w:val="100"/>
  </w:num>
  <w:num w:numId="32">
    <w:abstractNumId w:val="86"/>
  </w:num>
  <w:num w:numId="33">
    <w:abstractNumId w:val="65"/>
  </w:num>
  <w:num w:numId="34">
    <w:abstractNumId w:val="1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88"/>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8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A86D1-496C-40DB-9139-7FDA1D4D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14</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2021-01-21T08:41:00Z</dcterms:created>
  <dcterms:modified xsi:type="dcterms:W3CDTF">2021-02-02T18:36:00Z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