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F26B96" w:rsidRPr="00432709" w:rsidRDefault="00F26B96" w:rsidP="00F26B96">
      <w:pPr>
        <w:ind w:firstLine="397"/>
        <w:jc w:val="center"/>
        <w:rPr>
          <w:sz w:val="28"/>
          <w:szCs w:val="28"/>
        </w:rPr>
      </w:pPr>
      <w:r w:rsidRPr="00432709">
        <w:rPr>
          <w:sz w:val="28"/>
          <w:szCs w:val="28"/>
        </w:rPr>
        <w:t>МІНІСТЕРСТВО ОХОРОНИ ЗДОРОВ’Я УКРАЇНИ</w:t>
      </w:r>
    </w:p>
    <w:p w:rsidR="00F26B96" w:rsidRPr="00432709" w:rsidRDefault="00F26B96" w:rsidP="00F26B96">
      <w:pPr>
        <w:ind w:firstLine="397"/>
        <w:jc w:val="center"/>
        <w:rPr>
          <w:sz w:val="28"/>
          <w:szCs w:val="28"/>
        </w:rPr>
      </w:pPr>
      <w:r w:rsidRPr="00432709">
        <w:rPr>
          <w:sz w:val="28"/>
          <w:szCs w:val="28"/>
        </w:rPr>
        <w:t>ХАРКІВСЬКА МЕДИЧНА АКАДЕМІЯ ПІСЛЯДИПЛОМНОЇ ОСВІТИ</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right"/>
        <w:rPr>
          <w:sz w:val="28"/>
          <w:szCs w:val="28"/>
        </w:rPr>
      </w:pPr>
      <w:r w:rsidRPr="00432709">
        <w:rPr>
          <w:sz w:val="28"/>
          <w:szCs w:val="28"/>
        </w:rPr>
        <w:t>На правах рукопису</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center"/>
        <w:rPr>
          <w:b/>
          <w:sz w:val="28"/>
          <w:szCs w:val="28"/>
        </w:rPr>
      </w:pPr>
      <w:r w:rsidRPr="00432709">
        <w:rPr>
          <w:b/>
          <w:sz w:val="28"/>
          <w:szCs w:val="28"/>
        </w:rPr>
        <w:t>КУЗНЕЦОВ Ігор Володимирович</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right"/>
        <w:rPr>
          <w:sz w:val="28"/>
          <w:szCs w:val="28"/>
        </w:rPr>
      </w:pPr>
      <w:r w:rsidRPr="00432709">
        <w:rPr>
          <w:sz w:val="28"/>
          <w:szCs w:val="28"/>
        </w:rPr>
        <w:t xml:space="preserve"> УДК 616.13-004.6-036</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center"/>
        <w:rPr>
          <w:b/>
          <w:sz w:val="28"/>
          <w:szCs w:val="28"/>
        </w:rPr>
      </w:pPr>
      <w:bookmarkStart w:id="0" w:name="_GoBack"/>
      <w:r w:rsidRPr="00432709">
        <w:rPr>
          <w:b/>
          <w:sz w:val="28"/>
          <w:szCs w:val="28"/>
        </w:rPr>
        <w:t>ІНСЕРЦІЙНО-ДЕЛЕЦІЙНИЙ ПОЛІМОРФІЗМ ГЕНА АНГІОТЕНЗИНПЕРЕТВОРЮЮЧОГО ФЕРМЕНТУ І РОЗПОВСЮЖЕНІСТЬ АТЕРОСКЛЕРОТИЧНОГО УРАЖЕННЯ</w:t>
      </w:r>
    </w:p>
    <w:bookmarkEnd w:id="0"/>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center"/>
        <w:rPr>
          <w:sz w:val="28"/>
          <w:szCs w:val="28"/>
        </w:rPr>
      </w:pPr>
      <w:r w:rsidRPr="00432709">
        <w:rPr>
          <w:sz w:val="28"/>
          <w:szCs w:val="28"/>
        </w:rPr>
        <w:t>14.01.11 - кардіологія</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center"/>
        <w:rPr>
          <w:sz w:val="28"/>
          <w:szCs w:val="28"/>
        </w:rPr>
      </w:pPr>
      <w:r w:rsidRPr="00432709">
        <w:rPr>
          <w:sz w:val="28"/>
          <w:szCs w:val="28"/>
        </w:rPr>
        <w:t>Дисертація на здобуття наукового ступеня кандидата медичних наук</w:t>
      </w: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left="5670" w:firstLine="397"/>
        <w:jc w:val="both"/>
        <w:rPr>
          <w:sz w:val="28"/>
          <w:szCs w:val="28"/>
        </w:rPr>
      </w:pPr>
      <w:r w:rsidRPr="00432709">
        <w:rPr>
          <w:sz w:val="28"/>
          <w:szCs w:val="28"/>
        </w:rPr>
        <w:lastRenderedPageBreak/>
        <w:t xml:space="preserve">Науковий керівник: </w:t>
      </w:r>
    </w:p>
    <w:p w:rsidR="00F26B96" w:rsidRPr="00432709" w:rsidRDefault="00F26B96" w:rsidP="00F26B96">
      <w:pPr>
        <w:spacing w:line="360" w:lineRule="auto"/>
        <w:ind w:left="5670" w:firstLine="397"/>
        <w:jc w:val="both"/>
        <w:rPr>
          <w:sz w:val="28"/>
          <w:szCs w:val="28"/>
        </w:rPr>
      </w:pPr>
      <w:r w:rsidRPr="00432709">
        <w:rPr>
          <w:sz w:val="28"/>
          <w:szCs w:val="28"/>
        </w:rPr>
        <w:t xml:space="preserve">Целуйко Віра Йосипівна </w:t>
      </w:r>
    </w:p>
    <w:p w:rsidR="00F26B96" w:rsidRPr="00432709" w:rsidRDefault="00F26B96" w:rsidP="00F26B96">
      <w:pPr>
        <w:spacing w:line="360" w:lineRule="auto"/>
        <w:ind w:left="6067"/>
        <w:jc w:val="both"/>
        <w:rPr>
          <w:sz w:val="28"/>
          <w:szCs w:val="28"/>
        </w:rPr>
      </w:pPr>
      <w:r w:rsidRPr="00432709">
        <w:rPr>
          <w:sz w:val="28"/>
          <w:szCs w:val="28"/>
        </w:rPr>
        <w:t>Заслужений діяч науки і техніки України, доктор медичних наук, професор</w:t>
      </w:r>
    </w:p>
    <w:p w:rsidR="00F26B96" w:rsidRPr="00432709" w:rsidRDefault="00F26B96" w:rsidP="00F26B96">
      <w:pPr>
        <w:spacing w:line="360" w:lineRule="auto"/>
        <w:ind w:firstLine="397"/>
        <w:jc w:val="right"/>
        <w:rPr>
          <w:sz w:val="28"/>
          <w:szCs w:val="28"/>
        </w:rPr>
      </w:pPr>
    </w:p>
    <w:p w:rsidR="00F26B96" w:rsidRPr="00432709" w:rsidRDefault="00F26B96" w:rsidP="00F26B96">
      <w:pPr>
        <w:spacing w:line="360" w:lineRule="auto"/>
        <w:ind w:firstLine="397"/>
        <w:rPr>
          <w:sz w:val="28"/>
          <w:szCs w:val="28"/>
        </w:rPr>
      </w:pPr>
    </w:p>
    <w:p w:rsidR="00F26B96" w:rsidRPr="00432709" w:rsidRDefault="00F26B96" w:rsidP="00F26B96">
      <w:pPr>
        <w:spacing w:line="360" w:lineRule="auto"/>
        <w:ind w:firstLine="397"/>
        <w:jc w:val="center"/>
        <w:rPr>
          <w:sz w:val="28"/>
          <w:szCs w:val="28"/>
        </w:rPr>
      </w:pPr>
      <w:r w:rsidRPr="00432709">
        <w:rPr>
          <w:sz w:val="28"/>
          <w:szCs w:val="28"/>
        </w:rPr>
        <w:t>Запоріжжя - 2009</w:t>
      </w:r>
    </w:p>
    <w:p w:rsidR="00F26B96" w:rsidRDefault="00F26B96" w:rsidP="00F26B96">
      <w:pPr>
        <w:tabs>
          <w:tab w:val="left" w:pos="6726"/>
        </w:tabs>
        <w:spacing w:line="360" w:lineRule="auto"/>
        <w:ind w:firstLine="397"/>
        <w:jc w:val="center"/>
        <w:rPr>
          <w:b/>
        </w:rPr>
      </w:pPr>
      <w:r w:rsidRPr="00432709">
        <w:rPr>
          <w:sz w:val="28"/>
          <w:szCs w:val="28"/>
        </w:rPr>
        <w:br w:type="page"/>
      </w:r>
      <w:r w:rsidRPr="008D117A">
        <w:rPr>
          <w:b/>
        </w:rPr>
        <w:lastRenderedPageBreak/>
        <w:t>ЗМІСТ</w:t>
      </w:r>
    </w:p>
    <w:p w:rsidR="00F26B96" w:rsidRPr="008D117A" w:rsidRDefault="00F26B96" w:rsidP="00F26B96">
      <w:pPr>
        <w:tabs>
          <w:tab w:val="left" w:pos="6726"/>
        </w:tabs>
        <w:spacing w:line="360" w:lineRule="auto"/>
        <w:ind w:firstLine="397"/>
        <w:jc w:val="center"/>
        <w:rPr>
          <w:b/>
        </w:rPr>
      </w:pPr>
    </w:p>
    <w:tbl>
      <w:tblPr>
        <w:tblStyle w:val="af"/>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79"/>
        <w:gridCol w:w="1081"/>
      </w:tblGrid>
      <w:tr w:rsidR="00F26B96" w:rsidRPr="008D117A" w:rsidTr="00A83C65">
        <w:tc>
          <w:tcPr>
            <w:tcW w:w="8892" w:type="dxa"/>
          </w:tcPr>
          <w:p w:rsidR="00F26B96" w:rsidRPr="00FA355F" w:rsidRDefault="00F26B96" w:rsidP="00A83C65">
            <w:pPr>
              <w:tabs>
                <w:tab w:val="left" w:pos="6726"/>
              </w:tabs>
              <w:spacing w:line="360" w:lineRule="auto"/>
              <w:jc w:val="both"/>
              <w:rPr>
                <w:sz w:val="28"/>
                <w:szCs w:val="28"/>
              </w:rPr>
            </w:pPr>
            <w:r w:rsidRPr="00FA355F">
              <w:rPr>
                <w:sz w:val="28"/>
                <w:szCs w:val="28"/>
              </w:rPr>
              <w:t>ПЕРЕЛІК УМОВНИХ СКОРОЧЕНЬ</w:t>
            </w:r>
          </w:p>
        </w:tc>
        <w:tc>
          <w:tcPr>
            <w:tcW w:w="1083" w:type="dxa"/>
          </w:tcPr>
          <w:p w:rsidR="00F26B96" w:rsidRPr="00FA355F" w:rsidRDefault="00F26B96" w:rsidP="00A83C65">
            <w:pPr>
              <w:tabs>
                <w:tab w:val="left" w:pos="6726"/>
              </w:tabs>
              <w:spacing w:line="360" w:lineRule="auto"/>
              <w:jc w:val="both"/>
              <w:rPr>
                <w:sz w:val="28"/>
                <w:szCs w:val="28"/>
              </w:rPr>
            </w:pPr>
            <w:r w:rsidRPr="00FA355F">
              <w:rPr>
                <w:sz w:val="28"/>
                <w:szCs w:val="28"/>
              </w:rPr>
              <w:t>3</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t>ВСТУП</w:t>
            </w:r>
          </w:p>
        </w:tc>
        <w:tc>
          <w:tcPr>
            <w:tcW w:w="1083" w:type="dxa"/>
          </w:tcPr>
          <w:p w:rsidR="00F26B96" w:rsidRPr="00FA355F" w:rsidRDefault="00F26B96" w:rsidP="00A83C65">
            <w:pPr>
              <w:tabs>
                <w:tab w:val="left" w:pos="6726"/>
              </w:tabs>
              <w:spacing w:line="360" w:lineRule="auto"/>
              <w:jc w:val="both"/>
              <w:rPr>
                <w:sz w:val="28"/>
                <w:szCs w:val="28"/>
              </w:rPr>
            </w:pPr>
            <w:r>
              <w:rPr>
                <w:sz w:val="28"/>
                <w:szCs w:val="28"/>
              </w:rPr>
              <w:t>7</w:t>
            </w:r>
          </w:p>
        </w:tc>
      </w:tr>
      <w:tr w:rsidR="00F26B96" w:rsidRPr="008D117A" w:rsidTr="00A83C65">
        <w:tc>
          <w:tcPr>
            <w:tcW w:w="8892" w:type="dxa"/>
          </w:tcPr>
          <w:p w:rsidR="00F26B96" w:rsidRPr="00FA355F" w:rsidRDefault="00F26B96" w:rsidP="00A83C65">
            <w:pPr>
              <w:shd w:val="clear" w:color="auto" w:fill="FFFFFF"/>
              <w:tabs>
                <w:tab w:val="left" w:pos="627"/>
              </w:tabs>
              <w:spacing w:line="360" w:lineRule="auto"/>
              <w:rPr>
                <w:sz w:val="28"/>
                <w:szCs w:val="28"/>
              </w:rPr>
            </w:pPr>
            <w:r w:rsidRPr="00FA355F">
              <w:rPr>
                <w:sz w:val="28"/>
                <w:szCs w:val="28"/>
              </w:rPr>
              <w:t>РОЗДІЛ 1 ОГЛЯД ЛІТЕРАТУРИ</w:t>
            </w:r>
          </w:p>
        </w:tc>
        <w:tc>
          <w:tcPr>
            <w:tcW w:w="1083" w:type="dxa"/>
          </w:tcPr>
          <w:p w:rsidR="00F26B96" w:rsidRPr="00FA355F" w:rsidRDefault="00F26B96" w:rsidP="00A83C65">
            <w:pPr>
              <w:tabs>
                <w:tab w:val="left" w:pos="6726"/>
              </w:tabs>
              <w:spacing w:line="360" w:lineRule="auto"/>
              <w:jc w:val="both"/>
              <w:rPr>
                <w:sz w:val="28"/>
                <w:szCs w:val="28"/>
              </w:rPr>
            </w:pPr>
            <w:r>
              <w:rPr>
                <w:sz w:val="28"/>
                <w:szCs w:val="28"/>
              </w:rPr>
              <w:t>14</w:t>
            </w:r>
          </w:p>
        </w:tc>
      </w:tr>
      <w:tr w:rsidR="00F26B96" w:rsidRPr="008D117A" w:rsidTr="00A83C65">
        <w:tc>
          <w:tcPr>
            <w:tcW w:w="8892" w:type="dxa"/>
          </w:tcPr>
          <w:p w:rsidR="00F26B96" w:rsidRPr="00FA355F" w:rsidRDefault="00F26B96" w:rsidP="00A83C65">
            <w:pPr>
              <w:shd w:val="clear" w:color="auto" w:fill="FFFFFF"/>
              <w:tabs>
                <w:tab w:val="left" w:pos="627"/>
              </w:tabs>
              <w:autoSpaceDE w:val="0"/>
              <w:autoSpaceDN w:val="0"/>
              <w:adjustRightInd w:val="0"/>
              <w:spacing w:line="360" w:lineRule="auto"/>
              <w:rPr>
                <w:sz w:val="28"/>
                <w:szCs w:val="28"/>
              </w:rPr>
            </w:pPr>
            <w:r w:rsidRPr="00FA355F">
              <w:rPr>
                <w:sz w:val="28"/>
                <w:szCs w:val="28"/>
              </w:rPr>
              <w:t>РОЗДІЛ 2 МЕТОДИ ДОСЛІДЖЕННЯ ТА КЛІНІЧНА ХАРАКТЕРИСТИКА ОБСТЕЖЕНИХ ХВОРИХ</w:t>
            </w:r>
          </w:p>
        </w:tc>
        <w:tc>
          <w:tcPr>
            <w:tcW w:w="1083" w:type="dxa"/>
          </w:tcPr>
          <w:p w:rsidR="00F26B96" w:rsidRPr="00FA355F" w:rsidRDefault="00F26B96" w:rsidP="00A83C65">
            <w:pPr>
              <w:tabs>
                <w:tab w:val="left" w:pos="6726"/>
              </w:tabs>
              <w:spacing w:line="360" w:lineRule="auto"/>
              <w:jc w:val="both"/>
              <w:rPr>
                <w:sz w:val="28"/>
                <w:szCs w:val="28"/>
              </w:rPr>
            </w:pPr>
          </w:p>
          <w:p w:rsidR="00F26B96" w:rsidRPr="003F118A" w:rsidRDefault="00F26B96" w:rsidP="00A83C65">
            <w:pPr>
              <w:tabs>
                <w:tab w:val="left" w:pos="6726"/>
              </w:tabs>
              <w:spacing w:line="360" w:lineRule="auto"/>
              <w:jc w:val="both"/>
              <w:rPr>
                <w:sz w:val="28"/>
                <w:szCs w:val="28"/>
              </w:rPr>
            </w:pPr>
            <w:r w:rsidRPr="00FA355F">
              <w:rPr>
                <w:sz w:val="28"/>
                <w:szCs w:val="28"/>
              </w:rPr>
              <w:t>3</w:t>
            </w:r>
            <w:r>
              <w:rPr>
                <w:sz w:val="28"/>
                <w:szCs w:val="28"/>
              </w:rPr>
              <w:t>4</w:t>
            </w:r>
          </w:p>
        </w:tc>
      </w:tr>
      <w:tr w:rsidR="00F26B96" w:rsidRPr="008D117A" w:rsidTr="00A83C65">
        <w:tc>
          <w:tcPr>
            <w:tcW w:w="8892" w:type="dxa"/>
          </w:tcPr>
          <w:p w:rsidR="00F26B96" w:rsidRPr="00FA355F" w:rsidRDefault="00F26B96" w:rsidP="00A83C65">
            <w:pPr>
              <w:shd w:val="clear" w:color="auto" w:fill="FFFFFF"/>
              <w:tabs>
                <w:tab w:val="left" w:pos="627"/>
              </w:tabs>
              <w:autoSpaceDE w:val="0"/>
              <w:autoSpaceDN w:val="0"/>
              <w:adjustRightInd w:val="0"/>
              <w:spacing w:line="360" w:lineRule="auto"/>
              <w:rPr>
                <w:sz w:val="28"/>
                <w:szCs w:val="28"/>
              </w:rPr>
            </w:pPr>
            <w:r>
              <w:rPr>
                <w:sz w:val="28"/>
                <w:szCs w:val="28"/>
              </w:rPr>
              <w:t>2.1 МЕТОДИ ДОСЛІДЖЕННЯ</w:t>
            </w:r>
          </w:p>
        </w:tc>
        <w:tc>
          <w:tcPr>
            <w:tcW w:w="1083" w:type="dxa"/>
          </w:tcPr>
          <w:p w:rsidR="00F26B96" w:rsidRPr="003F118A" w:rsidRDefault="00F26B96" w:rsidP="00A83C65">
            <w:pPr>
              <w:tabs>
                <w:tab w:val="left" w:pos="6726"/>
              </w:tabs>
              <w:spacing w:line="360" w:lineRule="auto"/>
              <w:jc w:val="both"/>
              <w:rPr>
                <w:sz w:val="28"/>
                <w:szCs w:val="28"/>
              </w:rPr>
            </w:pPr>
            <w:r>
              <w:rPr>
                <w:sz w:val="28"/>
                <w:szCs w:val="28"/>
              </w:rPr>
              <w:t>34</w:t>
            </w:r>
          </w:p>
        </w:tc>
      </w:tr>
      <w:tr w:rsidR="00F26B96" w:rsidRPr="008D117A" w:rsidTr="00A83C65">
        <w:tc>
          <w:tcPr>
            <w:tcW w:w="8892" w:type="dxa"/>
          </w:tcPr>
          <w:p w:rsidR="00F26B96" w:rsidRDefault="00F26B96" w:rsidP="00A83C65">
            <w:pPr>
              <w:shd w:val="clear" w:color="auto" w:fill="FFFFFF"/>
              <w:tabs>
                <w:tab w:val="left" w:pos="627"/>
              </w:tabs>
              <w:autoSpaceDE w:val="0"/>
              <w:autoSpaceDN w:val="0"/>
              <w:adjustRightInd w:val="0"/>
              <w:spacing w:line="360" w:lineRule="auto"/>
              <w:rPr>
                <w:sz w:val="28"/>
                <w:szCs w:val="28"/>
              </w:rPr>
            </w:pPr>
            <w:r>
              <w:rPr>
                <w:sz w:val="28"/>
                <w:szCs w:val="28"/>
              </w:rPr>
              <w:t>2.2 КЛІНІЧНА ХАРАКТЕРИСТИКА ОБСТЕЖЕНИХ ХВОРИХ</w:t>
            </w:r>
          </w:p>
        </w:tc>
        <w:tc>
          <w:tcPr>
            <w:tcW w:w="1083" w:type="dxa"/>
          </w:tcPr>
          <w:p w:rsidR="00F26B96" w:rsidRPr="003F118A" w:rsidRDefault="00F26B96" w:rsidP="00A83C65">
            <w:pPr>
              <w:tabs>
                <w:tab w:val="left" w:pos="6726"/>
              </w:tabs>
              <w:spacing w:line="360" w:lineRule="auto"/>
              <w:jc w:val="both"/>
              <w:rPr>
                <w:sz w:val="28"/>
                <w:szCs w:val="28"/>
              </w:rPr>
            </w:pPr>
            <w:r>
              <w:rPr>
                <w:sz w:val="28"/>
                <w:szCs w:val="28"/>
              </w:rPr>
              <w:t>43</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t>РОЗДІЛ 3 ПОШИРЕНІСТЬ АТЕРОСКЛЕРОТИЧЕСКОГО УРАЖЕННЯ СОННИХ, КОРОНАРНИХ І ПЕРИФЕРИЧНИХ АРТЕРІЙ НИЖНІХ КІНЦІВОК СЕРЕД ОБСТЕЖЕНИХ ХВОРИХ</w:t>
            </w:r>
          </w:p>
        </w:tc>
        <w:tc>
          <w:tcPr>
            <w:tcW w:w="1083" w:type="dxa"/>
          </w:tcPr>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r w:rsidRPr="00FA355F">
              <w:rPr>
                <w:sz w:val="28"/>
                <w:szCs w:val="28"/>
              </w:rPr>
              <w:t>5</w:t>
            </w:r>
            <w:r>
              <w:rPr>
                <w:sz w:val="28"/>
                <w:szCs w:val="28"/>
              </w:rPr>
              <w:t>3</w:t>
            </w:r>
          </w:p>
        </w:tc>
      </w:tr>
      <w:tr w:rsidR="00F26B96" w:rsidRPr="008D117A" w:rsidTr="00A83C65">
        <w:tc>
          <w:tcPr>
            <w:tcW w:w="8892" w:type="dxa"/>
          </w:tcPr>
          <w:p w:rsidR="00F26B96" w:rsidRPr="00FA355F" w:rsidRDefault="00F26B96" w:rsidP="00A83C65">
            <w:pPr>
              <w:tabs>
                <w:tab w:val="left" w:pos="720"/>
              </w:tabs>
              <w:spacing w:line="360" w:lineRule="auto"/>
              <w:rPr>
                <w:sz w:val="28"/>
                <w:szCs w:val="28"/>
              </w:rPr>
            </w:pPr>
            <w:r w:rsidRPr="00FA355F">
              <w:rPr>
                <w:sz w:val="28"/>
                <w:szCs w:val="28"/>
              </w:rPr>
              <w:t xml:space="preserve">РОЗДІЛ 4 ВПЛИВ НАДЛИШКОВОЇ МАСИ ТІЛА НА ПОШИРЕНІСТЬ АТЕРОСКЛЕРОТИЧНОГО УРАЖЕННЯ В КОРОНАРНИХ, СОННИХ І ПЕРИФЕРИЧНИХ АРТЕРІЯХ НИЖНІХ КІНЦІВОК </w:t>
            </w:r>
          </w:p>
        </w:tc>
        <w:tc>
          <w:tcPr>
            <w:tcW w:w="1083" w:type="dxa"/>
          </w:tcPr>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r>
              <w:rPr>
                <w:sz w:val="28"/>
                <w:szCs w:val="28"/>
              </w:rPr>
              <w:t>67</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t>РОЗДІЛ 5 ВПЛИВ ІНСЕРЦІЙНО-ДЕЛЕЦІЙНОГО ПОЛІМОРФІЗМУ ГЕНА АНГІОТЕНЗИНПЕРЕТВОРЮЮЧОГО ФЕРМЕНТУ НА РОЗВИТОК І ПЕРЕБІГ АТЕРОСКЛЕРОТИЧНОГО ПРОЦЕСУ ВІНЦЕВИХ, СОННИХ І ПЕРИФЕРИЧНИХ АРТЕРІЙ НИЖНІХ КІНЦІВОК</w:t>
            </w:r>
          </w:p>
        </w:tc>
        <w:tc>
          <w:tcPr>
            <w:tcW w:w="1083" w:type="dxa"/>
          </w:tcPr>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r w:rsidRPr="00FA355F">
              <w:rPr>
                <w:sz w:val="28"/>
                <w:szCs w:val="28"/>
              </w:rPr>
              <w:t>7</w:t>
            </w:r>
            <w:r>
              <w:rPr>
                <w:sz w:val="28"/>
                <w:szCs w:val="28"/>
              </w:rPr>
              <w:t>6</w:t>
            </w:r>
          </w:p>
        </w:tc>
      </w:tr>
      <w:tr w:rsidR="00F26B96" w:rsidRPr="008D117A" w:rsidTr="00A83C65">
        <w:tc>
          <w:tcPr>
            <w:tcW w:w="8892" w:type="dxa"/>
          </w:tcPr>
          <w:p w:rsidR="00F26B96" w:rsidRPr="00FA355F" w:rsidRDefault="00F26B96" w:rsidP="00A83C65">
            <w:pPr>
              <w:tabs>
                <w:tab w:val="left" w:pos="6726"/>
              </w:tabs>
              <w:spacing w:line="360" w:lineRule="auto"/>
              <w:rPr>
                <w:sz w:val="28"/>
                <w:szCs w:val="28"/>
              </w:rPr>
            </w:pPr>
            <w:r w:rsidRPr="00FA355F">
              <w:rPr>
                <w:sz w:val="28"/>
                <w:szCs w:val="28"/>
              </w:rPr>
              <w:t>РОЗДІЛ 6 АКТИВНІСТЬ АПФ В ПЛАЗМІ КРОВІ ПРИ МУЛЬТИФОКАЛЬНОМУ АТЕРОСКЛЕРОТИЧНОМУ УРАЖЕННІ</w:t>
            </w:r>
          </w:p>
        </w:tc>
        <w:tc>
          <w:tcPr>
            <w:tcW w:w="1083" w:type="dxa"/>
          </w:tcPr>
          <w:p w:rsidR="00F26B96" w:rsidRPr="00FA355F" w:rsidRDefault="00F26B96" w:rsidP="00A83C65">
            <w:pPr>
              <w:tabs>
                <w:tab w:val="left" w:pos="6726"/>
              </w:tabs>
              <w:spacing w:line="360" w:lineRule="auto"/>
              <w:ind w:right="408"/>
              <w:jc w:val="both"/>
              <w:rPr>
                <w:sz w:val="28"/>
                <w:szCs w:val="28"/>
              </w:rPr>
            </w:pPr>
          </w:p>
          <w:p w:rsidR="00F26B96" w:rsidRPr="00FA355F" w:rsidRDefault="00F26B96" w:rsidP="00A83C65">
            <w:pPr>
              <w:tabs>
                <w:tab w:val="left" w:pos="6726"/>
              </w:tabs>
              <w:spacing w:line="360" w:lineRule="auto"/>
              <w:ind w:right="408"/>
              <w:jc w:val="both"/>
              <w:rPr>
                <w:sz w:val="28"/>
                <w:szCs w:val="28"/>
              </w:rPr>
            </w:pPr>
            <w:r>
              <w:rPr>
                <w:sz w:val="28"/>
                <w:szCs w:val="28"/>
              </w:rPr>
              <w:t>84</w:t>
            </w:r>
          </w:p>
        </w:tc>
      </w:tr>
      <w:tr w:rsidR="00F26B96" w:rsidRPr="008D117A" w:rsidTr="00A83C65">
        <w:tc>
          <w:tcPr>
            <w:tcW w:w="8892" w:type="dxa"/>
          </w:tcPr>
          <w:p w:rsidR="00F26B96" w:rsidRPr="00FA355F" w:rsidRDefault="00F26B96" w:rsidP="00A83C65">
            <w:pPr>
              <w:tabs>
                <w:tab w:val="left" w:pos="900"/>
              </w:tabs>
              <w:spacing w:line="360" w:lineRule="auto"/>
              <w:rPr>
                <w:sz w:val="28"/>
                <w:szCs w:val="28"/>
              </w:rPr>
            </w:pPr>
            <w:r w:rsidRPr="00FA355F">
              <w:rPr>
                <w:sz w:val="28"/>
                <w:szCs w:val="28"/>
              </w:rPr>
              <w:t>РОЗДІЛ 7 ДИНАМІЧНЕ СПОСТЕРЕЖЕННЯ ХВОРИХ З АТЕРОСКЛЕРОЗОМ</w:t>
            </w:r>
          </w:p>
        </w:tc>
        <w:tc>
          <w:tcPr>
            <w:tcW w:w="1083" w:type="dxa"/>
          </w:tcPr>
          <w:p w:rsidR="00F26B96" w:rsidRPr="00FA355F" w:rsidRDefault="00F26B96" w:rsidP="00A83C65">
            <w:pPr>
              <w:tabs>
                <w:tab w:val="left" w:pos="6726"/>
              </w:tabs>
              <w:spacing w:line="360" w:lineRule="auto"/>
              <w:jc w:val="both"/>
              <w:rPr>
                <w:sz w:val="28"/>
                <w:szCs w:val="28"/>
              </w:rPr>
            </w:pPr>
          </w:p>
          <w:p w:rsidR="00F26B96" w:rsidRPr="00FA355F" w:rsidRDefault="00F26B96" w:rsidP="00A83C65">
            <w:pPr>
              <w:tabs>
                <w:tab w:val="left" w:pos="6726"/>
              </w:tabs>
              <w:spacing w:line="360" w:lineRule="auto"/>
              <w:jc w:val="both"/>
              <w:rPr>
                <w:sz w:val="28"/>
                <w:szCs w:val="28"/>
              </w:rPr>
            </w:pPr>
            <w:r>
              <w:rPr>
                <w:sz w:val="28"/>
                <w:szCs w:val="28"/>
              </w:rPr>
              <w:t>93</w:t>
            </w:r>
          </w:p>
        </w:tc>
      </w:tr>
      <w:tr w:rsidR="00F26B96" w:rsidRPr="008D117A" w:rsidTr="00A83C65">
        <w:tc>
          <w:tcPr>
            <w:tcW w:w="8892" w:type="dxa"/>
          </w:tcPr>
          <w:p w:rsidR="00F26B96" w:rsidRPr="00FA355F" w:rsidRDefault="00F26B96" w:rsidP="00A83C65">
            <w:pPr>
              <w:spacing w:line="360" w:lineRule="auto"/>
              <w:rPr>
                <w:sz w:val="28"/>
                <w:szCs w:val="28"/>
              </w:rPr>
            </w:pPr>
            <w:r>
              <w:rPr>
                <w:sz w:val="28"/>
                <w:szCs w:val="28"/>
              </w:rPr>
              <w:t>РОЗДІЛ 8 АНАЛІЗ ТА</w:t>
            </w:r>
            <w:r w:rsidRPr="00FA355F">
              <w:rPr>
                <w:sz w:val="28"/>
                <w:szCs w:val="28"/>
              </w:rPr>
              <w:t xml:space="preserve"> УЗАГАЛЬНЕННЯ РЕЗУЛЬТАТІВ ДОСЛІДЖЕННЯ</w:t>
            </w:r>
          </w:p>
        </w:tc>
        <w:tc>
          <w:tcPr>
            <w:tcW w:w="1083" w:type="dxa"/>
          </w:tcPr>
          <w:p w:rsidR="00F26B96" w:rsidRPr="00FA355F" w:rsidRDefault="00F26B96" w:rsidP="00A83C65">
            <w:pPr>
              <w:tabs>
                <w:tab w:val="left" w:pos="6726"/>
              </w:tabs>
              <w:spacing w:line="360" w:lineRule="auto"/>
              <w:ind w:right="408"/>
              <w:jc w:val="both"/>
              <w:rPr>
                <w:sz w:val="28"/>
                <w:szCs w:val="28"/>
              </w:rPr>
            </w:pPr>
          </w:p>
          <w:p w:rsidR="00F26B96" w:rsidRPr="00FA355F" w:rsidRDefault="00F26B96" w:rsidP="00A83C65">
            <w:pPr>
              <w:tabs>
                <w:tab w:val="left" w:pos="6726"/>
              </w:tabs>
              <w:spacing w:line="360" w:lineRule="auto"/>
              <w:ind w:right="408"/>
              <w:jc w:val="both"/>
              <w:rPr>
                <w:sz w:val="28"/>
                <w:szCs w:val="28"/>
              </w:rPr>
            </w:pPr>
            <w:r w:rsidRPr="00FA355F">
              <w:rPr>
                <w:sz w:val="28"/>
                <w:szCs w:val="28"/>
              </w:rPr>
              <w:t>10</w:t>
            </w:r>
            <w:r>
              <w:rPr>
                <w:sz w:val="28"/>
                <w:szCs w:val="28"/>
              </w:rPr>
              <w:t>6</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t>ВИСНОВКИ</w:t>
            </w:r>
          </w:p>
        </w:tc>
        <w:tc>
          <w:tcPr>
            <w:tcW w:w="1083" w:type="dxa"/>
          </w:tcPr>
          <w:p w:rsidR="00F26B96" w:rsidRPr="00FA355F" w:rsidRDefault="00F26B96" w:rsidP="00A83C65">
            <w:pPr>
              <w:tabs>
                <w:tab w:val="left" w:pos="6726"/>
              </w:tabs>
              <w:spacing w:line="360" w:lineRule="auto"/>
              <w:jc w:val="both"/>
              <w:rPr>
                <w:sz w:val="28"/>
                <w:szCs w:val="28"/>
              </w:rPr>
            </w:pPr>
            <w:r w:rsidRPr="00FA355F">
              <w:rPr>
                <w:sz w:val="28"/>
                <w:szCs w:val="28"/>
              </w:rPr>
              <w:t>11</w:t>
            </w:r>
            <w:r>
              <w:rPr>
                <w:sz w:val="28"/>
                <w:szCs w:val="28"/>
              </w:rPr>
              <w:t>5</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t>ПРАКТИЧНІ РЕКОМЕНДАЦІЇ</w:t>
            </w:r>
          </w:p>
        </w:tc>
        <w:tc>
          <w:tcPr>
            <w:tcW w:w="1083" w:type="dxa"/>
          </w:tcPr>
          <w:p w:rsidR="00F26B96" w:rsidRPr="003F118A" w:rsidRDefault="00F26B96" w:rsidP="00A83C65">
            <w:pPr>
              <w:tabs>
                <w:tab w:val="left" w:pos="6726"/>
              </w:tabs>
              <w:spacing w:line="360" w:lineRule="auto"/>
              <w:jc w:val="both"/>
              <w:rPr>
                <w:sz w:val="28"/>
                <w:szCs w:val="28"/>
              </w:rPr>
            </w:pPr>
            <w:r w:rsidRPr="00FA355F">
              <w:rPr>
                <w:sz w:val="28"/>
                <w:szCs w:val="28"/>
              </w:rPr>
              <w:t>11</w:t>
            </w:r>
            <w:r>
              <w:rPr>
                <w:sz w:val="28"/>
                <w:szCs w:val="28"/>
              </w:rPr>
              <w:t>7</w:t>
            </w:r>
          </w:p>
        </w:tc>
      </w:tr>
      <w:tr w:rsidR="00F26B96" w:rsidRPr="008D117A" w:rsidTr="00A83C65">
        <w:tc>
          <w:tcPr>
            <w:tcW w:w="8892" w:type="dxa"/>
          </w:tcPr>
          <w:p w:rsidR="00F26B96" w:rsidRPr="00FA355F" w:rsidRDefault="00F26B96" w:rsidP="00A83C65">
            <w:pPr>
              <w:spacing w:line="360" w:lineRule="auto"/>
              <w:rPr>
                <w:sz w:val="28"/>
                <w:szCs w:val="28"/>
              </w:rPr>
            </w:pPr>
            <w:r w:rsidRPr="00FA355F">
              <w:rPr>
                <w:sz w:val="28"/>
                <w:szCs w:val="28"/>
              </w:rPr>
              <w:lastRenderedPageBreak/>
              <w:t>СПИСОК ВИКОРИСТАНИХ ДЖЕРЕЛ</w:t>
            </w:r>
          </w:p>
        </w:tc>
        <w:tc>
          <w:tcPr>
            <w:tcW w:w="1083" w:type="dxa"/>
          </w:tcPr>
          <w:p w:rsidR="00F26B96" w:rsidRPr="00FA355F" w:rsidRDefault="00F26B96" w:rsidP="00A83C65">
            <w:pPr>
              <w:tabs>
                <w:tab w:val="left" w:pos="6726"/>
              </w:tabs>
              <w:spacing w:line="360" w:lineRule="auto"/>
              <w:jc w:val="both"/>
              <w:rPr>
                <w:sz w:val="28"/>
                <w:szCs w:val="28"/>
              </w:rPr>
            </w:pPr>
            <w:r w:rsidRPr="00FA355F">
              <w:rPr>
                <w:sz w:val="28"/>
                <w:szCs w:val="28"/>
              </w:rPr>
              <w:t>11</w:t>
            </w:r>
            <w:r>
              <w:rPr>
                <w:sz w:val="28"/>
                <w:szCs w:val="28"/>
              </w:rPr>
              <w:t>8</w:t>
            </w:r>
          </w:p>
        </w:tc>
      </w:tr>
    </w:tbl>
    <w:p w:rsidR="00F26B96" w:rsidRPr="008D117A" w:rsidRDefault="00F26B96" w:rsidP="00F26B96">
      <w:pPr>
        <w:tabs>
          <w:tab w:val="left" w:pos="6726"/>
        </w:tabs>
        <w:ind w:firstLine="397"/>
        <w:jc w:val="center"/>
        <w:rPr>
          <w:b/>
        </w:rPr>
      </w:pPr>
    </w:p>
    <w:p w:rsidR="00F26B96" w:rsidRPr="00432709" w:rsidRDefault="00F26B96" w:rsidP="00F26B96">
      <w:pPr>
        <w:ind w:firstLine="397"/>
        <w:jc w:val="center"/>
        <w:rPr>
          <w:sz w:val="28"/>
          <w:szCs w:val="28"/>
        </w:rPr>
      </w:pPr>
      <w:r w:rsidRPr="00432709">
        <w:rPr>
          <w:sz w:val="28"/>
          <w:szCs w:val="28"/>
        </w:rPr>
        <w:br w:type="page"/>
      </w:r>
    </w:p>
    <w:tbl>
      <w:tblPr>
        <w:tblStyle w:val="af"/>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6"/>
      </w:tblGrid>
      <w:tr w:rsidR="00F26B96" w:rsidRPr="00432709" w:rsidTr="00A83C65">
        <w:tc>
          <w:tcPr>
            <w:tcW w:w="9936" w:type="dxa"/>
          </w:tcPr>
          <w:p w:rsidR="00F26B96" w:rsidRPr="00432709" w:rsidRDefault="00F26B96" w:rsidP="00A83C65">
            <w:pPr>
              <w:ind w:firstLine="397"/>
              <w:jc w:val="center"/>
              <w:rPr>
                <w:b/>
                <w:sz w:val="28"/>
                <w:szCs w:val="28"/>
              </w:rPr>
            </w:pPr>
            <w:r w:rsidRPr="00432709">
              <w:rPr>
                <w:b/>
                <w:sz w:val="28"/>
                <w:szCs w:val="28"/>
              </w:rPr>
              <w:lastRenderedPageBreak/>
              <w:t>ПЕРЕЛІК УМОВНИХ СКОРОЧЕНЬ</w:t>
            </w:r>
          </w:p>
          <w:p w:rsidR="00F26B96" w:rsidRPr="00432709" w:rsidRDefault="00F26B96" w:rsidP="00A83C65">
            <w:pPr>
              <w:ind w:firstLine="397"/>
              <w:jc w:val="center"/>
              <w:rPr>
                <w:b/>
                <w:sz w:val="28"/>
                <w:szCs w:val="28"/>
              </w:rPr>
            </w:pPr>
          </w:p>
        </w:tc>
      </w:tr>
      <w:tr w:rsidR="00F26B96" w:rsidRPr="00432709" w:rsidTr="00A83C65">
        <w:tc>
          <w:tcPr>
            <w:tcW w:w="9936" w:type="dxa"/>
          </w:tcPr>
          <w:tbl>
            <w:tblPr>
              <w:tblW w:w="9720" w:type="dxa"/>
              <w:tblLook w:val="01E0" w:firstRow="1" w:lastRow="1" w:firstColumn="1" w:lastColumn="1" w:noHBand="0" w:noVBand="0"/>
            </w:tblPr>
            <w:tblGrid>
              <w:gridCol w:w="2052"/>
              <w:gridCol w:w="7668"/>
            </w:tblGrid>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AGT</w:t>
                  </w:r>
                </w:p>
              </w:tc>
              <w:tc>
                <w:tcPr>
                  <w:tcW w:w="7668" w:type="dxa"/>
                </w:tcPr>
                <w:p w:rsidR="00F26B96" w:rsidRPr="00432709" w:rsidRDefault="00F26B96" w:rsidP="00A83C65">
                  <w:pPr>
                    <w:ind w:firstLine="397"/>
                    <w:rPr>
                      <w:sz w:val="28"/>
                      <w:szCs w:val="28"/>
                    </w:rPr>
                  </w:pPr>
                  <w:r w:rsidRPr="00432709">
                    <w:rPr>
                      <w:sz w:val="28"/>
                      <w:szCs w:val="28"/>
                    </w:rPr>
                    <w:t>- ангіотензиноген</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AT1R</w:t>
                  </w:r>
                </w:p>
              </w:tc>
              <w:tc>
                <w:tcPr>
                  <w:tcW w:w="7668" w:type="dxa"/>
                </w:tcPr>
                <w:p w:rsidR="00F26B96" w:rsidRPr="00432709" w:rsidRDefault="00F26B96" w:rsidP="00A83C65">
                  <w:pPr>
                    <w:ind w:firstLine="397"/>
                    <w:rPr>
                      <w:sz w:val="28"/>
                      <w:szCs w:val="28"/>
                    </w:rPr>
                  </w:pPr>
                  <w:r w:rsidRPr="00432709">
                    <w:rPr>
                      <w:sz w:val="28"/>
                      <w:szCs w:val="28"/>
                    </w:rPr>
                    <w:t>- рецептори ангіотензину II</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CETP</w:t>
                  </w:r>
                </w:p>
              </w:tc>
              <w:tc>
                <w:tcPr>
                  <w:tcW w:w="7668" w:type="dxa"/>
                </w:tcPr>
                <w:p w:rsidR="00F26B96" w:rsidRPr="00432709" w:rsidRDefault="00F26B96" w:rsidP="00A83C65">
                  <w:pPr>
                    <w:ind w:firstLine="397"/>
                    <w:rPr>
                      <w:sz w:val="28"/>
                      <w:szCs w:val="28"/>
                    </w:rPr>
                  </w:pPr>
                  <w:r w:rsidRPr="00432709">
                    <w:rPr>
                      <w:sz w:val="28"/>
                      <w:szCs w:val="28"/>
                    </w:rPr>
                    <w:t>- білок-переносник ефірів холестерину</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CMA</w:t>
                  </w:r>
                </w:p>
              </w:tc>
              <w:tc>
                <w:tcPr>
                  <w:tcW w:w="7668" w:type="dxa"/>
                </w:tcPr>
                <w:p w:rsidR="00F26B96" w:rsidRPr="00432709" w:rsidRDefault="00F26B96" w:rsidP="00A83C65">
                  <w:pPr>
                    <w:ind w:firstLine="397"/>
                    <w:rPr>
                      <w:sz w:val="28"/>
                      <w:szCs w:val="28"/>
                    </w:rPr>
                  </w:pPr>
                  <w:r w:rsidRPr="00432709">
                    <w:rPr>
                      <w:sz w:val="28"/>
                      <w:szCs w:val="28"/>
                    </w:rPr>
                    <w:t>- хімаза</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eNOS</w:t>
                  </w:r>
                </w:p>
              </w:tc>
              <w:tc>
                <w:tcPr>
                  <w:tcW w:w="7668" w:type="dxa"/>
                </w:tcPr>
                <w:p w:rsidR="00F26B96" w:rsidRPr="00432709" w:rsidRDefault="00F26B96" w:rsidP="00A83C65">
                  <w:pPr>
                    <w:ind w:firstLine="397"/>
                    <w:rPr>
                      <w:sz w:val="28"/>
                      <w:szCs w:val="28"/>
                    </w:rPr>
                  </w:pPr>
                  <w:r w:rsidRPr="00432709">
                    <w:rPr>
                      <w:sz w:val="28"/>
                      <w:szCs w:val="28"/>
                    </w:rPr>
                    <w:t>- ендотеліальна синтаза оксиду азоту</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GSTM1</w:t>
                  </w:r>
                </w:p>
              </w:tc>
              <w:tc>
                <w:tcPr>
                  <w:tcW w:w="7668" w:type="dxa"/>
                </w:tcPr>
                <w:p w:rsidR="00F26B96" w:rsidRPr="00432709" w:rsidRDefault="00F26B96" w:rsidP="00A83C65">
                  <w:pPr>
                    <w:ind w:firstLine="397"/>
                    <w:rPr>
                      <w:sz w:val="28"/>
                      <w:szCs w:val="28"/>
                    </w:rPr>
                  </w:pPr>
                  <w:r w:rsidRPr="00432709">
                    <w:rPr>
                      <w:sz w:val="28"/>
                      <w:szCs w:val="28"/>
                    </w:rPr>
                    <w:t>- глютатіон-S- трансфераза</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LDLR</w:t>
                  </w:r>
                </w:p>
              </w:tc>
              <w:tc>
                <w:tcPr>
                  <w:tcW w:w="7668" w:type="dxa"/>
                </w:tcPr>
                <w:p w:rsidR="00F26B96" w:rsidRPr="00432709" w:rsidRDefault="00F26B96" w:rsidP="00A83C65">
                  <w:pPr>
                    <w:ind w:firstLine="397"/>
                    <w:rPr>
                      <w:sz w:val="28"/>
                      <w:szCs w:val="28"/>
                    </w:rPr>
                  </w:pPr>
                  <w:r w:rsidRPr="00432709">
                    <w:rPr>
                      <w:sz w:val="28"/>
                      <w:szCs w:val="28"/>
                    </w:rPr>
                    <w:t>- рецептори ліпопротеїнів низької щільності</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LPL</w:t>
                  </w:r>
                </w:p>
              </w:tc>
              <w:tc>
                <w:tcPr>
                  <w:tcW w:w="7668" w:type="dxa"/>
                </w:tcPr>
                <w:p w:rsidR="00F26B96" w:rsidRPr="00432709" w:rsidRDefault="00F26B96" w:rsidP="00A83C65">
                  <w:pPr>
                    <w:ind w:firstLine="397"/>
                    <w:rPr>
                      <w:sz w:val="28"/>
                      <w:szCs w:val="28"/>
                    </w:rPr>
                  </w:pPr>
                  <w:r w:rsidRPr="00432709">
                    <w:rPr>
                      <w:sz w:val="28"/>
                      <w:szCs w:val="28"/>
                    </w:rPr>
                    <w:t>- ліпопротеїнліпаза</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NCBI</w:t>
                  </w:r>
                </w:p>
              </w:tc>
              <w:tc>
                <w:tcPr>
                  <w:tcW w:w="7668" w:type="dxa"/>
                </w:tcPr>
                <w:p w:rsidR="00F26B96" w:rsidRPr="00432709" w:rsidRDefault="00F26B96" w:rsidP="00A83C65">
                  <w:pPr>
                    <w:ind w:firstLine="397"/>
                    <w:rPr>
                      <w:sz w:val="28"/>
                      <w:szCs w:val="28"/>
                    </w:rPr>
                  </w:pPr>
                  <w:r w:rsidRPr="00432709">
                    <w:rPr>
                      <w:sz w:val="28"/>
                      <w:szCs w:val="28"/>
                    </w:rPr>
                    <w:t>- Міжнаціональний Центр Біологічної Інформації</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NO</w:t>
                  </w:r>
                </w:p>
              </w:tc>
              <w:tc>
                <w:tcPr>
                  <w:tcW w:w="7668" w:type="dxa"/>
                </w:tcPr>
                <w:p w:rsidR="00F26B96" w:rsidRPr="00432709" w:rsidRDefault="00F26B96" w:rsidP="00A83C65">
                  <w:pPr>
                    <w:ind w:firstLine="397"/>
                    <w:rPr>
                      <w:sz w:val="28"/>
                      <w:szCs w:val="28"/>
                    </w:rPr>
                  </w:pPr>
                  <w:r w:rsidRPr="00432709">
                    <w:rPr>
                      <w:sz w:val="28"/>
                      <w:szCs w:val="28"/>
                    </w:rPr>
                    <w:t>- оксид азоту</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PNO</w:t>
                  </w:r>
                </w:p>
              </w:tc>
              <w:tc>
                <w:tcPr>
                  <w:tcW w:w="7668" w:type="dxa"/>
                </w:tcPr>
                <w:p w:rsidR="00F26B96" w:rsidRPr="00432709" w:rsidRDefault="00F26B96" w:rsidP="00A83C65">
                  <w:pPr>
                    <w:ind w:firstLine="397"/>
                    <w:rPr>
                      <w:sz w:val="28"/>
                      <w:szCs w:val="28"/>
                    </w:rPr>
                  </w:pPr>
                  <w:r w:rsidRPr="00432709">
                    <w:rPr>
                      <w:sz w:val="28"/>
                      <w:szCs w:val="28"/>
                    </w:rPr>
                    <w:t>- параоксоназа</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REN</w:t>
                  </w:r>
                </w:p>
              </w:tc>
              <w:tc>
                <w:tcPr>
                  <w:tcW w:w="7668" w:type="dxa"/>
                </w:tcPr>
                <w:p w:rsidR="00F26B96" w:rsidRPr="00432709" w:rsidRDefault="00F26B96" w:rsidP="00A83C65">
                  <w:pPr>
                    <w:ind w:firstLine="397"/>
                    <w:rPr>
                      <w:sz w:val="28"/>
                      <w:szCs w:val="28"/>
                    </w:rPr>
                  </w:pPr>
                  <w:r w:rsidRPr="00432709">
                    <w:rPr>
                      <w:sz w:val="28"/>
                      <w:szCs w:val="28"/>
                    </w:rPr>
                    <w:t>- ренін</w:t>
                  </w:r>
                </w:p>
              </w:tc>
            </w:tr>
            <w:tr w:rsidR="00F26B96" w:rsidRPr="00432709" w:rsidTr="00A83C65">
              <w:trPr>
                <w:trHeight w:val="433"/>
              </w:trPr>
              <w:tc>
                <w:tcPr>
                  <w:tcW w:w="2052" w:type="dxa"/>
                </w:tcPr>
                <w:p w:rsidR="00F26B96" w:rsidRPr="00432709" w:rsidRDefault="00F26B96" w:rsidP="00A83C65">
                  <w:pPr>
                    <w:spacing w:line="360" w:lineRule="auto"/>
                    <w:ind w:firstLine="397"/>
                    <w:rPr>
                      <w:sz w:val="28"/>
                      <w:szCs w:val="28"/>
                    </w:rPr>
                  </w:pPr>
                  <w:r w:rsidRPr="00432709">
                    <w:rPr>
                      <w:sz w:val="28"/>
                      <w:szCs w:val="28"/>
                    </w:rPr>
                    <w:t>АГ</w:t>
                  </w:r>
                </w:p>
              </w:tc>
              <w:tc>
                <w:tcPr>
                  <w:tcW w:w="7668" w:type="dxa"/>
                </w:tcPr>
                <w:p w:rsidR="00F26B96" w:rsidRPr="00432709" w:rsidRDefault="00F26B96" w:rsidP="00A83C65">
                  <w:pPr>
                    <w:ind w:firstLine="397"/>
                    <w:rPr>
                      <w:sz w:val="28"/>
                      <w:szCs w:val="28"/>
                    </w:rPr>
                  </w:pPr>
                  <w:r w:rsidRPr="00432709">
                    <w:rPr>
                      <w:sz w:val="28"/>
                      <w:szCs w:val="28"/>
                    </w:rPr>
                    <w:t>- артеріальна гіпертензія</w:t>
                  </w:r>
                </w:p>
              </w:tc>
            </w:tr>
            <w:tr w:rsidR="00F26B96" w:rsidRPr="00432709" w:rsidTr="00A83C65">
              <w:trPr>
                <w:trHeight w:val="433"/>
              </w:trPr>
              <w:tc>
                <w:tcPr>
                  <w:tcW w:w="2052" w:type="dxa"/>
                </w:tcPr>
                <w:p w:rsidR="00F26B96" w:rsidRPr="00432709" w:rsidRDefault="00F26B96" w:rsidP="00A83C65">
                  <w:pPr>
                    <w:spacing w:line="360" w:lineRule="auto"/>
                    <w:ind w:firstLine="397"/>
                    <w:rPr>
                      <w:sz w:val="28"/>
                      <w:szCs w:val="28"/>
                    </w:rPr>
                  </w:pPr>
                  <w:r w:rsidRPr="00432709">
                    <w:rPr>
                      <w:sz w:val="28"/>
                      <w:szCs w:val="28"/>
                    </w:rPr>
                    <w:t>АО</w:t>
                  </w:r>
                </w:p>
              </w:tc>
              <w:tc>
                <w:tcPr>
                  <w:tcW w:w="7668" w:type="dxa"/>
                </w:tcPr>
                <w:p w:rsidR="00F26B96" w:rsidRPr="00432709" w:rsidRDefault="00F26B96" w:rsidP="00A83C65">
                  <w:pPr>
                    <w:ind w:firstLine="397"/>
                    <w:rPr>
                      <w:sz w:val="28"/>
                      <w:szCs w:val="28"/>
                    </w:rPr>
                  </w:pPr>
                  <w:r w:rsidRPr="00432709">
                    <w:rPr>
                      <w:sz w:val="28"/>
                      <w:szCs w:val="28"/>
                    </w:rPr>
                    <w:t>- абдомінальне ожиріння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АПФ</w:t>
                  </w:r>
                </w:p>
              </w:tc>
              <w:tc>
                <w:tcPr>
                  <w:tcW w:w="7668" w:type="dxa"/>
                </w:tcPr>
                <w:p w:rsidR="00F26B96" w:rsidRPr="00432709" w:rsidRDefault="00F26B96" w:rsidP="00A83C65">
                  <w:pPr>
                    <w:spacing w:line="360" w:lineRule="auto"/>
                    <w:ind w:firstLine="397"/>
                    <w:rPr>
                      <w:sz w:val="28"/>
                      <w:szCs w:val="28"/>
                    </w:rPr>
                  </w:pPr>
                  <w:r w:rsidRPr="00432709">
                    <w:rPr>
                      <w:sz w:val="28"/>
                      <w:szCs w:val="28"/>
                    </w:rPr>
                    <w:t>- ангіотензинперетворюючий фермент</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Аро В</w:t>
                  </w:r>
                </w:p>
              </w:tc>
              <w:tc>
                <w:tcPr>
                  <w:tcW w:w="7668" w:type="dxa"/>
                </w:tcPr>
                <w:p w:rsidR="00F26B96" w:rsidRPr="00432709" w:rsidRDefault="00F26B96" w:rsidP="00A83C65">
                  <w:pPr>
                    <w:ind w:firstLine="397"/>
                    <w:rPr>
                      <w:sz w:val="28"/>
                      <w:szCs w:val="28"/>
                    </w:rPr>
                  </w:pPr>
                  <w:r w:rsidRPr="00432709">
                    <w:rPr>
                      <w:sz w:val="28"/>
                      <w:szCs w:val="28"/>
                    </w:rPr>
                    <w:t>- аполіпротеїн В</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Аро Е</w:t>
                  </w:r>
                </w:p>
              </w:tc>
              <w:tc>
                <w:tcPr>
                  <w:tcW w:w="7668" w:type="dxa"/>
                </w:tcPr>
                <w:p w:rsidR="00F26B96" w:rsidRPr="00432709" w:rsidRDefault="00F26B96" w:rsidP="00A83C65">
                  <w:pPr>
                    <w:ind w:firstLine="397"/>
                    <w:rPr>
                      <w:sz w:val="28"/>
                      <w:szCs w:val="28"/>
                    </w:rPr>
                  </w:pPr>
                  <w:r w:rsidRPr="00432709">
                    <w:rPr>
                      <w:sz w:val="28"/>
                      <w:szCs w:val="28"/>
                    </w:rPr>
                    <w:t>- аполіпопротеїн Е</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АТ</w:t>
                  </w:r>
                  <w:r w:rsidRPr="00432709">
                    <w:rPr>
                      <w:sz w:val="28"/>
                      <w:szCs w:val="28"/>
                    </w:rPr>
                    <w:tab/>
                  </w:r>
                </w:p>
              </w:tc>
              <w:tc>
                <w:tcPr>
                  <w:tcW w:w="7668" w:type="dxa"/>
                </w:tcPr>
                <w:p w:rsidR="00F26B96" w:rsidRPr="00432709" w:rsidRDefault="00F26B96" w:rsidP="00A83C65">
                  <w:pPr>
                    <w:spacing w:line="360" w:lineRule="auto"/>
                    <w:ind w:firstLine="397"/>
                    <w:rPr>
                      <w:sz w:val="28"/>
                      <w:szCs w:val="28"/>
                    </w:rPr>
                  </w:pPr>
                  <w:r w:rsidRPr="00432709">
                    <w:rPr>
                      <w:sz w:val="28"/>
                      <w:szCs w:val="28"/>
                    </w:rPr>
                    <w:t>- артеріальний тиск</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АТ</w:t>
                  </w:r>
                </w:p>
              </w:tc>
              <w:tc>
                <w:tcPr>
                  <w:tcW w:w="7668" w:type="dxa"/>
                </w:tcPr>
                <w:p w:rsidR="00F26B96" w:rsidRPr="00432709" w:rsidRDefault="00F26B96" w:rsidP="00A83C65">
                  <w:pPr>
                    <w:spacing w:line="360" w:lineRule="auto"/>
                    <w:ind w:firstLine="397"/>
                    <w:rPr>
                      <w:sz w:val="28"/>
                      <w:szCs w:val="28"/>
                    </w:rPr>
                  </w:pPr>
                  <w:r w:rsidRPr="00432709">
                    <w:rPr>
                      <w:sz w:val="28"/>
                      <w:szCs w:val="28"/>
                    </w:rPr>
                    <w:t>- атеросклероз</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АТ II</w:t>
                  </w:r>
                </w:p>
              </w:tc>
              <w:tc>
                <w:tcPr>
                  <w:tcW w:w="7668" w:type="dxa"/>
                </w:tcPr>
                <w:p w:rsidR="00F26B96" w:rsidRPr="00432709" w:rsidRDefault="00F26B96" w:rsidP="00A83C65">
                  <w:pPr>
                    <w:spacing w:line="360" w:lineRule="auto"/>
                    <w:ind w:firstLine="397"/>
                    <w:rPr>
                      <w:sz w:val="28"/>
                      <w:szCs w:val="28"/>
                    </w:rPr>
                  </w:pPr>
                  <w:r w:rsidRPr="00432709">
                    <w:rPr>
                      <w:sz w:val="28"/>
                      <w:szCs w:val="28"/>
                    </w:rPr>
                    <w:t>- ангіотензин II</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lastRenderedPageBreak/>
                    <w:t>АТС</w:t>
                  </w:r>
                </w:p>
              </w:tc>
              <w:tc>
                <w:tcPr>
                  <w:tcW w:w="7668" w:type="dxa"/>
                </w:tcPr>
                <w:p w:rsidR="00F26B96" w:rsidRPr="00432709" w:rsidRDefault="00F26B96" w:rsidP="00A83C65">
                  <w:pPr>
                    <w:spacing w:line="360" w:lineRule="auto"/>
                    <w:ind w:firstLine="397"/>
                    <w:rPr>
                      <w:sz w:val="28"/>
                      <w:szCs w:val="28"/>
                    </w:rPr>
                  </w:pPr>
                  <w:r w:rsidRPr="00432709">
                    <w:rPr>
                      <w:sz w:val="28"/>
                      <w:szCs w:val="28"/>
                    </w:rPr>
                    <w:t>- артерія тилу стопи</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БК</w:t>
                  </w:r>
                </w:p>
              </w:tc>
              <w:tc>
                <w:tcPr>
                  <w:tcW w:w="7668" w:type="dxa"/>
                </w:tcPr>
                <w:p w:rsidR="00F26B96" w:rsidRPr="00432709" w:rsidRDefault="00F26B96" w:rsidP="00A83C65">
                  <w:pPr>
                    <w:spacing w:line="360" w:lineRule="auto"/>
                    <w:ind w:firstLine="397"/>
                    <w:rPr>
                      <w:sz w:val="28"/>
                      <w:szCs w:val="28"/>
                    </w:rPr>
                  </w:pPr>
                  <w:r w:rsidRPr="00432709">
                    <w:rPr>
                      <w:sz w:val="28"/>
                      <w:szCs w:val="28"/>
                    </w:rPr>
                    <w:t>- брадикінін</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ВА</w:t>
                  </w:r>
                </w:p>
              </w:tc>
              <w:tc>
                <w:tcPr>
                  <w:tcW w:w="7668" w:type="dxa"/>
                </w:tcPr>
                <w:p w:rsidR="00F26B96" w:rsidRPr="00432709" w:rsidRDefault="00F26B96" w:rsidP="00A83C65">
                  <w:pPr>
                    <w:spacing w:line="360" w:lineRule="auto"/>
                    <w:ind w:firstLine="397"/>
                    <w:rPr>
                      <w:sz w:val="28"/>
                      <w:szCs w:val="28"/>
                    </w:rPr>
                  </w:pPr>
                  <w:r w:rsidRPr="00432709">
                    <w:rPr>
                      <w:sz w:val="28"/>
                      <w:szCs w:val="28"/>
                    </w:rPr>
                    <w:t>- вінцева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ВР</w:t>
                  </w:r>
                </w:p>
              </w:tc>
              <w:tc>
                <w:tcPr>
                  <w:tcW w:w="7668" w:type="dxa"/>
                </w:tcPr>
                <w:p w:rsidR="00F26B96" w:rsidRPr="00432709" w:rsidRDefault="00F26B96" w:rsidP="00A83C65">
                  <w:pPr>
                    <w:spacing w:line="360" w:lineRule="auto"/>
                    <w:ind w:firstLine="397"/>
                    <w:rPr>
                      <w:sz w:val="28"/>
                      <w:szCs w:val="28"/>
                    </w:rPr>
                  </w:pPr>
                  <w:r w:rsidRPr="00432709">
                    <w:rPr>
                      <w:sz w:val="28"/>
                      <w:szCs w:val="28"/>
                    </w:rPr>
                    <w:t>- відносна різниця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ВСА</w:t>
                  </w:r>
                </w:p>
              </w:tc>
              <w:tc>
                <w:tcPr>
                  <w:tcW w:w="7668" w:type="dxa"/>
                </w:tcPr>
                <w:p w:rsidR="00F26B96" w:rsidRPr="00432709" w:rsidRDefault="00F26B96" w:rsidP="00A83C65">
                  <w:pPr>
                    <w:spacing w:line="360" w:lineRule="auto"/>
                    <w:ind w:firstLine="397"/>
                    <w:rPr>
                      <w:sz w:val="28"/>
                      <w:szCs w:val="28"/>
                    </w:rPr>
                  </w:pPr>
                  <w:r w:rsidRPr="00432709">
                    <w:rPr>
                      <w:sz w:val="28"/>
                      <w:szCs w:val="28"/>
                    </w:rPr>
                    <w:t>- внутрішня сонна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ГКМП</w:t>
                  </w:r>
                </w:p>
              </w:tc>
              <w:tc>
                <w:tcPr>
                  <w:tcW w:w="7668" w:type="dxa"/>
                </w:tcPr>
                <w:p w:rsidR="00F26B96" w:rsidRPr="00432709" w:rsidRDefault="00F26B96" w:rsidP="00A83C65">
                  <w:pPr>
                    <w:spacing w:line="360" w:lineRule="auto"/>
                    <w:ind w:firstLine="397"/>
                    <w:rPr>
                      <w:sz w:val="28"/>
                      <w:szCs w:val="28"/>
                    </w:rPr>
                  </w:pPr>
                  <w:r w:rsidRPr="00432709">
                    <w:rPr>
                      <w:sz w:val="28"/>
                      <w:szCs w:val="28"/>
                    </w:rPr>
                    <w:t>- гіпертрофічна кардіоміопатія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ГПІ</w:t>
                  </w:r>
                </w:p>
              </w:tc>
              <w:tc>
                <w:tcPr>
                  <w:tcW w:w="7668" w:type="dxa"/>
                </w:tcPr>
                <w:p w:rsidR="00F26B96" w:rsidRPr="00432709" w:rsidRDefault="00F26B96" w:rsidP="00A83C65">
                  <w:pPr>
                    <w:spacing w:line="360" w:lineRule="auto"/>
                    <w:ind w:firstLine="397"/>
                    <w:rPr>
                      <w:sz w:val="28"/>
                      <w:szCs w:val="28"/>
                    </w:rPr>
                  </w:pPr>
                  <w:r w:rsidRPr="00432709">
                    <w:rPr>
                      <w:sz w:val="28"/>
                      <w:szCs w:val="28"/>
                    </w:rPr>
                    <w:t>- гомілково-плечовий індекс</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ГПМК</w:t>
                  </w:r>
                </w:p>
              </w:tc>
              <w:tc>
                <w:tcPr>
                  <w:tcW w:w="7668" w:type="dxa"/>
                </w:tcPr>
                <w:p w:rsidR="00F26B96" w:rsidRPr="00432709" w:rsidRDefault="00F26B96" w:rsidP="00A83C65">
                  <w:pPr>
                    <w:spacing w:line="360" w:lineRule="auto"/>
                    <w:ind w:firstLine="397"/>
                    <w:rPr>
                      <w:sz w:val="28"/>
                      <w:szCs w:val="28"/>
                    </w:rPr>
                  </w:pPr>
                  <w:r w:rsidRPr="00432709">
                    <w:rPr>
                      <w:sz w:val="28"/>
                      <w:szCs w:val="28"/>
                    </w:rPr>
                    <w:t>- гостре порушення мозкового кровообігу</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ДА</w:t>
                  </w:r>
                </w:p>
              </w:tc>
              <w:tc>
                <w:tcPr>
                  <w:tcW w:w="7668" w:type="dxa"/>
                </w:tcPr>
                <w:p w:rsidR="00F26B96" w:rsidRPr="00432709" w:rsidRDefault="00F26B96" w:rsidP="00A83C65">
                  <w:pPr>
                    <w:spacing w:line="360" w:lineRule="auto"/>
                    <w:ind w:firstLine="397"/>
                    <w:rPr>
                      <w:sz w:val="28"/>
                      <w:szCs w:val="28"/>
                    </w:rPr>
                  </w:pPr>
                  <w:r w:rsidRPr="00432709">
                    <w:rPr>
                      <w:sz w:val="28"/>
                      <w:szCs w:val="28"/>
                    </w:rPr>
                    <w:t>- діагональна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ДАТ</w:t>
                  </w:r>
                </w:p>
              </w:tc>
              <w:tc>
                <w:tcPr>
                  <w:tcW w:w="7668" w:type="dxa"/>
                </w:tcPr>
                <w:p w:rsidR="00F26B96" w:rsidRPr="00432709" w:rsidRDefault="00F26B96" w:rsidP="00A83C65">
                  <w:pPr>
                    <w:spacing w:line="360" w:lineRule="auto"/>
                    <w:ind w:firstLine="397"/>
                    <w:rPr>
                      <w:sz w:val="28"/>
                      <w:szCs w:val="28"/>
                    </w:rPr>
                  </w:pPr>
                  <w:r w:rsidRPr="00432709">
                    <w:rPr>
                      <w:sz w:val="28"/>
                      <w:szCs w:val="28"/>
                    </w:rPr>
                    <w:t>- діастолічний артеріальний тиск</w:t>
                  </w:r>
                </w:p>
              </w:tc>
            </w:tr>
            <w:tr w:rsidR="00F26B96" w:rsidRPr="00432709" w:rsidTr="00A83C65">
              <w:trPr>
                <w:trHeight w:val="430"/>
              </w:trPr>
              <w:tc>
                <w:tcPr>
                  <w:tcW w:w="2052" w:type="dxa"/>
                </w:tcPr>
                <w:p w:rsidR="00F26B96" w:rsidRPr="00432709" w:rsidRDefault="00F26B96" w:rsidP="00A83C65">
                  <w:pPr>
                    <w:spacing w:line="360" w:lineRule="auto"/>
                    <w:ind w:firstLine="397"/>
                    <w:rPr>
                      <w:sz w:val="28"/>
                      <w:szCs w:val="28"/>
                    </w:rPr>
                  </w:pPr>
                  <w:r w:rsidRPr="00432709">
                    <w:rPr>
                      <w:sz w:val="28"/>
                      <w:szCs w:val="28"/>
                    </w:rPr>
                    <w:t>ДКМП</w:t>
                  </w:r>
                </w:p>
              </w:tc>
              <w:tc>
                <w:tcPr>
                  <w:tcW w:w="7668" w:type="dxa"/>
                </w:tcPr>
                <w:p w:rsidR="00F26B96" w:rsidRPr="00432709" w:rsidRDefault="00F26B96" w:rsidP="00A83C65">
                  <w:pPr>
                    <w:ind w:firstLine="397"/>
                    <w:rPr>
                      <w:sz w:val="28"/>
                      <w:szCs w:val="28"/>
                    </w:rPr>
                  </w:pPr>
                  <w:r w:rsidRPr="00432709">
                    <w:rPr>
                      <w:sz w:val="28"/>
                      <w:szCs w:val="28"/>
                    </w:rPr>
                    <w:t>- дилатаційна кардіоміопатія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ДУЗД</w:t>
                  </w:r>
                </w:p>
              </w:tc>
              <w:tc>
                <w:tcPr>
                  <w:tcW w:w="7668" w:type="dxa"/>
                </w:tcPr>
                <w:p w:rsidR="00F26B96" w:rsidRPr="00432709" w:rsidRDefault="00F26B96" w:rsidP="00A83C65">
                  <w:pPr>
                    <w:spacing w:line="360" w:lineRule="auto"/>
                    <w:ind w:firstLine="397"/>
                    <w:rPr>
                      <w:sz w:val="28"/>
                      <w:szCs w:val="28"/>
                    </w:rPr>
                  </w:pPr>
                  <w:r w:rsidRPr="00432709">
                    <w:rPr>
                      <w:sz w:val="28"/>
                      <w:szCs w:val="28"/>
                    </w:rPr>
                    <w:t>- Допплер ультразвукове дослідження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ЕхоКС</w:t>
                  </w:r>
                </w:p>
              </w:tc>
              <w:tc>
                <w:tcPr>
                  <w:tcW w:w="7668" w:type="dxa"/>
                </w:tcPr>
                <w:p w:rsidR="00F26B96" w:rsidRPr="00432709" w:rsidRDefault="00F26B96" w:rsidP="00A83C65">
                  <w:pPr>
                    <w:spacing w:line="360" w:lineRule="auto"/>
                    <w:ind w:firstLine="397"/>
                    <w:rPr>
                      <w:sz w:val="28"/>
                      <w:szCs w:val="28"/>
                    </w:rPr>
                  </w:pPr>
                  <w:r w:rsidRPr="00432709">
                    <w:rPr>
                      <w:sz w:val="28"/>
                      <w:szCs w:val="28"/>
                    </w:rPr>
                    <w:t>- ехокардіоскопія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ЗСА</w:t>
                  </w:r>
                </w:p>
              </w:tc>
              <w:tc>
                <w:tcPr>
                  <w:tcW w:w="7668" w:type="dxa"/>
                </w:tcPr>
                <w:p w:rsidR="00F26B96" w:rsidRPr="00432709" w:rsidRDefault="00F26B96" w:rsidP="00A83C65">
                  <w:pPr>
                    <w:spacing w:line="360" w:lineRule="auto"/>
                    <w:ind w:firstLine="397"/>
                    <w:rPr>
                      <w:sz w:val="28"/>
                      <w:szCs w:val="28"/>
                    </w:rPr>
                  </w:pPr>
                  <w:r w:rsidRPr="00432709">
                    <w:rPr>
                      <w:sz w:val="28"/>
                      <w:szCs w:val="28"/>
                    </w:rPr>
                    <w:t>- загальна сонна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ЗХ</w:t>
                  </w:r>
                </w:p>
              </w:tc>
              <w:tc>
                <w:tcPr>
                  <w:tcW w:w="7668" w:type="dxa"/>
                </w:tcPr>
                <w:p w:rsidR="00F26B96" w:rsidRPr="00432709" w:rsidRDefault="00F26B96" w:rsidP="00A83C65">
                  <w:pPr>
                    <w:spacing w:line="360" w:lineRule="auto"/>
                    <w:ind w:firstLine="397"/>
                    <w:rPr>
                      <w:sz w:val="28"/>
                      <w:szCs w:val="28"/>
                    </w:rPr>
                  </w:pPr>
                  <w:r w:rsidRPr="00432709">
                    <w:rPr>
                      <w:sz w:val="28"/>
                      <w:szCs w:val="28"/>
                    </w:rPr>
                    <w:t>- загальний холестерин</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ІІ</w:t>
                  </w:r>
                </w:p>
              </w:tc>
              <w:tc>
                <w:tcPr>
                  <w:tcW w:w="7668" w:type="dxa"/>
                </w:tcPr>
                <w:p w:rsidR="00F26B96" w:rsidRPr="00432709" w:rsidRDefault="00F26B96" w:rsidP="00A83C65">
                  <w:pPr>
                    <w:spacing w:line="360" w:lineRule="auto"/>
                    <w:ind w:firstLine="397"/>
                    <w:rPr>
                      <w:sz w:val="28"/>
                      <w:szCs w:val="28"/>
                    </w:rPr>
                  </w:pPr>
                  <w:r w:rsidRPr="00432709">
                    <w:rPr>
                      <w:sz w:val="28"/>
                      <w:szCs w:val="28"/>
                    </w:rPr>
                    <w:t>- ішемічний інсульт</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ІМ</w:t>
                  </w:r>
                </w:p>
              </w:tc>
              <w:tc>
                <w:tcPr>
                  <w:tcW w:w="7668" w:type="dxa"/>
                </w:tcPr>
                <w:p w:rsidR="00F26B96" w:rsidRPr="00432709" w:rsidRDefault="00F26B96" w:rsidP="00A83C65">
                  <w:pPr>
                    <w:spacing w:line="360" w:lineRule="auto"/>
                    <w:ind w:firstLine="397"/>
                    <w:rPr>
                      <w:sz w:val="28"/>
                      <w:szCs w:val="28"/>
                    </w:rPr>
                  </w:pPr>
                  <w:r w:rsidRPr="00432709">
                    <w:rPr>
                      <w:sz w:val="28"/>
                      <w:szCs w:val="28"/>
                    </w:rPr>
                    <w:t>- інфаркт міокарда</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ІМТ</w:t>
                  </w:r>
                </w:p>
              </w:tc>
              <w:tc>
                <w:tcPr>
                  <w:tcW w:w="7668" w:type="dxa"/>
                </w:tcPr>
                <w:p w:rsidR="00F26B96" w:rsidRPr="00432709" w:rsidRDefault="00F26B96" w:rsidP="00A83C65">
                  <w:pPr>
                    <w:spacing w:line="360" w:lineRule="auto"/>
                    <w:ind w:firstLine="397"/>
                    <w:rPr>
                      <w:sz w:val="28"/>
                      <w:szCs w:val="28"/>
                    </w:rPr>
                  </w:pPr>
                  <w:r w:rsidRPr="00432709">
                    <w:rPr>
                      <w:sz w:val="28"/>
                      <w:szCs w:val="28"/>
                    </w:rPr>
                    <w:t>- індекс маси тіла</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ІХС</w:t>
                  </w:r>
                </w:p>
              </w:tc>
              <w:tc>
                <w:tcPr>
                  <w:tcW w:w="7668" w:type="dxa"/>
                </w:tcPr>
                <w:p w:rsidR="00F26B96" w:rsidRPr="00432709" w:rsidRDefault="00F26B96" w:rsidP="00A83C65">
                  <w:pPr>
                    <w:spacing w:line="360" w:lineRule="auto"/>
                    <w:ind w:firstLine="397"/>
                    <w:rPr>
                      <w:sz w:val="28"/>
                      <w:szCs w:val="28"/>
                    </w:rPr>
                  </w:pPr>
                  <w:r w:rsidRPr="00432709">
                    <w:rPr>
                      <w:sz w:val="28"/>
                      <w:szCs w:val="28"/>
                    </w:rPr>
                    <w:t>- ішемічна хвороба серця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КА</w:t>
                  </w:r>
                </w:p>
              </w:tc>
              <w:tc>
                <w:tcPr>
                  <w:tcW w:w="7668" w:type="dxa"/>
                </w:tcPr>
                <w:p w:rsidR="00F26B96" w:rsidRPr="00432709" w:rsidRDefault="00F26B96" w:rsidP="00A83C65">
                  <w:pPr>
                    <w:spacing w:line="360" w:lineRule="auto"/>
                    <w:ind w:firstLine="397"/>
                    <w:rPr>
                      <w:sz w:val="28"/>
                      <w:szCs w:val="28"/>
                    </w:rPr>
                  </w:pPr>
                  <w:r w:rsidRPr="00432709">
                    <w:rPr>
                      <w:sz w:val="28"/>
                      <w:szCs w:val="28"/>
                    </w:rPr>
                    <w:t xml:space="preserve">- коронарна артерія </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КІМ</w:t>
                  </w:r>
                </w:p>
              </w:tc>
              <w:tc>
                <w:tcPr>
                  <w:tcW w:w="7668" w:type="dxa"/>
                </w:tcPr>
                <w:p w:rsidR="00F26B96" w:rsidRPr="00432709" w:rsidRDefault="00F26B96" w:rsidP="00A83C65">
                  <w:pPr>
                    <w:spacing w:line="360" w:lineRule="auto"/>
                    <w:ind w:firstLine="397"/>
                    <w:rPr>
                      <w:sz w:val="28"/>
                      <w:szCs w:val="28"/>
                    </w:rPr>
                  </w:pPr>
                  <w:r w:rsidRPr="00432709">
                    <w:rPr>
                      <w:sz w:val="28"/>
                      <w:szCs w:val="28"/>
                    </w:rPr>
                    <w:t xml:space="preserve">- комплекс інтима-медіа </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lastRenderedPageBreak/>
                    <w:t>КШ</w:t>
                  </w:r>
                </w:p>
              </w:tc>
              <w:tc>
                <w:tcPr>
                  <w:tcW w:w="7668" w:type="dxa"/>
                </w:tcPr>
                <w:p w:rsidR="00F26B96" w:rsidRPr="00432709" w:rsidRDefault="00F26B96" w:rsidP="00A83C65">
                  <w:pPr>
                    <w:spacing w:line="360" w:lineRule="auto"/>
                    <w:ind w:firstLine="397"/>
                    <w:rPr>
                      <w:sz w:val="28"/>
                      <w:szCs w:val="28"/>
                    </w:rPr>
                  </w:pPr>
                  <w:r w:rsidRPr="00432709">
                    <w:rPr>
                      <w:sz w:val="28"/>
                      <w:szCs w:val="28"/>
                    </w:rPr>
                    <w:t>- коронарне шунтування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ЛКА</w:t>
                  </w:r>
                </w:p>
              </w:tc>
              <w:tc>
                <w:tcPr>
                  <w:tcW w:w="7668" w:type="dxa"/>
                </w:tcPr>
                <w:p w:rsidR="00F26B96" w:rsidRPr="00432709" w:rsidRDefault="00F26B96" w:rsidP="00A83C65">
                  <w:pPr>
                    <w:spacing w:line="360" w:lineRule="auto"/>
                    <w:ind w:firstLine="397"/>
                    <w:rPr>
                      <w:sz w:val="28"/>
                      <w:szCs w:val="28"/>
                    </w:rPr>
                  </w:pPr>
                  <w:r w:rsidRPr="00432709">
                    <w:rPr>
                      <w:sz w:val="28"/>
                      <w:szCs w:val="28"/>
                    </w:rPr>
                    <w:t>- ліва коронарна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ЛПКП</w:t>
                  </w:r>
                </w:p>
              </w:tc>
              <w:tc>
                <w:tcPr>
                  <w:tcW w:w="7668" w:type="dxa"/>
                </w:tcPr>
                <w:p w:rsidR="00F26B96" w:rsidRPr="00432709" w:rsidRDefault="00F26B96" w:rsidP="00A83C65">
                  <w:pPr>
                    <w:spacing w:line="360" w:lineRule="auto"/>
                    <w:ind w:firstLine="397"/>
                    <w:rPr>
                      <w:sz w:val="28"/>
                      <w:szCs w:val="28"/>
                    </w:rPr>
                  </w:pPr>
                  <w:r w:rsidRPr="00432709">
                    <w:rPr>
                      <w:sz w:val="28"/>
                      <w:szCs w:val="28"/>
                    </w:rPr>
                    <w:t>- ліва передня коса проекція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МЕТ</w:t>
                  </w:r>
                </w:p>
              </w:tc>
              <w:tc>
                <w:tcPr>
                  <w:tcW w:w="7668" w:type="dxa"/>
                </w:tcPr>
                <w:p w:rsidR="00F26B96" w:rsidRPr="00432709" w:rsidRDefault="00F26B96" w:rsidP="00A83C65">
                  <w:pPr>
                    <w:spacing w:line="360" w:lineRule="auto"/>
                    <w:ind w:firstLine="397"/>
                    <w:rPr>
                      <w:sz w:val="28"/>
                      <w:szCs w:val="28"/>
                    </w:rPr>
                  </w:pPr>
                  <w:r w:rsidRPr="00432709">
                    <w:rPr>
                      <w:sz w:val="28"/>
                      <w:szCs w:val="28"/>
                    </w:rPr>
                    <w:t>- метаболічні одиниці</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НА</w:t>
                  </w:r>
                </w:p>
              </w:tc>
              <w:tc>
                <w:tcPr>
                  <w:tcW w:w="7668" w:type="dxa"/>
                </w:tcPr>
                <w:p w:rsidR="00F26B96" w:rsidRPr="00432709" w:rsidRDefault="00F26B96" w:rsidP="00A83C65">
                  <w:pPr>
                    <w:spacing w:line="360" w:lineRule="auto"/>
                    <w:ind w:firstLine="397"/>
                    <w:rPr>
                      <w:sz w:val="28"/>
                      <w:szCs w:val="28"/>
                    </w:rPr>
                  </w:pPr>
                  <w:r w:rsidRPr="00432709">
                    <w:rPr>
                      <w:sz w:val="28"/>
                      <w:szCs w:val="28"/>
                    </w:rPr>
                    <w:t>- ниркова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ОГЛВА</w:t>
                  </w:r>
                </w:p>
              </w:tc>
              <w:tc>
                <w:tcPr>
                  <w:tcW w:w="7668" w:type="dxa"/>
                </w:tcPr>
                <w:p w:rsidR="00F26B96" w:rsidRPr="00432709" w:rsidRDefault="00F26B96" w:rsidP="00A83C65">
                  <w:pPr>
                    <w:spacing w:line="360" w:lineRule="auto"/>
                    <w:ind w:firstLine="397"/>
                    <w:rPr>
                      <w:sz w:val="28"/>
                      <w:szCs w:val="28"/>
                    </w:rPr>
                  </w:pPr>
                  <w:r w:rsidRPr="00432709">
                    <w:rPr>
                      <w:sz w:val="28"/>
                      <w:szCs w:val="28"/>
                    </w:rPr>
                    <w:t>- огинаюча гілка  лівої коронарної артерії</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ОР</w:t>
                  </w:r>
                </w:p>
              </w:tc>
              <w:tc>
                <w:tcPr>
                  <w:tcW w:w="7668" w:type="dxa"/>
                </w:tcPr>
                <w:p w:rsidR="00F26B96" w:rsidRPr="00432709" w:rsidRDefault="00F26B96" w:rsidP="00A83C65">
                  <w:pPr>
                    <w:spacing w:line="360" w:lineRule="auto"/>
                    <w:ind w:firstLine="397"/>
                    <w:rPr>
                      <w:sz w:val="28"/>
                      <w:szCs w:val="28"/>
                    </w:rPr>
                  </w:pPr>
                  <w:r w:rsidRPr="00432709">
                    <w:rPr>
                      <w:sz w:val="28"/>
                      <w:szCs w:val="28"/>
                    </w:rPr>
                    <w:t>- відносне значення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ПАНК</w:t>
                  </w:r>
                </w:p>
              </w:tc>
              <w:tc>
                <w:tcPr>
                  <w:tcW w:w="7668" w:type="dxa"/>
                </w:tcPr>
                <w:p w:rsidR="00F26B96" w:rsidRPr="00432709" w:rsidRDefault="00F26B96" w:rsidP="00A83C65">
                  <w:pPr>
                    <w:spacing w:line="360" w:lineRule="auto"/>
                    <w:ind w:firstLine="397"/>
                    <w:rPr>
                      <w:sz w:val="28"/>
                      <w:szCs w:val="28"/>
                    </w:rPr>
                  </w:pPr>
                  <w:r w:rsidRPr="00432709">
                    <w:rPr>
                      <w:sz w:val="28"/>
                      <w:szCs w:val="28"/>
                    </w:rPr>
                    <w:t>- периферичні артерії нижніх кінцівок</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ПКА</w:t>
                  </w:r>
                </w:p>
              </w:tc>
              <w:tc>
                <w:tcPr>
                  <w:tcW w:w="7668" w:type="dxa"/>
                </w:tcPr>
                <w:p w:rsidR="00F26B96" w:rsidRPr="00432709" w:rsidRDefault="00F26B96" w:rsidP="00A83C65">
                  <w:pPr>
                    <w:spacing w:line="360" w:lineRule="auto"/>
                    <w:ind w:firstLine="397"/>
                    <w:rPr>
                      <w:sz w:val="28"/>
                      <w:szCs w:val="28"/>
                    </w:rPr>
                  </w:pPr>
                  <w:r w:rsidRPr="00432709">
                    <w:rPr>
                      <w:sz w:val="28"/>
                      <w:szCs w:val="28"/>
                    </w:rPr>
                    <w:t>- права коронарна артерія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ПЛР</w:t>
                  </w:r>
                </w:p>
              </w:tc>
              <w:tc>
                <w:tcPr>
                  <w:tcW w:w="7668" w:type="dxa"/>
                </w:tcPr>
                <w:p w:rsidR="00F26B96" w:rsidRPr="00432709" w:rsidRDefault="00F26B96" w:rsidP="00A83C65">
                  <w:pPr>
                    <w:spacing w:line="360" w:lineRule="auto"/>
                    <w:ind w:firstLine="397"/>
                    <w:rPr>
                      <w:sz w:val="28"/>
                      <w:szCs w:val="28"/>
                    </w:rPr>
                  </w:pPr>
                  <w:r w:rsidRPr="00432709">
                    <w:rPr>
                      <w:sz w:val="28"/>
                      <w:szCs w:val="28"/>
                    </w:rPr>
                    <w:t>- полімеразна ланцюгова реакція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ПНГ ЛВА</w:t>
                  </w:r>
                </w:p>
              </w:tc>
              <w:tc>
                <w:tcPr>
                  <w:tcW w:w="7668" w:type="dxa"/>
                </w:tcPr>
                <w:p w:rsidR="00F26B96" w:rsidRPr="00432709" w:rsidRDefault="00F26B96" w:rsidP="00A83C65">
                  <w:pPr>
                    <w:spacing w:line="360" w:lineRule="auto"/>
                    <w:ind w:firstLine="397"/>
                    <w:rPr>
                      <w:sz w:val="28"/>
                      <w:szCs w:val="28"/>
                    </w:rPr>
                  </w:pPr>
                  <w:r w:rsidRPr="00432709">
                    <w:rPr>
                      <w:sz w:val="28"/>
                      <w:szCs w:val="28"/>
                    </w:rPr>
                    <w:t>- передня низхідна гілка лівої коронарної артерії</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РААС</w:t>
                  </w:r>
                </w:p>
              </w:tc>
              <w:tc>
                <w:tcPr>
                  <w:tcW w:w="7668" w:type="dxa"/>
                </w:tcPr>
                <w:p w:rsidR="00F26B96" w:rsidRPr="00432709" w:rsidRDefault="00F26B96" w:rsidP="00A83C65">
                  <w:pPr>
                    <w:spacing w:line="360" w:lineRule="auto"/>
                    <w:ind w:firstLine="397"/>
                    <w:rPr>
                      <w:sz w:val="28"/>
                      <w:szCs w:val="28"/>
                    </w:rPr>
                  </w:pPr>
                  <w:r w:rsidRPr="00432709">
                    <w:rPr>
                      <w:sz w:val="28"/>
                      <w:szCs w:val="28"/>
                    </w:rPr>
                    <w:t>- ренін-ангіотензин-альдостеронова система</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СА</w:t>
                  </w:r>
                </w:p>
              </w:tc>
              <w:tc>
                <w:tcPr>
                  <w:tcW w:w="7668" w:type="dxa"/>
                </w:tcPr>
                <w:p w:rsidR="00F26B96" w:rsidRPr="00432709" w:rsidRDefault="00F26B96" w:rsidP="00A83C65">
                  <w:pPr>
                    <w:spacing w:line="360" w:lineRule="auto"/>
                    <w:ind w:firstLine="397"/>
                    <w:rPr>
                      <w:sz w:val="28"/>
                      <w:szCs w:val="28"/>
                    </w:rPr>
                  </w:pPr>
                  <w:r w:rsidRPr="00432709">
                    <w:rPr>
                      <w:sz w:val="28"/>
                      <w:szCs w:val="28"/>
                    </w:rPr>
                    <w:t>- сонні артерії</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САТ</w:t>
                  </w:r>
                </w:p>
              </w:tc>
              <w:tc>
                <w:tcPr>
                  <w:tcW w:w="7668" w:type="dxa"/>
                </w:tcPr>
                <w:p w:rsidR="00F26B96" w:rsidRPr="00432709" w:rsidRDefault="00F26B96" w:rsidP="00A83C65">
                  <w:pPr>
                    <w:spacing w:line="360" w:lineRule="auto"/>
                    <w:ind w:firstLine="397"/>
                    <w:rPr>
                      <w:sz w:val="28"/>
                      <w:szCs w:val="28"/>
                    </w:rPr>
                  </w:pPr>
                  <w:r w:rsidRPr="00432709">
                    <w:rPr>
                      <w:sz w:val="28"/>
                      <w:szCs w:val="28"/>
                    </w:rPr>
                    <w:t>- систолічний артеріальний тиск</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СКВГ</w:t>
                  </w:r>
                </w:p>
              </w:tc>
              <w:tc>
                <w:tcPr>
                  <w:tcW w:w="7668" w:type="dxa"/>
                </w:tcPr>
                <w:p w:rsidR="00F26B96" w:rsidRPr="00432709" w:rsidRDefault="00F26B96" w:rsidP="00A83C65">
                  <w:pPr>
                    <w:spacing w:line="360" w:lineRule="auto"/>
                    <w:ind w:firstLine="397"/>
                    <w:rPr>
                      <w:sz w:val="28"/>
                      <w:szCs w:val="28"/>
                    </w:rPr>
                  </w:pPr>
                  <w:r w:rsidRPr="00432709">
                    <w:rPr>
                      <w:sz w:val="28"/>
                      <w:szCs w:val="28"/>
                    </w:rPr>
                    <w:t>- селективна коронаровентрикулографія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СН</w:t>
                  </w:r>
                </w:p>
              </w:tc>
              <w:tc>
                <w:tcPr>
                  <w:tcW w:w="7668" w:type="dxa"/>
                </w:tcPr>
                <w:p w:rsidR="00F26B96" w:rsidRPr="00432709" w:rsidRDefault="00F26B96" w:rsidP="00A83C65">
                  <w:pPr>
                    <w:spacing w:line="360" w:lineRule="auto"/>
                    <w:ind w:firstLine="397"/>
                    <w:rPr>
                      <w:sz w:val="28"/>
                      <w:szCs w:val="28"/>
                    </w:rPr>
                  </w:pPr>
                  <w:r w:rsidRPr="00432709">
                    <w:rPr>
                      <w:sz w:val="28"/>
                      <w:szCs w:val="28"/>
                    </w:rPr>
                    <w:t>- серцева недостатність</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ТГ</w:t>
                  </w:r>
                </w:p>
              </w:tc>
              <w:tc>
                <w:tcPr>
                  <w:tcW w:w="7668" w:type="dxa"/>
                </w:tcPr>
                <w:p w:rsidR="00F26B96" w:rsidRPr="00432709" w:rsidRDefault="00F26B96" w:rsidP="00A83C65">
                  <w:pPr>
                    <w:spacing w:line="360" w:lineRule="auto"/>
                    <w:ind w:firstLine="397"/>
                    <w:rPr>
                      <w:sz w:val="28"/>
                      <w:szCs w:val="28"/>
                    </w:rPr>
                  </w:pPr>
                  <w:r w:rsidRPr="00432709">
                    <w:rPr>
                      <w:sz w:val="28"/>
                      <w:szCs w:val="28"/>
                    </w:rPr>
                    <w:t>- тригліцериди</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ТІА</w:t>
                  </w:r>
                </w:p>
              </w:tc>
              <w:tc>
                <w:tcPr>
                  <w:tcW w:w="7668" w:type="dxa"/>
                </w:tcPr>
                <w:p w:rsidR="00F26B96" w:rsidRPr="00432709" w:rsidRDefault="00F26B96" w:rsidP="00A83C65">
                  <w:pPr>
                    <w:spacing w:line="360" w:lineRule="auto"/>
                    <w:ind w:firstLine="397"/>
                    <w:rPr>
                      <w:sz w:val="28"/>
                      <w:szCs w:val="28"/>
                    </w:rPr>
                  </w:pPr>
                  <w:r w:rsidRPr="00432709">
                    <w:rPr>
                      <w:sz w:val="28"/>
                      <w:szCs w:val="28"/>
                    </w:rPr>
                    <w:t>- транзиторна ішемічна атака</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ТІМ</w:t>
                  </w:r>
                </w:p>
              </w:tc>
              <w:tc>
                <w:tcPr>
                  <w:tcW w:w="7668" w:type="dxa"/>
                </w:tcPr>
                <w:p w:rsidR="00F26B96" w:rsidRPr="00432709" w:rsidRDefault="00F26B96" w:rsidP="00A83C65">
                  <w:pPr>
                    <w:spacing w:line="360" w:lineRule="auto"/>
                    <w:ind w:firstLine="397"/>
                    <w:rPr>
                      <w:sz w:val="28"/>
                      <w:szCs w:val="28"/>
                    </w:rPr>
                  </w:pPr>
                  <w:r w:rsidRPr="00432709">
                    <w:rPr>
                      <w:sz w:val="28"/>
                      <w:szCs w:val="28"/>
                    </w:rPr>
                    <w:t>- товщина інтима-медіа</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ФВ</w:t>
                  </w:r>
                </w:p>
              </w:tc>
              <w:tc>
                <w:tcPr>
                  <w:tcW w:w="7668" w:type="dxa"/>
                </w:tcPr>
                <w:p w:rsidR="00F26B96" w:rsidRPr="00432709" w:rsidRDefault="00F26B96" w:rsidP="00A83C65">
                  <w:pPr>
                    <w:spacing w:line="360" w:lineRule="auto"/>
                    <w:ind w:firstLine="397"/>
                    <w:rPr>
                      <w:sz w:val="28"/>
                      <w:szCs w:val="28"/>
                    </w:rPr>
                  </w:pPr>
                  <w:r w:rsidRPr="00432709">
                    <w:rPr>
                      <w:sz w:val="28"/>
                      <w:szCs w:val="28"/>
                    </w:rPr>
                    <w:t>- фракція викиду</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ФК</w:t>
                  </w:r>
                </w:p>
              </w:tc>
              <w:tc>
                <w:tcPr>
                  <w:tcW w:w="7668" w:type="dxa"/>
                </w:tcPr>
                <w:p w:rsidR="00F26B96" w:rsidRPr="00432709" w:rsidRDefault="00F26B96" w:rsidP="00A83C65">
                  <w:pPr>
                    <w:spacing w:line="360" w:lineRule="auto"/>
                    <w:ind w:firstLine="397"/>
                    <w:rPr>
                      <w:sz w:val="28"/>
                      <w:szCs w:val="28"/>
                    </w:rPr>
                  </w:pPr>
                  <w:r w:rsidRPr="00432709">
                    <w:rPr>
                      <w:sz w:val="28"/>
                      <w:szCs w:val="28"/>
                    </w:rPr>
                    <w:t>- функційний клас</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lastRenderedPageBreak/>
                    <w:t>ФР</w:t>
                  </w:r>
                </w:p>
              </w:tc>
              <w:tc>
                <w:tcPr>
                  <w:tcW w:w="7668" w:type="dxa"/>
                </w:tcPr>
                <w:p w:rsidR="00F26B96" w:rsidRPr="00432709" w:rsidRDefault="00F26B96" w:rsidP="00A83C65">
                  <w:pPr>
                    <w:spacing w:line="360" w:lineRule="auto"/>
                    <w:ind w:firstLine="397"/>
                    <w:rPr>
                      <w:sz w:val="28"/>
                      <w:szCs w:val="28"/>
                    </w:rPr>
                  </w:pPr>
                  <w:r w:rsidRPr="00432709">
                    <w:rPr>
                      <w:sz w:val="28"/>
                      <w:szCs w:val="28"/>
                    </w:rPr>
                    <w:t>- фактор ризику</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ХСК</w:t>
                  </w:r>
                </w:p>
              </w:tc>
              <w:tc>
                <w:tcPr>
                  <w:tcW w:w="7668" w:type="dxa"/>
                </w:tcPr>
                <w:p w:rsidR="00F26B96" w:rsidRPr="00432709" w:rsidRDefault="00F26B96" w:rsidP="00A83C65">
                  <w:pPr>
                    <w:spacing w:line="360" w:lineRule="auto"/>
                    <w:ind w:firstLine="397"/>
                    <w:rPr>
                      <w:sz w:val="28"/>
                      <w:szCs w:val="28"/>
                    </w:rPr>
                  </w:pPr>
                  <w:r w:rsidRPr="00432709">
                    <w:rPr>
                      <w:sz w:val="28"/>
                      <w:szCs w:val="28"/>
                    </w:rPr>
                    <w:t>- хвороби системи кровообігу</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ХС ЛПВЩ</w:t>
                  </w:r>
                </w:p>
              </w:tc>
              <w:tc>
                <w:tcPr>
                  <w:tcW w:w="7668" w:type="dxa"/>
                </w:tcPr>
                <w:p w:rsidR="00F26B96" w:rsidRPr="00432709" w:rsidRDefault="00F26B96" w:rsidP="00A83C65">
                  <w:pPr>
                    <w:spacing w:line="360" w:lineRule="auto"/>
                    <w:ind w:firstLine="397"/>
                    <w:rPr>
                      <w:sz w:val="28"/>
                      <w:szCs w:val="28"/>
                    </w:rPr>
                  </w:pPr>
                  <w:r w:rsidRPr="00432709">
                    <w:rPr>
                      <w:sz w:val="28"/>
                      <w:szCs w:val="28"/>
                    </w:rPr>
                    <w:t>- холестерин ліпопротеїдів високої щільності</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ХС ЛПНЩ</w:t>
                  </w:r>
                </w:p>
              </w:tc>
              <w:tc>
                <w:tcPr>
                  <w:tcW w:w="7668" w:type="dxa"/>
                </w:tcPr>
                <w:p w:rsidR="00F26B96" w:rsidRPr="00432709" w:rsidRDefault="00F26B96" w:rsidP="00A83C65">
                  <w:pPr>
                    <w:spacing w:line="360" w:lineRule="auto"/>
                    <w:ind w:firstLine="397"/>
                    <w:rPr>
                      <w:sz w:val="28"/>
                      <w:szCs w:val="28"/>
                    </w:rPr>
                  </w:pPr>
                  <w:r w:rsidRPr="00432709">
                    <w:rPr>
                      <w:sz w:val="28"/>
                      <w:szCs w:val="28"/>
                    </w:rPr>
                    <w:t>- холестерин ліпопротеїдів низької щільності</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ЦВЗ</w:t>
                  </w:r>
                </w:p>
              </w:tc>
              <w:tc>
                <w:tcPr>
                  <w:tcW w:w="7668" w:type="dxa"/>
                </w:tcPr>
                <w:p w:rsidR="00F26B96" w:rsidRPr="00432709" w:rsidRDefault="00F26B96" w:rsidP="00A83C65">
                  <w:pPr>
                    <w:spacing w:line="360" w:lineRule="auto"/>
                    <w:ind w:firstLine="397"/>
                    <w:rPr>
                      <w:sz w:val="28"/>
                      <w:szCs w:val="28"/>
                    </w:rPr>
                  </w:pPr>
                  <w:r w:rsidRPr="00432709">
                    <w:rPr>
                      <w:sz w:val="28"/>
                      <w:szCs w:val="28"/>
                    </w:rPr>
                    <w:t>- цереброваскулярні захворювання</w:t>
                  </w:r>
                </w:p>
              </w:tc>
            </w:tr>
            <w:tr w:rsidR="00F26B96" w:rsidRPr="00432709" w:rsidTr="00A83C65">
              <w:tc>
                <w:tcPr>
                  <w:tcW w:w="2052" w:type="dxa"/>
                </w:tcPr>
                <w:p w:rsidR="00F26B96" w:rsidRPr="00432709" w:rsidRDefault="00F26B96" w:rsidP="00A83C65">
                  <w:pPr>
                    <w:spacing w:line="360" w:lineRule="auto"/>
                    <w:ind w:firstLine="397"/>
                    <w:rPr>
                      <w:sz w:val="28"/>
                      <w:szCs w:val="28"/>
                    </w:rPr>
                  </w:pPr>
                  <w:r w:rsidRPr="00432709">
                    <w:rPr>
                      <w:sz w:val="28"/>
                      <w:szCs w:val="28"/>
                    </w:rPr>
                    <w:t>ЦД тип 2</w:t>
                  </w:r>
                </w:p>
              </w:tc>
              <w:tc>
                <w:tcPr>
                  <w:tcW w:w="7668" w:type="dxa"/>
                </w:tcPr>
                <w:p w:rsidR="00F26B96" w:rsidRPr="00432709" w:rsidRDefault="00F26B96" w:rsidP="00A83C65">
                  <w:pPr>
                    <w:spacing w:line="360" w:lineRule="auto"/>
                    <w:ind w:firstLine="397"/>
                    <w:rPr>
                      <w:sz w:val="28"/>
                      <w:szCs w:val="28"/>
                    </w:rPr>
                  </w:pPr>
                  <w:r w:rsidRPr="00432709">
                    <w:rPr>
                      <w:sz w:val="28"/>
                      <w:szCs w:val="28"/>
                    </w:rPr>
                    <w:t>- цукровий діабет 2 типа</w:t>
                  </w:r>
                </w:p>
              </w:tc>
            </w:tr>
          </w:tbl>
          <w:p w:rsidR="00F26B96" w:rsidRPr="00432709" w:rsidRDefault="00F26B96" w:rsidP="00A83C65">
            <w:pPr>
              <w:ind w:firstLine="397"/>
            </w:pPr>
          </w:p>
        </w:tc>
      </w:tr>
    </w:tbl>
    <w:p w:rsidR="00F26B96" w:rsidRPr="00432709" w:rsidRDefault="00F26B96" w:rsidP="00F26B96">
      <w:pPr>
        <w:ind w:firstLine="397"/>
        <w:jc w:val="center"/>
        <w:rPr>
          <w:sz w:val="28"/>
          <w:szCs w:val="28"/>
        </w:rPr>
      </w:pPr>
    </w:p>
    <w:p w:rsidR="00F26B96" w:rsidRPr="00432709" w:rsidRDefault="00F26B96" w:rsidP="00F26B96">
      <w:pPr>
        <w:ind w:firstLine="397"/>
        <w:jc w:val="center"/>
        <w:rPr>
          <w:b/>
          <w:sz w:val="28"/>
          <w:szCs w:val="28"/>
        </w:rPr>
      </w:pPr>
      <w:r w:rsidRPr="00432709">
        <w:rPr>
          <w:sz w:val="28"/>
          <w:szCs w:val="28"/>
        </w:rPr>
        <w:br w:type="page"/>
      </w:r>
      <w:r w:rsidRPr="00432709">
        <w:rPr>
          <w:b/>
          <w:sz w:val="28"/>
          <w:szCs w:val="28"/>
        </w:rPr>
        <w:lastRenderedPageBreak/>
        <w:t>ВСТУП</w:t>
      </w:r>
    </w:p>
    <w:p w:rsidR="00F26B96" w:rsidRPr="00432709" w:rsidRDefault="00F26B96" w:rsidP="00F26B96">
      <w:pPr>
        <w:ind w:firstLine="397"/>
        <w:jc w:val="center"/>
        <w:rPr>
          <w:b/>
          <w:sz w:val="28"/>
          <w:szCs w:val="28"/>
        </w:rPr>
      </w:pPr>
    </w:p>
    <w:p w:rsidR="00F26B96" w:rsidRPr="0095564F" w:rsidRDefault="00F26B96" w:rsidP="00F26B96">
      <w:pPr>
        <w:pStyle w:val="30"/>
        <w:spacing w:line="360" w:lineRule="auto"/>
        <w:ind w:left="0" w:firstLine="855"/>
        <w:jc w:val="both"/>
        <w:rPr>
          <w:b/>
          <w:szCs w:val="28"/>
        </w:rPr>
      </w:pPr>
      <w:r w:rsidRPr="0095564F">
        <w:rPr>
          <w:szCs w:val="28"/>
        </w:rPr>
        <w:t>Актуальність теми</w:t>
      </w:r>
      <w:r w:rsidRPr="0095564F">
        <w:rPr>
          <w:b/>
          <w:szCs w:val="28"/>
        </w:rPr>
        <w:t>. Нині атеросклероз розглядають як системний процес, що може уражати різні судинні басейни, а саме – артерії серця, головного мозку, шиї, нирок і судини нижніх кінцівок. Хвороби системи кровообігу (ХСК), які переважно є ключовими проявами атеросклеротичного процесу, за більшістю базових показників здоров’я населення, а саме: поширеністю, захворюваністю, загальною та передчасною смертністю, інвалідністю, посідають лідируючі позиції, як в Україні, так і у світі взагалі.За даними статистики, у двох третіх померлих в Україні в 2007 році причиною смерті були ХСК. У їхній структурі ішемічна хвороба серця (ІХС) призвела до смерті в 63,0 % випадків, що майже на 4 % більше, ніж 10 років тому; цереброваскулярні захворювання (ЦВЗ) – на 21,5 %, інфаркт міокарда (ІМ) – на 2,5 % (129,6 на 100 тис населення) [1, 2].</w:t>
      </w:r>
    </w:p>
    <w:p w:rsidR="00F26B96" w:rsidRPr="00432709" w:rsidRDefault="00F26B96" w:rsidP="00F26B96">
      <w:pPr>
        <w:shd w:val="clear" w:color="auto" w:fill="FFFFFF"/>
        <w:tabs>
          <w:tab w:val="left" w:pos="855"/>
        </w:tabs>
        <w:spacing w:line="360" w:lineRule="auto"/>
        <w:jc w:val="both"/>
        <w:rPr>
          <w:sz w:val="28"/>
          <w:szCs w:val="28"/>
        </w:rPr>
      </w:pPr>
      <w:r w:rsidRPr="00F26B96">
        <w:rPr>
          <w:sz w:val="28"/>
          <w:szCs w:val="28"/>
          <w:lang w:val="uk-UA"/>
        </w:rPr>
        <w:tab/>
      </w:r>
      <w:r w:rsidRPr="00432709">
        <w:rPr>
          <w:sz w:val="28"/>
          <w:szCs w:val="28"/>
        </w:rPr>
        <w:t>У широкомасштабному дослідженні  CAPRIE, у якому проблема атеросклерозу розглянута як системний процес, в ізольованій формі ІХС була діагностована лише в 29,9 % пацієнтів серед понад 19 тис обстежених, атеросклероз церебральних судин – в 24,7 %, периферичних – в 19,2 %. Ураження двох судинних басейнів зареєстроване в 23 % випадків, трьох – в 3,3 %. Слід зазначити, що залучення до атеросклеротичного процесу двох і більше судинних систем зустрічалося з такою ж частотою, як і ізольоване ураження сонних або периферичних артерій нижніх кінцівок  (ПАНК) і з декілька меншою, ніж атеросклероз коронарних артерій (КА) [3].</w:t>
      </w:r>
    </w:p>
    <w:p w:rsidR="00F26B96" w:rsidRPr="00432709" w:rsidRDefault="00F26B96" w:rsidP="00F26B96">
      <w:pPr>
        <w:shd w:val="clear" w:color="auto" w:fill="FFFFFF"/>
        <w:tabs>
          <w:tab w:val="left" w:pos="798"/>
        </w:tabs>
        <w:spacing w:line="360" w:lineRule="auto"/>
        <w:jc w:val="both"/>
        <w:rPr>
          <w:sz w:val="28"/>
          <w:szCs w:val="28"/>
        </w:rPr>
      </w:pPr>
      <w:r>
        <w:rPr>
          <w:sz w:val="28"/>
          <w:szCs w:val="28"/>
        </w:rPr>
        <w:tab/>
      </w:r>
      <w:r w:rsidRPr="00432709">
        <w:rPr>
          <w:sz w:val="28"/>
          <w:szCs w:val="28"/>
        </w:rPr>
        <w:t xml:space="preserve">За період вивчення проблеми атеросклерозу запропонована безліч теорій його розвитку та прогресування. Нині найбільш аргументованою вважають теорію «відповіді на ушкодження», з огляду на яку розвиток атеросклерозу зазнає кілька послідовних етапів: під впливом факторів ризику виникають дисфункція та ушкодження ендотелію, далі відбувається захисна </w:t>
      </w:r>
      <w:r w:rsidRPr="00432709">
        <w:rPr>
          <w:sz w:val="28"/>
          <w:szCs w:val="28"/>
        </w:rPr>
        <w:lastRenderedPageBreak/>
        <w:t xml:space="preserve">реакція ендотелію – продукція молекул адгезії клітин, адгезія і діапедез моноцитів, поглинання моноцитами окиснених ліпопротеїдів низької щільності з формуванням «пінистих клітин», міграція до інтими гладком’язових клітин і їхня подальша проліферація з формуванням покришки атеросклеротичної бляшки. </w:t>
      </w:r>
    </w:p>
    <w:p w:rsidR="00F26B96" w:rsidRPr="00432709" w:rsidRDefault="00F26B96" w:rsidP="00F26B96">
      <w:pPr>
        <w:shd w:val="clear" w:color="auto" w:fill="FFFFFF"/>
        <w:tabs>
          <w:tab w:val="left" w:pos="855"/>
        </w:tabs>
        <w:spacing w:line="360" w:lineRule="auto"/>
        <w:ind w:firstLine="397"/>
        <w:jc w:val="both"/>
        <w:rPr>
          <w:sz w:val="28"/>
          <w:szCs w:val="28"/>
        </w:rPr>
      </w:pPr>
      <w:r>
        <w:rPr>
          <w:sz w:val="28"/>
          <w:szCs w:val="28"/>
        </w:rPr>
        <w:tab/>
      </w:r>
      <w:r w:rsidRPr="00432709">
        <w:rPr>
          <w:sz w:val="28"/>
          <w:szCs w:val="28"/>
        </w:rPr>
        <w:t>Ключову роль у розвитку кожного з етапів займає ангіотензин II (АТ II). Під його впливом за допомогою нуклеотидаденозидфосфатаоксидазного механізму утворюється окиснена форма нуклеотидаденозінфосфату і супероксиду-аніон, які є потужними оксидантами та сприяють розвитку ендотеліальної дисфункції через окисну модифікацію ліпідів та інактивацію оксиду азоту (NO). АТ II активує синтез молекул адгезії ендотеліоцитами та підвищує експресію скевенджер-рецепторів на поверхні моноцитів, стимулює утворення тромбоцитарного фактора росту і нуклеарного фактора, відповідального за процеси локального запалення при формуванні атеросклеротичної бляшки.</w:t>
      </w:r>
    </w:p>
    <w:p w:rsidR="00F26B96" w:rsidRPr="00432709" w:rsidRDefault="00F26B96" w:rsidP="00F26B96">
      <w:pPr>
        <w:shd w:val="clear" w:color="auto" w:fill="FFFFFF"/>
        <w:tabs>
          <w:tab w:val="left" w:pos="855"/>
        </w:tabs>
        <w:spacing w:line="360" w:lineRule="auto"/>
        <w:ind w:firstLine="855"/>
        <w:jc w:val="both"/>
        <w:rPr>
          <w:sz w:val="28"/>
          <w:szCs w:val="28"/>
        </w:rPr>
      </w:pPr>
      <w:r>
        <w:rPr>
          <w:sz w:val="28"/>
          <w:szCs w:val="28"/>
        </w:rPr>
        <w:tab/>
      </w:r>
      <w:r w:rsidRPr="00432709">
        <w:rPr>
          <w:sz w:val="28"/>
          <w:szCs w:val="28"/>
        </w:rPr>
        <w:t>Відомо, що рівень АТ II залежить від генетично детермінованої активності ангіотензинперетворюючого ферменту (АПФ). Ген АПФ картирується в хромосомі 17q23, маркерами поліморфізму якого є наявність (вставка I) або відсутність (делеція D) фрагменту з 287 нуклеотидів в 16-му інтроні гена.</w:t>
      </w:r>
    </w:p>
    <w:p w:rsidR="00F26B96" w:rsidRPr="00432709" w:rsidRDefault="00F26B96" w:rsidP="00F26B96">
      <w:pPr>
        <w:shd w:val="clear" w:color="auto" w:fill="FFFFFF"/>
        <w:tabs>
          <w:tab w:val="left" w:pos="855"/>
        </w:tabs>
        <w:spacing w:line="360" w:lineRule="auto"/>
        <w:ind w:firstLine="397"/>
        <w:jc w:val="both"/>
        <w:rPr>
          <w:sz w:val="28"/>
          <w:szCs w:val="28"/>
        </w:rPr>
      </w:pPr>
      <w:r>
        <w:rPr>
          <w:sz w:val="28"/>
          <w:szCs w:val="28"/>
        </w:rPr>
        <w:tab/>
      </w:r>
      <w:r w:rsidRPr="00432709">
        <w:rPr>
          <w:sz w:val="28"/>
          <w:szCs w:val="28"/>
        </w:rPr>
        <w:t>При гомозиготному інсерційному генотипі АПФ активність ферменту в плазмі нижча, ніж при гетерозиготному, а при гомозиготному делеційному генотипі – найбільш висока. Таким чином, при делеційному поліморфізмі гена слід очікувати найбільшого рівня АТ II і, як наслідок, агресивнішого розвитку атеросклерозу та залучення до процесу більшої кількості судинних басейнів.</w:t>
      </w:r>
    </w:p>
    <w:p w:rsidR="00F26B96" w:rsidRPr="00432709" w:rsidRDefault="00F26B96" w:rsidP="00F26B96">
      <w:pPr>
        <w:shd w:val="clear" w:color="auto" w:fill="FFFFFF"/>
        <w:tabs>
          <w:tab w:val="left" w:pos="798"/>
        </w:tabs>
        <w:spacing w:line="360" w:lineRule="auto"/>
        <w:ind w:firstLine="397"/>
        <w:jc w:val="both"/>
        <w:rPr>
          <w:sz w:val="28"/>
          <w:szCs w:val="28"/>
        </w:rPr>
      </w:pPr>
      <w:r>
        <w:rPr>
          <w:sz w:val="28"/>
          <w:szCs w:val="28"/>
        </w:rPr>
        <w:tab/>
      </w:r>
      <w:r w:rsidRPr="00432709">
        <w:rPr>
          <w:sz w:val="28"/>
          <w:szCs w:val="28"/>
        </w:rPr>
        <w:t xml:space="preserve">На сьогодні проведено багато досліджень на різних популяціях, якими визначена роль делеційно/інсерційного поліморфізму гена АПФ при розвитку </w:t>
      </w:r>
      <w:r w:rsidRPr="00432709">
        <w:rPr>
          <w:sz w:val="28"/>
          <w:szCs w:val="28"/>
        </w:rPr>
        <w:lastRenderedPageBreak/>
        <w:t>артеріальної гіпертензії (АГ), атеросклерозу КА та цукрового діабету, діабетичної нефропатії, хвороби Альцгеймера. Поряд з цим дані про зв'язок поліморфізму гена АПФ із розвитком системного атеросклерозу нечисленні та мають суперечливий характер, що вимагає подальшого поглибленого вивчення. Слід також зазначити, що досі не встановлено, чи є делеційний поліморфізм гена АПФ самостійним некоригованим фактором ризику (ФР) розвитку атеросклерозу, або ж  реалізація його дії підпорядкована традиційним ФР.</w:t>
      </w:r>
    </w:p>
    <w:p w:rsidR="00F26B96" w:rsidRPr="00432709" w:rsidRDefault="00F26B96" w:rsidP="00F26B96">
      <w:pPr>
        <w:spacing w:line="360" w:lineRule="auto"/>
        <w:ind w:firstLine="855"/>
        <w:jc w:val="both"/>
        <w:rPr>
          <w:sz w:val="28"/>
          <w:szCs w:val="28"/>
        </w:rPr>
      </w:pPr>
      <w:r w:rsidRPr="00432709">
        <w:rPr>
          <w:b/>
          <w:sz w:val="28"/>
          <w:szCs w:val="28"/>
        </w:rPr>
        <w:t xml:space="preserve">Зв’язок роботи з науковими програмами, планами, темами. </w:t>
      </w:r>
      <w:r w:rsidRPr="00432709">
        <w:rPr>
          <w:sz w:val="28"/>
          <w:szCs w:val="28"/>
        </w:rPr>
        <w:t>Дисертаційна робота є фрагментом планової наукової дослідницької роботи кафедри кардіології та функціональної діагностики Харківської медичної академії післядипломної освіти Міністерства Охорони Здоров’я  України «Атеросклероз, як системне захворювання, чинники, що впливають на клінічний перебіг та прогноз» (державний реєстраційний номер 0108</w:t>
      </w:r>
      <w:r w:rsidRPr="00432709">
        <w:rPr>
          <w:sz w:val="28"/>
          <w:szCs w:val="28"/>
          <w:lang w:val="en-US"/>
        </w:rPr>
        <w:t>U</w:t>
      </w:r>
      <w:r w:rsidRPr="00432709">
        <w:rPr>
          <w:sz w:val="28"/>
          <w:szCs w:val="28"/>
        </w:rPr>
        <w:t>003076, термін виконання 2008–2013 рр.). Автором здійснене обстеження хворих з ангіографічно верифікованим атеросклерозом коронарних артерій проведене тривале динамічне спостереження.</w:t>
      </w:r>
    </w:p>
    <w:p w:rsidR="00F26B96" w:rsidRPr="00432709" w:rsidRDefault="00F26B96" w:rsidP="00F26B96">
      <w:pPr>
        <w:spacing w:line="360" w:lineRule="auto"/>
        <w:ind w:firstLine="708"/>
        <w:jc w:val="both"/>
        <w:rPr>
          <w:sz w:val="28"/>
          <w:szCs w:val="28"/>
        </w:rPr>
      </w:pPr>
      <w:r w:rsidRPr="00432709">
        <w:rPr>
          <w:b/>
          <w:sz w:val="28"/>
          <w:szCs w:val="28"/>
        </w:rPr>
        <w:t>Мета та завдання роботи:</w:t>
      </w:r>
      <w:r w:rsidRPr="00432709">
        <w:rPr>
          <w:sz w:val="28"/>
          <w:szCs w:val="28"/>
        </w:rPr>
        <w:t xml:space="preserve"> оптимізація лікування внаслідок вдосконалення схем обстеження та ведення хворих на атеросклероз на підставі визначення клініко-анамнестичних і генетичних чинників, які впливають на ступень ураження та розповсюдженість атеросклеротичного процесу у хворих з ангіографічно верифікованим атеросклерозом вінцевих судин. </w:t>
      </w:r>
    </w:p>
    <w:p w:rsidR="00F26B96" w:rsidRPr="00432709" w:rsidRDefault="00F26B96" w:rsidP="00F26B96">
      <w:pPr>
        <w:shd w:val="clear" w:color="auto" w:fill="FFFFFF"/>
        <w:tabs>
          <w:tab w:val="left" w:pos="1406"/>
        </w:tabs>
        <w:spacing w:line="360" w:lineRule="auto"/>
        <w:ind w:firstLine="397"/>
        <w:jc w:val="both"/>
        <w:rPr>
          <w:sz w:val="28"/>
          <w:szCs w:val="28"/>
        </w:rPr>
      </w:pPr>
      <w:r w:rsidRPr="00432709">
        <w:rPr>
          <w:sz w:val="28"/>
          <w:szCs w:val="28"/>
        </w:rPr>
        <w:tab/>
        <w:t xml:space="preserve">Згідно з поставленою метою необхідно було вирішити наступні завдання: </w:t>
      </w:r>
    </w:p>
    <w:p w:rsidR="00F26B96" w:rsidRPr="00432709" w:rsidRDefault="00F26B96" w:rsidP="000D2D64">
      <w:pPr>
        <w:numPr>
          <w:ilvl w:val="0"/>
          <w:numId w:val="13"/>
        </w:numPr>
        <w:shd w:val="clear" w:color="auto" w:fill="FFFFFF"/>
        <w:tabs>
          <w:tab w:val="clear" w:pos="720"/>
          <w:tab w:val="num" w:pos="360"/>
          <w:tab w:val="left" w:pos="1406"/>
        </w:tabs>
        <w:spacing w:after="0" w:line="360" w:lineRule="auto"/>
        <w:ind w:left="360" w:firstLine="397"/>
        <w:jc w:val="both"/>
        <w:rPr>
          <w:sz w:val="28"/>
          <w:szCs w:val="28"/>
        </w:rPr>
      </w:pPr>
      <w:r w:rsidRPr="00432709">
        <w:rPr>
          <w:sz w:val="28"/>
          <w:szCs w:val="28"/>
        </w:rPr>
        <w:t>Встановити розповсюдженість атеросклеротичного ураження і його морфологічні особливості у хворих на ішемічну хворобу серця.</w:t>
      </w:r>
    </w:p>
    <w:p w:rsidR="00F26B96" w:rsidRPr="00432709" w:rsidRDefault="00F26B96" w:rsidP="000D2D64">
      <w:pPr>
        <w:numPr>
          <w:ilvl w:val="0"/>
          <w:numId w:val="13"/>
        </w:numPr>
        <w:shd w:val="clear" w:color="auto" w:fill="FFFFFF"/>
        <w:tabs>
          <w:tab w:val="clear" w:pos="720"/>
          <w:tab w:val="num" w:pos="360"/>
          <w:tab w:val="left" w:pos="1406"/>
        </w:tabs>
        <w:spacing w:after="0" w:line="360" w:lineRule="auto"/>
        <w:ind w:left="360" w:firstLine="397"/>
        <w:jc w:val="both"/>
        <w:rPr>
          <w:sz w:val="28"/>
          <w:szCs w:val="28"/>
        </w:rPr>
      </w:pPr>
      <w:r w:rsidRPr="00432709">
        <w:rPr>
          <w:sz w:val="28"/>
          <w:szCs w:val="28"/>
        </w:rPr>
        <w:lastRenderedPageBreak/>
        <w:t xml:space="preserve">Визначити розподіл поліморфізму гена АПФ у хворих з атеросклеротичним ураженням судин серця, сонних артерій і периферійних артерій нижніх кінцівок, та оцінити вклад поліморфізма гена АПФ у розповсюдженість атеросклеротичного ураження, клінічні прояви, характер перебігу і прогноз. </w:t>
      </w:r>
    </w:p>
    <w:p w:rsidR="00F26B96" w:rsidRPr="00432709" w:rsidRDefault="00F26B96" w:rsidP="000D2D64">
      <w:pPr>
        <w:numPr>
          <w:ilvl w:val="0"/>
          <w:numId w:val="13"/>
        </w:numPr>
        <w:shd w:val="clear" w:color="auto" w:fill="FFFFFF"/>
        <w:tabs>
          <w:tab w:val="clear" w:pos="720"/>
          <w:tab w:val="num" w:pos="360"/>
          <w:tab w:val="left" w:pos="1406"/>
        </w:tabs>
        <w:spacing w:after="0" w:line="360" w:lineRule="auto"/>
        <w:ind w:left="360" w:firstLine="397"/>
        <w:jc w:val="both"/>
        <w:rPr>
          <w:sz w:val="28"/>
          <w:szCs w:val="28"/>
        </w:rPr>
      </w:pPr>
      <w:r w:rsidRPr="00432709">
        <w:rPr>
          <w:sz w:val="28"/>
          <w:szCs w:val="28"/>
        </w:rPr>
        <w:t>Вивчити вплив традиційних факторів ризику на розповсюдженість атеросклеротичного процесу.</w:t>
      </w:r>
    </w:p>
    <w:p w:rsidR="00F26B96" w:rsidRPr="00432709" w:rsidRDefault="00F26B96" w:rsidP="000D2D64">
      <w:pPr>
        <w:numPr>
          <w:ilvl w:val="0"/>
          <w:numId w:val="13"/>
        </w:numPr>
        <w:shd w:val="clear" w:color="auto" w:fill="FFFFFF"/>
        <w:tabs>
          <w:tab w:val="clear" w:pos="720"/>
          <w:tab w:val="num" w:pos="360"/>
          <w:tab w:val="left" w:pos="1406"/>
        </w:tabs>
        <w:spacing w:after="0" w:line="360" w:lineRule="auto"/>
        <w:ind w:left="360" w:firstLine="397"/>
        <w:jc w:val="both"/>
        <w:rPr>
          <w:sz w:val="28"/>
          <w:szCs w:val="28"/>
        </w:rPr>
      </w:pPr>
      <w:r w:rsidRPr="00432709">
        <w:rPr>
          <w:sz w:val="28"/>
          <w:szCs w:val="28"/>
        </w:rPr>
        <w:t>Вивчити зв’язок активності АПФ у хворих із розповсюдженим атеросклеротичним ураженням з ознаками дестабілізації бляшок.</w:t>
      </w:r>
    </w:p>
    <w:p w:rsidR="00F26B96" w:rsidRPr="00432709" w:rsidRDefault="00F26B96" w:rsidP="000D2D64">
      <w:pPr>
        <w:numPr>
          <w:ilvl w:val="0"/>
          <w:numId w:val="13"/>
        </w:numPr>
        <w:shd w:val="clear" w:color="auto" w:fill="FFFFFF"/>
        <w:tabs>
          <w:tab w:val="clear" w:pos="720"/>
          <w:tab w:val="num" w:pos="360"/>
          <w:tab w:val="left" w:pos="1406"/>
        </w:tabs>
        <w:spacing w:after="0" w:line="360" w:lineRule="auto"/>
        <w:ind w:left="360" w:firstLine="397"/>
        <w:jc w:val="both"/>
        <w:rPr>
          <w:sz w:val="28"/>
          <w:szCs w:val="28"/>
        </w:rPr>
      </w:pPr>
      <w:r w:rsidRPr="00432709">
        <w:rPr>
          <w:sz w:val="28"/>
          <w:szCs w:val="28"/>
        </w:rPr>
        <w:t>Розробити діагностичний алгоритм обстеження хворих та виділити групу дуже високого ризику.</w:t>
      </w:r>
    </w:p>
    <w:p w:rsidR="00F26B96" w:rsidRPr="00432709" w:rsidRDefault="00F26B96" w:rsidP="00F26B96">
      <w:pPr>
        <w:spacing w:line="360" w:lineRule="auto"/>
        <w:ind w:firstLine="708"/>
        <w:jc w:val="both"/>
        <w:rPr>
          <w:sz w:val="28"/>
          <w:szCs w:val="28"/>
        </w:rPr>
      </w:pPr>
      <w:r w:rsidRPr="00432709">
        <w:rPr>
          <w:i/>
          <w:sz w:val="28"/>
          <w:szCs w:val="28"/>
        </w:rPr>
        <w:t>Объект дослідження</w:t>
      </w:r>
      <w:r w:rsidRPr="00432709">
        <w:rPr>
          <w:sz w:val="28"/>
          <w:szCs w:val="28"/>
        </w:rPr>
        <w:t xml:space="preserve">: </w:t>
      </w:r>
      <w:r>
        <w:rPr>
          <w:sz w:val="28"/>
          <w:szCs w:val="28"/>
        </w:rPr>
        <w:t>хворі з атеросклеротичним ураженням судин серця</w:t>
      </w:r>
      <w:r w:rsidRPr="00061AC2">
        <w:rPr>
          <w:sz w:val="28"/>
          <w:szCs w:val="28"/>
        </w:rPr>
        <w:t>.</w:t>
      </w:r>
    </w:p>
    <w:p w:rsidR="00F26B96" w:rsidRPr="00432709" w:rsidRDefault="00F26B96" w:rsidP="00F26B96">
      <w:pPr>
        <w:shd w:val="clear" w:color="auto" w:fill="FFFFFF"/>
        <w:spacing w:line="360" w:lineRule="auto"/>
        <w:ind w:firstLine="708"/>
        <w:jc w:val="both"/>
        <w:rPr>
          <w:sz w:val="28"/>
          <w:szCs w:val="28"/>
        </w:rPr>
      </w:pPr>
      <w:r w:rsidRPr="00432709">
        <w:rPr>
          <w:i/>
          <w:sz w:val="28"/>
          <w:szCs w:val="28"/>
        </w:rPr>
        <w:t>Предмет дослідження:</w:t>
      </w:r>
      <w:r w:rsidRPr="00432709">
        <w:rPr>
          <w:sz w:val="28"/>
          <w:szCs w:val="28"/>
        </w:rPr>
        <w:t xml:space="preserve"> показники селективної коронарної ангіовентрікулографії, ліпідного обміну, допплерівське ультразвукове дослідження сонних  артерій і периферійних артерій нижніх кінцівок, показники навантажувального тестування, інсерційно-делеційний поліморфізм гена АПФ, активність АПФ  в плазмі крові, ефективність медикаментозної терапії.</w:t>
      </w:r>
    </w:p>
    <w:p w:rsidR="00F26B96" w:rsidRPr="00432709" w:rsidRDefault="00F26B96" w:rsidP="00F26B96">
      <w:pPr>
        <w:shd w:val="clear" w:color="auto" w:fill="FFFFFF"/>
        <w:spacing w:line="360" w:lineRule="auto"/>
        <w:ind w:firstLine="708"/>
        <w:jc w:val="both"/>
        <w:rPr>
          <w:sz w:val="28"/>
          <w:szCs w:val="28"/>
        </w:rPr>
      </w:pPr>
      <w:r w:rsidRPr="00432709">
        <w:rPr>
          <w:i/>
          <w:sz w:val="28"/>
          <w:szCs w:val="28"/>
        </w:rPr>
        <w:t>Методи дослідження:</w:t>
      </w:r>
      <w:r w:rsidRPr="00432709">
        <w:rPr>
          <w:sz w:val="28"/>
          <w:szCs w:val="28"/>
        </w:rPr>
        <w:t xml:space="preserve"> загальноклінічні з опитуванням хворих та їх физикальним обстеженням; антропометричні – з вимірюванням маси тіла, росту, розрахунок індексу маси тіла; лабораторні – метод полімеразно-ланцюгової реакції для визначення інсерційно/делеційного поліморфізму гена АПФ, імуноферментний метод визначення активності АПФ і ліпідного спектра крові, глюкозооксидазний метод визначення цукру крові; інструментальні – аналіз даних ехокардіографії, визначення гомілково-плечового індексу і сканування сонних артерій та периферійних артерій нижніх кінцівок за допомогою Допплер ультразвукового дослідження, селективна </w:t>
      </w:r>
      <w:r w:rsidRPr="00432709">
        <w:rPr>
          <w:sz w:val="28"/>
          <w:szCs w:val="28"/>
        </w:rPr>
        <w:lastRenderedPageBreak/>
        <w:t>коронарна ангіовентрикулографія, навантажувальне тестування на  тредмілі за стандартним або модифікованим протоколом Брюса. Опрацювання отриманих даних проводилося із використанням параметричних і непараметричних методів статистичного</w:t>
      </w:r>
      <w:r w:rsidRPr="00432709">
        <w:rPr>
          <w:bCs/>
          <w:sz w:val="28"/>
          <w:szCs w:val="28"/>
        </w:rPr>
        <w:t>.</w:t>
      </w:r>
    </w:p>
    <w:p w:rsidR="00F26B96" w:rsidRPr="00432709" w:rsidRDefault="00F26B96" w:rsidP="00F26B96">
      <w:pPr>
        <w:shd w:val="clear" w:color="auto" w:fill="FFFFFF"/>
        <w:spacing w:line="360" w:lineRule="auto"/>
        <w:ind w:firstLine="708"/>
        <w:jc w:val="both"/>
        <w:rPr>
          <w:sz w:val="28"/>
          <w:szCs w:val="28"/>
        </w:rPr>
      </w:pPr>
      <w:r w:rsidRPr="00432709">
        <w:rPr>
          <w:b/>
          <w:sz w:val="28"/>
          <w:szCs w:val="28"/>
        </w:rPr>
        <w:t>Наукова новизна одержаних результатів</w:t>
      </w:r>
      <w:r w:rsidRPr="00432709">
        <w:rPr>
          <w:sz w:val="28"/>
          <w:szCs w:val="28"/>
        </w:rPr>
        <w:t xml:space="preserve">. </w:t>
      </w:r>
    </w:p>
    <w:p w:rsidR="00F26B96" w:rsidRPr="00432709" w:rsidRDefault="00F26B96" w:rsidP="00F26B96">
      <w:pPr>
        <w:shd w:val="clear" w:color="auto" w:fill="FFFFFF"/>
        <w:spacing w:line="360" w:lineRule="auto"/>
        <w:ind w:firstLine="708"/>
        <w:jc w:val="both"/>
        <w:rPr>
          <w:sz w:val="28"/>
          <w:szCs w:val="28"/>
        </w:rPr>
      </w:pPr>
      <w:r w:rsidRPr="00432709">
        <w:rPr>
          <w:sz w:val="28"/>
          <w:szCs w:val="28"/>
        </w:rPr>
        <w:t xml:space="preserve">У хворих з атеросклеротичним ураженням судин серця залучення в процес артерій екстракадіальних регіонів виявляється у 71,6 %, при цьому у двох третин відмічається мультілокусне ураження. Доведено, що наявність ознак нестабільності атеросклеротичного процесу в будь-якому з артеріальних регіонів у 68,1 % випадків свідчить про подібний характер ураження в інших басейнах, та  наявність нестабільних атеросклеротичних бляшок в сонних артеріях за даними ДУЗД збільшує сумарний ризик розвитку кардіваскулярних подій у 5 разів, а наявність такого типу ураження в периферійних артерій нижніх кінцівок - у 2 рази. Також встановлено, що предикторами несприятливого прогнозу є локалізація атеросклеротичних бляшок в області біфуркації загальної сонної артерії та в усті внутрішньої сонної артерії, а також поєднане ураження клубової та стегнової артерій, та пацієнти з гемодинамічно значущим атеросклеротичним ураженням коронарних судин відносяться до групи дуже високого ризику, в якій показник серцево-судинної смертності на протязі року дорівнює 6,8 %. Маркерами несприятливого прогнозу для групи дуже високого ризику є такі показники селективної коронароангіографії: багатосудинне та дифузне ураження коронарних артерій і залучення в процес їх дистальних відділів. Уточнені найбільш значущі маркери несприятливого прогнозу розвитку кардіоваскулярних подій у хворих з мультилокусним атеросклеротичним ураженням артерій: артеріальна гіпертензія, паління, обтяжена спадковість за ішемічної хвороби серця, абдомінальній тип ожиріння. Вперше встановлено, що серед хворих з доведеним гемодінамічно значущим атеросклеротичним ураженням коронарних артерій несприятливий </w:t>
      </w:r>
      <w:r w:rsidRPr="00432709">
        <w:rPr>
          <w:sz w:val="28"/>
          <w:szCs w:val="28"/>
        </w:rPr>
        <w:lastRenderedPageBreak/>
        <w:t>прогноз асоціюється з наявністю делеційних алелей в гені АПФ та рівнем активності ферменту більше  57,5 ОД/л.</w:t>
      </w:r>
    </w:p>
    <w:p w:rsidR="00F26B96" w:rsidRPr="00432709" w:rsidRDefault="00F26B96" w:rsidP="00F26B96">
      <w:pPr>
        <w:shd w:val="clear" w:color="auto" w:fill="FFFFFF"/>
        <w:spacing w:line="360" w:lineRule="auto"/>
        <w:ind w:firstLine="708"/>
        <w:jc w:val="both"/>
        <w:rPr>
          <w:sz w:val="28"/>
          <w:szCs w:val="28"/>
        </w:rPr>
      </w:pPr>
      <w:r w:rsidRPr="00432709">
        <w:rPr>
          <w:b/>
          <w:sz w:val="28"/>
          <w:szCs w:val="28"/>
        </w:rPr>
        <w:t xml:space="preserve">Практичне значення одержаних результатів. </w:t>
      </w:r>
      <w:r w:rsidRPr="00432709">
        <w:rPr>
          <w:sz w:val="28"/>
          <w:szCs w:val="28"/>
        </w:rPr>
        <w:t xml:space="preserve">Підтверджено системність атеросклеротичного ураження та морфологічну подібність процесу у різних судинних басейнах. Розроблений алгоритм обстеження хворих, який дозволяє діагностувати наявність атеросклеротичного ураження та його морфологічні особливості незалежно від локалізації процесу. Визначені та розташовані за рангом головні фактори, що впливають на прогноз хворих з системним атеросклеротичним ураженням судин. </w:t>
      </w:r>
    </w:p>
    <w:p w:rsidR="00F26B96" w:rsidRPr="00432709" w:rsidRDefault="00F26B96" w:rsidP="00F26B96">
      <w:pPr>
        <w:shd w:val="clear" w:color="auto" w:fill="FFFFFF"/>
        <w:spacing w:line="360" w:lineRule="auto"/>
        <w:ind w:firstLine="708"/>
        <w:jc w:val="both"/>
        <w:rPr>
          <w:sz w:val="28"/>
          <w:szCs w:val="28"/>
        </w:rPr>
      </w:pPr>
      <w:r w:rsidRPr="00432709">
        <w:rPr>
          <w:sz w:val="28"/>
          <w:szCs w:val="28"/>
        </w:rPr>
        <w:t xml:space="preserve">Запропоновані додаткові генетичні фактори ризику мультилокусного атеросклеротичного ураження та нестабільного характеру перебігу захворювання. За результатами роботи видано інформаційний лист про нововведення в системі охорони здоров’я №9-2008 «Спосіб діагностики розповсюдженого атеросклеротичного ураження у хворих з атеросклерозом вінцевих судин». Результати дослідження впровадженні в практичну діяльність кардіологічних відділень міської клінічної лікарні № 8 м. Харкова, відділення серцевої та судинної хірургії </w:t>
      </w:r>
      <w:r>
        <w:rPr>
          <w:sz w:val="28"/>
          <w:szCs w:val="28"/>
        </w:rPr>
        <w:t>д</w:t>
      </w:r>
      <w:r w:rsidRPr="00432709">
        <w:rPr>
          <w:sz w:val="28"/>
          <w:szCs w:val="28"/>
        </w:rPr>
        <w:t>ержавної установи «Інституту загальної та невідкладної хірургії Академії медичних наук України» м. Харкова, що підтверджено актами впровадження.</w:t>
      </w:r>
    </w:p>
    <w:p w:rsidR="00F26B96" w:rsidRPr="00432709" w:rsidRDefault="00F26B96" w:rsidP="00F26B96">
      <w:pPr>
        <w:shd w:val="clear" w:color="auto" w:fill="FFFFFF"/>
        <w:tabs>
          <w:tab w:val="left" w:pos="627"/>
        </w:tabs>
        <w:spacing w:line="360" w:lineRule="auto"/>
        <w:ind w:firstLine="397"/>
        <w:jc w:val="both"/>
        <w:rPr>
          <w:sz w:val="28"/>
          <w:szCs w:val="28"/>
        </w:rPr>
      </w:pPr>
      <w:r>
        <w:rPr>
          <w:b/>
          <w:sz w:val="28"/>
          <w:szCs w:val="28"/>
        </w:rPr>
        <w:tab/>
      </w:r>
      <w:r w:rsidRPr="00432709">
        <w:rPr>
          <w:b/>
          <w:sz w:val="28"/>
          <w:szCs w:val="28"/>
        </w:rPr>
        <w:t>Особистий внесок дисертанта.</w:t>
      </w:r>
      <w:r w:rsidRPr="00432709">
        <w:rPr>
          <w:sz w:val="28"/>
          <w:szCs w:val="28"/>
        </w:rPr>
        <w:t xml:space="preserve"> Автором самостійно проведено відбір тематичних хворих на ішемічну хворобу серця, що знаходились на лікуванні у міській клінічній лікарні № 8. Проведено анкетування усіх хворих з формуванням комп’ютерної бази даних, здійснено статистичну обробку матеріалу, аналіз та узагальнення отриманих результатів. Автор самостійно проводив клінічне та лабораторно-інструментальне обстеження хворих, оформив первинну документацію, самостійно провів забір матеріалу для дослідження, самостійно проводив навантажувальне тестування, Допплер </w:t>
      </w:r>
      <w:r w:rsidRPr="00432709">
        <w:rPr>
          <w:sz w:val="28"/>
          <w:szCs w:val="28"/>
        </w:rPr>
        <w:lastRenderedPageBreak/>
        <w:t>ультразвукове дослідження периферійних артерій нижніх кінцівок та сонних судин, приймав участь у визначенні двох поліморфних локусів генів АПФ методом полімеразної ланцюгової реакції. Автор самостійно проводив тривале динамічне спостереження за включеними в дослідження пацієнтами, з повторним проведенням програми обстеження за винятком селективної коронарної ангіографії. Висновки, практичні рекомендації сформульовані автором самостійно.</w:t>
      </w:r>
    </w:p>
    <w:p w:rsidR="00F26B96" w:rsidRPr="00432709" w:rsidRDefault="00F26B96" w:rsidP="00F26B96">
      <w:pPr>
        <w:shd w:val="clear" w:color="auto" w:fill="FFFFFF"/>
        <w:tabs>
          <w:tab w:val="left" w:pos="627"/>
        </w:tabs>
        <w:spacing w:line="360" w:lineRule="auto"/>
        <w:ind w:firstLine="397"/>
        <w:jc w:val="both"/>
        <w:rPr>
          <w:sz w:val="28"/>
          <w:szCs w:val="28"/>
        </w:rPr>
      </w:pPr>
      <w:r w:rsidRPr="00432709">
        <w:rPr>
          <w:b/>
          <w:sz w:val="28"/>
          <w:szCs w:val="28"/>
        </w:rPr>
        <w:tab/>
      </w:r>
      <w:r>
        <w:rPr>
          <w:b/>
          <w:sz w:val="28"/>
          <w:szCs w:val="28"/>
        </w:rPr>
        <w:tab/>
      </w:r>
      <w:r w:rsidRPr="00432709">
        <w:rPr>
          <w:b/>
          <w:sz w:val="28"/>
          <w:szCs w:val="28"/>
        </w:rPr>
        <w:t>Апробація роботи, практичне впровадження.</w:t>
      </w:r>
      <w:r w:rsidRPr="00432709">
        <w:rPr>
          <w:sz w:val="28"/>
          <w:szCs w:val="28"/>
        </w:rPr>
        <w:t xml:space="preserve"> Матеріали дисертації доповідалися на засіданнях наукового товариства кардіологів у м. Харкові, на науково-практичній конференції «Профілактика і лікування артеріальної гіпертензії в Україні» (м. Київ, 2008 р.), «Сучасна терапія та її узагальнююча роль в клініці внутрішніх хвороб» (м. Харків, 2009 р.), «Медична наука: сучасні досягнення та інновації» (м. Харків, 2008 р.). Апробація дисертаційної роботи відбулася на розширеному засіданні кафедри кардіології та функціональної діагностики Харківської медичної академії післядипломної освіти </w:t>
      </w:r>
      <w:r>
        <w:rPr>
          <w:sz w:val="28"/>
          <w:szCs w:val="28"/>
        </w:rPr>
        <w:t>01.07. 2008</w:t>
      </w:r>
      <w:r w:rsidRPr="00432709">
        <w:rPr>
          <w:sz w:val="28"/>
          <w:szCs w:val="28"/>
        </w:rPr>
        <w:t xml:space="preserve"> року, протокол № 07/6.</w:t>
      </w:r>
    </w:p>
    <w:p w:rsidR="00F26B96" w:rsidRPr="00432709" w:rsidRDefault="00F26B96" w:rsidP="00F26B96">
      <w:pPr>
        <w:shd w:val="clear" w:color="auto" w:fill="FFFFFF"/>
        <w:tabs>
          <w:tab w:val="left" w:pos="627"/>
        </w:tabs>
        <w:spacing w:line="360" w:lineRule="auto"/>
        <w:ind w:firstLine="397"/>
        <w:jc w:val="both"/>
        <w:rPr>
          <w:sz w:val="28"/>
          <w:szCs w:val="28"/>
        </w:rPr>
      </w:pPr>
      <w:r w:rsidRPr="00432709">
        <w:rPr>
          <w:sz w:val="28"/>
          <w:szCs w:val="28"/>
        </w:rPr>
        <w:tab/>
      </w:r>
      <w:r>
        <w:rPr>
          <w:sz w:val="28"/>
          <w:szCs w:val="28"/>
        </w:rPr>
        <w:tab/>
      </w:r>
      <w:r w:rsidRPr="00432709">
        <w:rPr>
          <w:b/>
          <w:sz w:val="28"/>
          <w:szCs w:val="28"/>
        </w:rPr>
        <w:t>Публікації.</w:t>
      </w:r>
      <w:r w:rsidRPr="00432709">
        <w:rPr>
          <w:sz w:val="28"/>
          <w:szCs w:val="28"/>
        </w:rPr>
        <w:t xml:space="preserve"> За матеріалами роботи опубліковано 6 наукових праць, з них 4 статті у фахових виданнях, внесених до переліку ВАК України.</w:t>
      </w:r>
    </w:p>
    <w:p w:rsidR="00F26B96" w:rsidRPr="00432709" w:rsidRDefault="00F26B96" w:rsidP="00F26B96">
      <w:pPr>
        <w:spacing w:line="360" w:lineRule="auto"/>
        <w:ind w:firstLine="720"/>
        <w:jc w:val="center"/>
        <w:rPr>
          <w:b/>
          <w:sz w:val="28"/>
          <w:szCs w:val="28"/>
        </w:rPr>
      </w:pPr>
      <w:r w:rsidRPr="00432709">
        <w:rPr>
          <w:sz w:val="28"/>
          <w:szCs w:val="28"/>
        </w:rPr>
        <w:br w:type="page"/>
      </w:r>
      <w:r w:rsidRPr="00432709">
        <w:rPr>
          <w:b/>
          <w:sz w:val="28"/>
          <w:szCs w:val="28"/>
        </w:rPr>
        <w:lastRenderedPageBreak/>
        <w:t>ВИСНОВКИ</w:t>
      </w:r>
    </w:p>
    <w:p w:rsidR="00F26B96" w:rsidRPr="00432709" w:rsidRDefault="00F26B96" w:rsidP="00F26B96">
      <w:pPr>
        <w:spacing w:line="360" w:lineRule="auto"/>
        <w:ind w:firstLine="720"/>
        <w:jc w:val="center"/>
        <w:rPr>
          <w:b/>
          <w:sz w:val="28"/>
          <w:szCs w:val="28"/>
        </w:rPr>
      </w:pPr>
    </w:p>
    <w:p w:rsidR="00F26B96" w:rsidRPr="00432709" w:rsidRDefault="00F26B96" w:rsidP="000D2D64">
      <w:pPr>
        <w:numPr>
          <w:ilvl w:val="0"/>
          <w:numId w:val="15"/>
        </w:numPr>
        <w:spacing w:after="0" w:line="360" w:lineRule="auto"/>
        <w:jc w:val="both"/>
        <w:rPr>
          <w:b/>
          <w:sz w:val="28"/>
          <w:szCs w:val="28"/>
        </w:rPr>
      </w:pPr>
      <w:r w:rsidRPr="00432709">
        <w:rPr>
          <w:sz w:val="28"/>
          <w:szCs w:val="28"/>
        </w:rPr>
        <w:t>В роботі наведено нове рішення науково-практичного завдання кардіології – на ряду з традиційними чинники, визначена роль генетичних факторів, що впливають на клінічний перебіг та розповсюдженість атеросклеротичного ураження та прогноз у хворих з ангіографічно верифікованим атеросклерозом коронарних артерій, на підставі вивчення клініко-анамнестичних, ангіографічних, ультразвукових і генетичних показників.</w:t>
      </w:r>
    </w:p>
    <w:p w:rsidR="00F26B96" w:rsidRPr="00432709" w:rsidRDefault="00F26B96" w:rsidP="000D2D64">
      <w:pPr>
        <w:numPr>
          <w:ilvl w:val="0"/>
          <w:numId w:val="15"/>
        </w:numPr>
        <w:spacing w:after="0" w:line="360" w:lineRule="auto"/>
        <w:jc w:val="both"/>
        <w:rPr>
          <w:b/>
          <w:sz w:val="28"/>
          <w:szCs w:val="28"/>
        </w:rPr>
      </w:pPr>
      <w:r w:rsidRPr="00432709">
        <w:rPr>
          <w:sz w:val="28"/>
          <w:szCs w:val="28"/>
        </w:rPr>
        <w:t>Частота поліморфних алелей гена АПФ серед хворих на атеросклероз відрізняється від розподілу серед населення, та суттєво відрізняється від групи пацієнтів без атеросклеротичного ураження судин. Більша питома вага припадає на носіїв делеційних алелей - 76 %, тоді як серед випадкової вибірки населення – 72 %, а серед пацієнтів без атеросклеротичного ураження судин – 55 %.</w:t>
      </w:r>
    </w:p>
    <w:p w:rsidR="00F26B96" w:rsidRPr="00432709" w:rsidRDefault="00F26B96" w:rsidP="000D2D64">
      <w:pPr>
        <w:numPr>
          <w:ilvl w:val="0"/>
          <w:numId w:val="15"/>
        </w:numPr>
        <w:spacing w:after="0" w:line="360" w:lineRule="auto"/>
        <w:jc w:val="both"/>
        <w:rPr>
          <w:b/>
          <w:sz w:val="28"/>
          <w:szCs w:val="28"/>
        </w:rPr>
      </w:pPr>
      <w:r w:rsidRPr="00432709">
        <w:rPr>
          <w:sz w:val="28"/>
          <w:szCs w:val="28"/>
        </w:rPr>
        <w:t>Встановлений зв’язок між поліморфізмом гену АПФ та розповсюдженістю атеросклеротичного ураження - серед групи хворих з мультилокусною локалізацією атеросклеротичного процесу  делеційний поліморфізм зустрічається у 89,1 %.</w:t>
      </w:r>
    </w:p>
    <w:p w:rsidR="00F26B96" w:rsidRPr="00432709" w:rsidRDefault="00F26B96" w:rsidP="000D2D64">
      <w:pPr>
        <w:numPr>
          <w:ilvl w:val="0"/>
          <w:numId w:val="15"/>
        </w:numPr>
        <w:spacing w:after="0" w:line="360" w:lineRule="auto"/>
        <w:jc w:val="both"/>
        <w:rPr>
          <w:b/>
          <w:sz w:val="28"/>
          <w:szCs w:val="28"/>
        </w:rPr>
      </w:pPr>
      <w:r w:rsidRPr="00432709">
        <w:rPr>
          <w:sz w:val="28"/>
          <w:szCs w:val="28"/>
        </w:rPr>
        <w:t>Доведено, що дестабілізація атеросклеротичного процесу відбувається на фоні високої активності АПФ. У хворих з ознаками «нестабільності» атеросклеротичного ураження у будь якому з артеріальних басейнів середня активність ферменту складає 67,9 Од/л.</w:t>
      </w:r>
    </w:p>
    <w:p w:rsidR="00F26B96" w:rsidRPr="00432709" w:rsidRDefault="00F26B96" w:rsidP="000D2D64">
      <w:pPr>
        <w:numPr>
          <w:ilvl w:val="0"/>
          <w:numId w:val="15"/>
        </w:numPr>
        <w:spacing w:after="0" w:line="360" w:lineRule="auto"/>
        <w:jc w:val="both"/>
        <w:rPr>
          <w:sz w:val="28"/>
          <w:szCs w:val="28"/>
        </w:rPr>
      </w:pPr>
      <w:r w:rsidRPr="00432709">
        <w:rPr>
          <w:sz w:val="28"/>
          <w:szCs w:val="28"/>
        </w:rPr>
        <w:t xml:space="preserve">На підставі проведеного багатофакторного аналізу результатів проспективного спостереження встановлено наступне ранжування генетичних факторів: делеційний поліморфізм гена АПФ (1), активність АПФ більша ніж 57,5 ОД/л (2), та класичних чинників ризику розвитку розповсюдженого атеросклеротичного ураження: рівень систолічного </w:t>
      </w:r>
      <w:r w:rsidRPr="00432709">
        <w:rPr>
          <w:sz w:val="28"/>
          <w:szCs w:val="28"/>
        </w:rPr>
        <w:lastRenderedPageBreak/>
        <w:t>артеріального тиску (3), наявність ускладнень атеросклерозу (3), чоловіча стать (2), цукровий діабет 2 типу (3), куріння (2), ожиріння (2), дисліпідемія (2), обтяжена спадковість (1). Сумарна оцінка 10 балів та більше свідчить про належність хворого до групи дуже високого ризику з максимальною вірогідністю розвитку серцево-судинних кінцевих точок.</w:t>
      </w:r>
    </w:p>
    <w:p w:rsidR="00F26B96" w:rsidRPr="00432709" w:rsidRDefault="00F26B96" w:rsidP="00F26B96">
      <w:pPr>
        <w:spacing w:line="360" w:lineRule="auto"/>
        <w:ind w:left="360"/>
        <w:jc w:val="center"/>
        <w:rPr>
          <w:b/>
          <w:sz w:val="28"/>
          <w:szCs w:val="28"/>
        </w:rPr>
      </w:pPr>
      <w:r w:rsidRPr="00432709">
        <w:rPr>
          <w:b/>
          <w:sz w:val="28"/>
          <w:szCs w:val="28"/>
        </w:rPr>
        <w:br w:type="page"/>
      </w:r>
      <w:r w:rsidRPr="00432709">
        <w:rPr>
          <w:b/>
          <w:sz w:val="28"/>
          <w:szCs w:val="28"/>
        </w:rPr>
        <w:lastRenderedPageBreak/>
        <w:t>ПРАКТИЧНІ РЕКОМЕНДАЦІЇ</w:t>
      </w:r>
    </w:p>
    <w:p w:rsidR="00F26B96" w:rsidRPr="00432709" w:rsidRDefault="00F26B96" w:rsidP="00F26B96">
      <w:pPr>
        <w:spacing w:line="360" w:lineRule="auto"/>
        <w:ind w:left="360"/>
        <w:jc w:val="center"/>
        <w:rPr>
          <w:b/>
          <w:sz w:val="28"/>
          <w:szCs w:val="28"/>
        </w:rPr>
      </w:pPr>
    </w:p>
    <w:p w:rsidR="00F26B96" w:rsidRPr="00432709" w:rsidRDefault="00F26B96" w:rsidP="000D2D64">
      <w:pPr>
        <w:numPr>
          <w:ilvl w:val="0"/>
          <w:numId w:val="16"/>
        </w:numPr>
        <w:spacing w:after="0" w:line="360" w:lineRule="auto"/>
        <w:jc w:val="both"/>
        <w:rPr>
          <w:sz w:val="28"/>
          <w:szCs w:val="28"/>
        </w:rPr>
      </w:pPr>
      <w:r w:rsidRPr="00432709">
        <w:rPr>
          <w:sz w:val="28"/>
          <w:szCs w:val="28"/>
        </w:rPr>
        <w:t>Алгоритм обстеження хворого з ангіографічно підтвердженим атеросклеротичним ураженням коронарних артерій поряд з традиційними і стандартними методами доцільно включати вимірювання плече-гомілкового індексу, допплерівське ультразвукове дослідження сонних судин та артерій нижніх кінцівок, з оцінкою якісних та кількісних характеристик атеросклерогичного ураження, що має прогностичне значення та дозволяє стратифікувати хворих до відповідних груп ризику розвитку серцево-судинних ускладнень.</w:t>
      </w:r>
    </w:p>
    <w:p w:rsidR="00F26B96" w:rsidRPr="00432709" w:rsidRDefault="00F26B96" w:rsidP="000D2D64">
      <w:pPr>
        <w:numPr>
          <w:ilvl w:val="0"/>
          <w:numId w:val="16"/>
        </w:numPr>
        <w:spacing w:after="0" w:line="360" w:lineRule="auto"/>
        <w:jc w:val="both"/>
        <w:rPr>
          <w:sz w:val="28"/>
          <w:szCs w:val="28"/>
        </w:rPr>
      </w:pPr>
      <w:r w:rsidRPr="00432709">
        <w:rPr>
          <w:sz w:val="28"/>
          <w:szCs w:val="28"/>
        </w:rPr>
        <w:t>Хворі з мультилокусним атеросклеротичним ураженням повинні розглядатися як суб’єкти групи дуже високого ризику розвитку кінцевих точок, що потребують відповідних терапевтичних заходів.</w:t>
      </w:r>
    </w:p>
    <w:p w:rsidR="00F26B96" w:rsidRPr="00432709" w:rsidRDefault="00F26B96" w:rsidP="000D2D64">
      <w:pPr>
        <w:numPr>
          <w:ilvl w:val="0"/>
          <w:numId w:val="16"/>
        </w:numPr>
        <w:spacing w:after="0" w:line="360" w:lineRule="auto"/>
        <w:jc w:val="both"/>
        <w:rPr>
          <w:sz w:val="28"/>
          <w:szCs w:val="28"/>
        </w:rPr>
      </w:pPr>
      <w:r w:rsidRPr="00432709">
        <w:rPr>
          <w:sz w:val="28"/>
          <w:szCs w:val="28"/>
        </w:rPr>
        <w:t>Дослідження інсерційно-делеційного поліморфізму гена АПФ та рівня його активності у сироватці рекомендовані як додаткові фактори розвитку розповсюдженого атеросклеротичного процесу та несприятливого прогнозу у хворих з ангіографічно верифікованим коронарним атеросклеротичним ураженням.</w:t>
      </w:r>
    </w:p>
    <w:p w:rsidR="00F26B96" w:rsidRPr="00432709" w:rsidRDefault="00F26B96" w:rsidP="00F26B96">
      <w:pPr>
        <w:spacing w:line="360" w:lineRule="auto"/>
        <w:ind w:left="360" w:firstLine="397"/>
        <w:jc w:val="both"/>
        <w:rPr>
          <w:sz w:val="28"/>
          <w:szCs w:val="28"/>
        </w:rPr>
      </w:pPr>
    </w:p>
    <w:p w:rsidR="00F26B96" w:rsidRDefault="00F26B96" w:rsidP="00F26B96">
      <w:pPr>
        <w:shd w:val="clear" w:color="auto" w:fill="FFFFFF"/>
        <w:tabs>
          <w:tab w:val="left" w:pos="798"/>
        </w:tabs>
        <w:spacing w:line="360" w:lineRule="auto"/>
        <w:ind w:firstLine="397"/>
        <w:jc w:val="center"/>
        <w:rPr>
          <w:b/>
          <w:sz w:val="28"/>
          <w:szCs w:val="28"/>
        </w:rPr>
      </w:pPr>
      <w:r w:rsidRPr="00432709">
        <w:rPr>
          <w:b/>
        </w:rPr>
        <w:br w:type="page"/>
      </w:r>
      <w:r w:rsidRPr="00432709">
        <w:rPr>
          <w:b/>
          <w:sz w:val="28"/>
          <w:szCs w:val="28"/>
        </w:rPr>
        <w:lastRenderedPageBreak/>
        <w:t>СПИСОК ВИКОРИСТАНИХ ДЖЕРЕЛ</w:t>
      </w:r>
    </w:p>
    <w:p w:rsidR="00F26B96" w:rsidRPr="00432709" w:rsidRDefault="00F26B96" w:rsidP="000D2D64">
      <w:pPr>
        <w:pStyle w:val="21"/>
        <w:keepNext w:val="0"/>
        <w:numPr>
          <w:ilvl w:val="0"/>
          <w:numId w:val="14"/>
        </w:numPr>
        <w:spacing w:before="100" w:beforeAutospacing="1" w:after="100" w:afterAutospacing="1"/>
        <w:ind w:firstLine="397"/>
        <w:rPr>
          <w:b/>
          <w:i/>
        </w:rPr>
      </w:pPr>
      <w:r w:rsidRPr="00432709">
        <w:rPr>
          <w:b/>
          <w:i/>
        </w:rPr>
        <w:t>Основні показники здоров’я населення та діяльності лікувально-профілактичніх закладів Харківської області за 2005–2006 рр. –  Х</w:t>
      </w:r>
      <w:r>
        <w:rPr>
          <w:b/>
          <w:i/>
          <w:lang w:val="ru-RU"/>
        </w:rPr>
        <w:t>.,</w:t>
      </w:r>
      <w:r w:rsidRPr="00432709">
        <w:rPr>
          <w:b/>
          <w:i/>
        </w:rPr>
        <w:t xml:space="preserve"> 2007.</w:t>
      </w:r>
      <w:r>
        <w:rPr>
          <w:b/>
          <w:i/>
          <w:lang w:val="ru-RU"/>
        </w:rPr>
        <w:t xml:space="preserve"> – 25 с.</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Динам</w:t>
      </w:r>
      <w:r>
        <w:rPr>
          <w:b/>
          <w:i/>
        </w:rPr>
        <w:t>і</w:t>
      </w:r>
      <w:r w:rsidRPr="00F87B4F">
        <w:rPr>
          <w:b/>
          <w:i/>
        </w:rPr>
        <w:t>ка показ</w:t>
      </w:r>
      <w:r>
        <w:rPr>
          <w:b/>
          <w:i/>
        </w:rPr>
        <w:t>ників</w:t>
      </w:r>
      <w:r w:rsidRPr="00F87B4F">
        <w:rPr>
          <w:b/>
          <w:i/>
        </w:rPr>
        <w:t xml:space="preserve"> с</w:t>
      </w:r>
      <w:r>
        <w:rPr>
          <w:b/>
          <w:i/>
        </w:rPr>
        <w:t>тану здоров</w:t>
      </w:r>
      <w:r w:rsidRPr="00B16964">
        <w:rPr>
          <w:b/>
          <w:i/>
          <w:lang w:val="ru-RU"/>
        </w:rPr>
        <w:t>’</w:t>
      </w:r>
      <w:r w:rsidRPr="00F87B4F">
        <w:rPr>
          <w:b/>
          <w:i/>
        </w:rPr>
        <w:t>я населен</w:t>
      </w:r>
      <w:r>
        <w:rPr>
          <w:b/>
          <w:i/>
          <w:lang w:val="ru-RU"/>
        </w:rPr>
        <w:t>ня</w:t>
      </w:r>
      <w:r w:rsidRPr="00F87B4F">
        <w:rPr>
          <w:b/>
          <w:i/>
        </w:rPr>
        <w:t xml:space="preserve"> Укра</w:t>
      </w:r>
      <w:r>
        <w:rPr>
          <w:b/>
          <w:i/>
        </w:rPr>
        <w:t>ї</w:t>
      </w:r>
      <w:r w:rsidRPr="00F87B4F">
        <w:rPr>
          <w:b/>
          <w:i/>
        </w:rPr>
        <w:t>н</w:t>
      </w:r>
      <w:r>
        <w:rPr>
          <w:b/>
          <w:i/>
        </w:rPr>
        <w:t>и</w:t>
      </w:r>
      <w:r w:rsidRPr="00F87B4F">
        <w:rPr>
          <w:b/>
          <w:i/>
        </w:rPr>
        <w:t xml:space="preserve"> за 2005 – 2007 </w:t>
      </w:r>
      <w:r>
        <w:rPr>
          <w:b/>
          <w:i/>
        </w:rPr>
        <w:t>роки</w:t>
      </w:r>
      <w:r w:rsidRPr="00F87B4F">
        <w:rPr>
          <w:b/>
          <w:i/>
        </w:rPr>
        <w:t xml:space="preserve"> :  </w:t>
      </w:r>
      <w:r>
        <w:rPr>
          <w:b/>
          <w:i/>
        </w:rPr>
        <w:t>аналит. – статистич. посіб</w:t>
      </w:r>
      <w:r w:rsidRPr="00F87B4F">
        <w:rPr>
          <w:b/>
          <w:i/>
        </w:rPr>
        <w:t xml:space="preserve"> / </w:t>
      </w:r>
      <w:r>
        <w:rPr>
          <w:b/>
          <w:i/>
        </w:rPr>
        <w:t>за</w:t>
      </w:r>
      <w:r w:rsidRPr="00F87B4F">
        <w:rPr>
          <w:b/>
          <w:i/>
        </w:rPr>
        <w:t xml:space="preserve"> ред. В. </w:t>
      </w:r>
      <w:r>
        <w:rPr>
          <w:b/>
          <w:i/>
        </w:rPr>
        <w:t>М</w:t>
      </w:r>
      <w:r w:rsidRPr="00F87B4F">
        <w:rPr>
          <w:b/>
          <w:i/>
        </w:rPr>
        <w:t>. Коваленк</w:t>
      </w:r>
      <w:r>
        <w:rPr>
          <w:b/>
          <w:i/>
        </w:rPr>
        <w:t>а</w:t>
      </w:r>
      <w:r w:rsidRPr="00F87B4F">
        <w:rPr>
          <w:b/>
          <w:i/>
        </w:rPr>
        <w:t xml:space="preserve">. – К., 2008. – </w:t>
      </w:r>
      <w:r>
        <w:rPr>
          <w:b/>
          <w:i/>
        </w:rPr>
        <w:t>72</w:t>
      </w:r>
      <w:r w:rsidRPr="00F87B4F">
        <w:rPr>
          <w:b/>
          <w:i/>
        </w:rPr>
        <w:t xml:space="preserve"> с.</w:t>
      </w:r>
    </w:p>
    <w:p w:rsidR="00F26B96" w:rsidRPr="00F87B4F" w:rsidRDefault="00F26B96" w:rsidP="000D2D64">
      <w:pPr>
        <w:pStyle w:val="21"/>
        <w:keepNext w:val="0"/>
        <w:numPr>
          <w:ilvl w:val="0"/>
          <w:numId w:val="14"/>
        </w:numPr>
        <w:spacing w:before="100" w:beforeAutospacing="1" w:after="100" w:afterAutospacing="1"/>
        <w:ind w:firstLine="397"/>
        <w:rPr>
          <w:b/>
          <w:i/>
        </w:rPr>
      </w:pPr>
      <w:r w:rsidRPr="0093058D">
        <w:rPr>
          <w:b/>
          <w:i/>
        </w:rPr>
        <w:t>A</w:t>
      </w:r>
      <w:r w:rsidRPr="00F87B4F">
        <w:rPr>
          <w:b/>
          <w:i/>
        </w:rPr>
        <w:t xml:space="preserve"> </w:t>
      </w:r>
      <w:r w:rsidRPr="0093058D">
        <w:rPr>
          <w:b/>
          <w:i/>
        </w:rPr>
        <w:t>randomized</w:t>
      </w:r>
      <w:r w:rsidRPr="00F87B4F">
        <w:rPr>
          <w:b/>
          <w:i/>
        </w:rPr>
        <w:t xml:space="preserve">, </w:t>
      </w:r>
      <w:r w:rsidRPr="0093058D">
        <w:rPr>
          <w:b/>
          <w:i/>
        </w:rPr>
        <w:t>blinded</w:t>
      </w:r>
      <w:r w:rsidRPr="00F87B4F">
        <w:rPr>
          <w:b/>
          <w:i/>
        </w:rPr>
        <w:t xml:space="preserve">, </w:t>
      </w:r>
      <w:r w:rsidRPr="0093058D">
        <w:rPr>
          <w:b/>
          <w:i/>
        </w:rPr>
        <w:t>trial</w:t>
      </w:r>
      <w:r w:rsidRPr="00F87B4F">
        <w:rPr>
          <w:b/>
          <w:i/>
        </w:rPr>
        <w:t xml:space="preserve"> </w:t>
      </w:r>
      <w:r w:rsidRPr="0093058D">
        <w:rPr>
          <w:b/>
          <w:i/>
        </w:rPr>
        <w:t>of</w:t>
      </w:r>
      <w:r w:rsidRPr="00F87B4F">
        <w:rPr>
          <w:b/>
          <w:i/>
        </w:rPr>
        <w:t xml:space="preserve"> </w:t>
      </w:r>
      <w:r w:rsidRPr="0093058D">
        <w:rPr>
          <w:b/>
          <w:i/>
        </w:rPr>
        <w:t>clopidogrel</w:t>
      </w:r>
      <w:r w:rsidRPr="00F87B4F">
        <w:rPr>
          <w:b/>
          <w:i/>
        </w:rPr>
        <w:t xml:space="preserve"> </w:t>
      </w:r>
      <w:r w:rsidRPr="0093058D">
        <w:rPr>
          <w:b/>
          <w:i/>
        </w:rPr>
        <w:t>versus</w:t>
      </w:r>
      <w:r w:rsidRPr="00F87B4F">
        <w:rPr>
          <w:b/>
          <w:i/>
        </w:rPr>
        <w:t xml:space="preserve"> </w:t>
      </w:r>
      <w:r w:rsidRPr="0093058D">
        <w:rPr>
          <w:b/>
          <w:i/>
        </w:rPr>
        <w:t>aspirin</w:t>
      </w:r>
      <w:r w:rsidRPr="00F87B4F">
        <w:rPr>
          <w:b/>
          <w:i/>
        </w:rPr>
        <w:t xml:space="preserve"> </w:t>
      </w:r>
      <w:r w:rsidRPr="0093058D">
        <w:rPr>
          <w:b/>
          <w:i/>
        </w:rPr>
        <w:t>in</w:t>
      </w:r>
      <w:r w:rsidRPr="00F87B4F">
        <w:rPr>
          <w:b/>
          <w:i/>
        </w:rPr>
        <w:t xml:space="preserve"> </w:t>
      </w:r>
      <w:r w:rsidRPr="0093058D">
        <w:rPr>
          <w:b/>
          <w:i/>
        </w:rPr>
        <w:t>patients</w:t>
      </w:r>
      <w:r w:rsidRPr="00F87B4F">
        <w:rPr>
          <w:b/>
          <w:i/>
        </w:rPr>
        <w:t xml:space="preserve"> </w:t>
      </w:r>
      <w:r w:rsidRPr="0093058D">
        <w:rPr>
          <w:b/>
          <w:i/>
        </w:rPr>
        <w:t>at</w:t>
      </w:r>
      <w:r w:rsidRPr="00F87B4F">
        <w:rPr>
          <w:b/>
          <w:i/>
        </w:rPr>
        <w:t xml:space="preserve"> </w:t>
      </w:r>
      <w:r w:rsidRPr="0093058D">
        <w:rPr>
          <w:b/>
          <w:i/>
        </w:rPr>
        <w:t>risk</w:t>
      </w:r>
      <w:r w:rsidRPr="00F87B4F">
        <w:rPr>
          <w:b/>
          <w:i/>
        </w:rPr>
        <w:t xml:space="preserve"> </w:t>
      </w:r>
      <w:r w:rsidRPr="0093058D">
        <w:rPr>
          <w:b/>
          <w:i/>
        </w:rPr>
        <w:t>of</w:t>
      </w:r>
      <w:r w:rsidRPr="00F87B4F">
        <w:rPr>
          <w:b/>
          <w:i/>
        </w:rPr>
        <w:t xml:space="preserve"> </w:t>
      </w:r>
      <w:r w:rsidRPr="0093058D">
        <w:rPr>
          <w:b/>
          <w:i/>
        </w:rPr>
        <w:t>ischaemic</w:t>
      </w:r>
      <w:r w:rsidRPr="00F87B4F">
        <w:rPr>
          <w:b/>
          <w:i/>
        </w:rPr>
        <w:t xml:space="preserve"> </w:t>
      </w:r>
      <w:r w:rsidRPr="0093058D">
        <w:rPr>
          <w:b/>
          <w:i/>
        </w:rPr>
        <w:t>events</w:t>
      </w:r>
      <w:r w:rsidRPr="00F87B4F">
        <w:rPr>
          <w:b/>
          <w:i/>
        </w:rPr>
        <w:t xml:space="preserve"> (</w:t>
      </w:r>
      <w:r w:rsidRPr="0093058D">
        <w:rPr>
          <w:b/>
          <w:i/>
        </w:rPr>
        <w:t>CAPRIE</w:t>
      </w:r>
      <w:r w:rsidRPr="00F87B4F">
        <w:rPr>
          <w:b/>
          <w:i/>
        </w:rPr>
        <w:t xml:space="preserve">) / </w:t>
      </w:r>
      <w:r w:rsidRPr="0093058D">
        <w:rPr>
          <w:b/>
          <w:i/>
        </w:rPr>
        <w:t>CAPRIE</w:t>
      </w:r>
      <w:r w:rsidRPr="00F87B4F">
        <w:rPr>
          <w:b/>
          <w:i/>
        </w:rPr>
        <w:t xml:space="preserve"> </w:t>
      </w:r>
      <w:r w:rsidRPr="0093058D">
        <w:rPr>
          <w:b/>
          <w:i/>
        </w:rPr>
        <w:t>Steering</w:t>
      </w:r>
      <w:r w:rsidRPr="00F87B4F">
        <w:rPr>
          <w:b/>
          <w:i/>
        </w:rPr>
        <w:t xml:space="preserve"> </w:t>
      </w:r>
      <w:r w:rsidRPr="0093058D">
        <w:rPr>
          <w:b/>
          <w:i/>
        </w:rPr>
        <w:t>Committee</w:t>
      </w:r>
      <w:r w:rsidRPr="00F87B4F">
        <w:rPr>
          <w:b/>
          <w:i/>
        </w:rPr>
        <w:t xml:space="preserve"> // </w:t>
      </w:r>
      <w:r w:rsidRPr="0093058D">
        <w:rPr>
          <w:b/>
          <w:i/>
        </w:rPr>
        <w:t>Lancet</w:t>
      </w:r>
      <w:r w:rsidRPr="00F87B4F">
        <w:rPr>
          <w:b/>
          <w:i/>
        </w:rPr>
        <w:t xml:space="preserve">. – 1996. – Vol. 348. – </w:t>
      </w:r>
      <w:r w:rsidRPr="0093058D">
        <w:rPr>
          <w:b/>
          <w:i/>
        </w:rPr>
        <w:t>P</w:t>
      </w:r>
      <w:r w:rsidRPr="00F87B4F">
        <w:rPr>
          <w:b/>
          <w:i/>
        </w:rPr>
        <w:t>. 1329–1339.</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Целуйко В. И. Полиморфизм гена АПФ у больных с гипертрофической кардиомиопатией / Целуйко В. И., Литвинова И. А., Кравченко Н. А. // Укр. кардиол. журн. –  2004. – № 6. –  С. 12–16.</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Полиморфизм гена АПФ при сердечно – сосудистой патологии / Целуйко В. И., Кравченко Н. А., Львова А. Б., Ляшенко А. В. // Цитология и генетика. – 2002. – № 5. – С. 30–33.</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 xml:space="preserve">Целуйко В. И. Роль </w:t>
      </w:r>
      <w:r w:rsidRPr="0093058D">
        <w:rPr>
          <w:b/>
          <w:i/>
        </w:rPr>
        <w:t>I</w:t>
      </w:r>
      <w:r w:rsidRPr="00F87B4F">
        <w:rPr>
          <w:b/>
          <w:i/>
        </w:rPr>
        <w:t>/</w:t>
      </w:r>
      <w:r w:rsidRPr="0093058D">
        <w:rPr>
          <w:b/>
          <w:i/>
        </w:rPr>
        <w:t>D</w:t>
      </w:r>
      <w:r w:rsidRPr="00F87B4F">
        <w:rPr>
          <w:b/>
          <w:i/>
        </w:rPr>
        <w:t xml:space="preserve"> полиморфизма гена АПФ в развитии артериальной гипертензии  / Целуйко В. И., Виноградова С. В. // Укр. кардиол. журн. – 2002. –  № 2 . – С. 103–109. </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 xml:space="preserve">Целуйко В. И. Генетика артериальной гипертензии / Целуйко В. И., Чернышов В. А. // Журн. АМН Украины. – 2000. - Т. 6, № 4. – С. 666–676.  </w:t>
      </w:r>
    </w:p>
    <w:p w:rsidR="00F26B96" w:rsidRPr="00F87B4F" w:rsidRDefault="00F26B96" w:rsidP="000D2D64">
      <w:pPr>
        <w:pStyle w:val="21"/>
        <w:keepNext w:val="0"/>
        <w:numPr>
          <w:ilvl w:val="0"/>
          <w:numId w:val="14"/>
        </w:numPr>
        <w:spacing w:before="100" w:beforeAutospacing="1" w:after="100" w:afterAutospacing="1"/>
        <w:ind w:firstLine="397"/>
        <w:rPr>
          <w:b/>
          <w:i/>
        </w:rPr>
      </w:pPr>
      <w:r w:rsidRPr="00F87B4F">
        <w:rPr>
          <w:b/>
          <w:i/>
        </w:rPr>
        <w:t xml:space="preserve">Роль полиморфных вариантов генов ренин – ангиотензиновой системы, эндотелиальной </w:t>
      </w:r>
      <w:r w:rsidRPr="0093058D">
        <w:rPr>
          <w:b/>
          <w:i/>
        </w:rPr>
        <w:t>NO</w:t>
      </w:r>
      <w:r w:rsidRPr="00F87B4F">
        <w:rPr>
          <w:b/>
          <w:i/>
        </w:rPr>
        <w:t xml:space="preserve"> – синтазы и р 53 в развитии основных факторов риска сосудистой патологии головного мозга и в</w:t>
      </w:r>
      <w:r>
        <w:rPr>
          <w:b/>
          <w:i/>
        </w:rPr>
        <w:t xml:space="preserve"> формировании инфаркта мозга / </w:t>
      </w:r>
      <w:r w:rsidRPr="00F87B4F">
        <w:rPr>
          <w:b/>
          <w:i/>
        </w:rPr>
        <w:t>Скворцова В. И., Либморская П. А., Сломинский П. А. [и др.].</w:t>
      </w:r>
      <w:r>
        <w:rPr>
          <w:b/>
          <w:i/>
        </w:rPr>
        <w:t xml:space="preserve"> // </w:t>
      </w:r>
      <w:r>
        <w:rPr>
          <w:b/>
          <w:i/>
          <w:lang w:val="en-US"/>
        </w:rPr>
        <w:t>Consilium</w:t>
      </w:r>
      <w:r w:rsidRPr="00AB7816">
        <w:rPr>
          <w:b/>
          <w:i/>
        </w:rPr>
        <w:t xml:space="preserve"> </w:t>
      </w:r>
      <w:r>
        <w:rPr>
          <w:b/>
          <w:i/>
          <w:lang w:val="en-US"/>
        </w:rPr>
        <w:t>Medicum</w:t>
      </w:r>
      <w:r>
        <w:rPr>
          <w:b/>
          <w:i/>
        </w:rPr>
        <w:t>.</w:t>
      </w:r>
      <w:r w:rsidRPr="00F87B4F">
        <w:rPr>
          <w:b/>
          <w:i/>
        </w:rPr>
        <w:t xml:space="preserve"> –  М., 200</w:t>
      </w:r>
      <w:r>
        <w:rPr>
          <w:b/>
          <w:i/>
        </w:rPr>
        <w:t>3</w:t>
      </w:r>
      <w:r w:rsidRPr="00F87B4F">
        <w:rPr>
          <w:b/>
          <w:i/>
        </w:rPr>
        <w:t xml:space="preserve">. – </w:t>
      </w:r>
      <w:r>
        <w:rPr>
          <w:b/>
          <w:i/>
        </w:rPr>
        <w:t>Т. 5., № 5. – Прил. Неврология.</w:t>
      </w:r>
    </w:p>
    <w:p w:rsidR="00F26B96" w:rsidRPr="0093058D" w:rsidRDefault="00F26B96" w:rsidP="000D2D64">
      <w:pPr>
        <w:pStyle w:val="21"/>
        <w:keepNext w:val="0"/>
        <w:numPr>
          <w:ilvl w:val="0"/>
          <w:numId w:val="14"/>
        </w:numPr>
        <w:spacing w:before="100" w:beforeAutospacing="1" w:after="100" w:afterAutospacing="1"/>
        <w:ind w:firstLine="397"/>
        <w:rPr>
          <w:b/>
          <w:i/>
        </w:rPr>
      </w:pPr>
      <w:r w:rsidRPr="0093058D">
        <w:rPr>
          <w:b/>
          <w:i/>
        </w:rPr>
        <w:lastRenderedPageBreak/>
        <w:t>Erdos E. G. The angiotensin I-converting enzyme / Erdos E. G., Skidgel R. A. // Lab. Invest. –  1987. – Vol. 56. – P. 345–348.</w:t>
      </w:r>
    </w:p>
    <w:p w:rsidR="00F26B96" w:rsidRPr="0093058D" w:rsidRDefault="00F26B96" w:rsidP="000D2D64">
      <w:pPr>
        <w:pStyle w:val="21"/>
        <w:keepNext w:val="0"/>
        <w:numPr>
          <w:ilvl w:val="0"/>
          <w:numId w:val="14"/>
        </w:numPr>
        <w:spacing w:before="100" w:beforeAutospacing="1" w:after="100" w:afterAutospacing="1"/>
        <w:ind w:firstLine="397"/>
        <w:rPr>
          <w:b/>
          <w:i/>
        </w:rPr>
      </w:pPr>
      <w:r w:rsidRPr="0093058D">
        <w:rPr>
          <w:b/>
          <w:i/>
        </w:rPr>
        <w:t>Brewster U. C. The renin-angiotensin-aldosterone system and the kidney: effects on kidney disease / Brewster U. C., Perazella M. A. // Am. J. Med. –  2004. – Vol. 116. – P. 263–272.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 study of French centenarians: are ACE and APOE associated with longevity? / Blanche H., Cabanne L., Sahbatou M., Thomas G. // C R Acad Sci III. –  2001. – Vol. 324. – P. 129–135.</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Carluccio M. Aspects of gene polymorphisms in cardiovascular disease: the renin-angiotensin system / Carluccio M., Soccio M., De Caterina R. // Eur. J. Clin. Invest. –  2001. – Vol. 31. – P. 476–488.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Genetic polymorphism of the renin-angiotensin-aldosterone system and arterial hypertension in the Italian population: the GENIPER Project / Castellano M., Glorioso N., Cusi D. [et al.] // J. Hypertens. –  2003. –  Vol. 21. –  P. 1853–1860.</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 xml:space="preserve"> Sirugo G. Evolution of haplotypes at the DRD2 locus / Castiglione C. M., Deinard A. S., Speed W. C. [et al.] // Am. J. Hum. Genet. –  1995. – Vol. 57. – P. 1445–1456.</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 II-mediated hypertension in the rat increases vascular superoxide production via membrane NADH/NADPH oxidase activation. Contribution to alterations of vasomotor tone / Rajagopalan S., Kurz S., Munzel T. [et al.] // J. Clin. Invest. – 1996. –  Vol. 97. – P. 1916–1923.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Jaspard E. Differences in the properties and enzymatic specificities of the two active sites of angiotensin I-converting enzyme (kininase II). Studies with bradykinin and other natural peptides / Jaspard E., Wei L., Alhenc-Gelas F. // J. Biol. Chem. –  1993. – Vol. 268. – P. 9496–9503.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 comparison of human lung, brain, CSF and plasma angiotensin-converting enzyme with regard to neuropeptide metabolism / Lantz I., Thornwall M., Kihlstrom J. E., Nyberg F. // Biochem. Int. – 1992. –  Vol. 26. –  P. 415–426.</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lastRenderedPageBreak/>
        <w:t xml:space="preserve">The ACE deletion polymorphism is not associated with Parkinson’s disease / Mellick G. D., </w:t>
      </w:r>
      <w:smartTag w:uri="urn:schemas-microsoft-com:office:smarttags" w:element="place">
        <w:smartTag w:uri="urn:schemas:contacts" w:element="GivenName">
          <w:r w:rsidRPr="003A4C30">
            <w:rPr>
              <w:b/>
              <w:i/>
            </w:rPr>
            <w:t>Buchanan</w:t>
          </w:r>
        </w:smartTag>
        <w:r w:rsidRPr="003A4C30">
          <w:rPr>
            <w:b/>
            <w:i/>
          </w:rPr>
          <w:t xml:space="preserve"> </w:t>
        </w:r>
        <w:smartTag w:uri="urn:schemas:contacts" w:element="middlename">
          <w:r w:rsidRPr="003A4C30">
            <w:rPr>
              <w:b/>
              <w:i/>
            </w:rPr>
            <w:t>D.</w:t>
          </w:r>
        </w:smartTag>
        <w:r w:rsidRPr="003A4C30">
          <w:rPr>
            <w:b/>
            <w:i/>
          </w:rPr>
          <w:t xml:space="preserve"> </w:t>
        </w:r>
        <w:smartTag w:uri="urn:schemas:contacts" w:element="Sn">
          <w:r w:rsidRPr="003A4C30">
            <w:rPr>
              <w:b/>
              <w:i/>
            </w:rPr>
            <w:t>D.</w:t>
          </w:r>
        </w:smartTag>
      </w:smartTag>
      <w:r w:rsidRPr="003A4C30">
        <w:rPr>
          <w:b/>
          <w:i/>
        </w:rPr>
        <w:t>, McCann S. J. [et al.]  // Eur. Neurol. – 1999. –  Vol. 41. – P. 103–106.</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Hong C. J. Association study of angiotensin I-converting enzyme polymorphism and symptomatology and antidepressant response in major depressive disorders / Hong C. J., Wang Y. C., Tsai S. J. // J. Neural. Transm. – 2002. – Vol. 109. – P. 1209–1214.</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The angiotensin I converting enzyme insertion/deletion polymorphism influences therapeutic outcome in major depressed women, but not in men / Baghai T. C., Schule C., Zill P. [et al.] // Neurosci. Lett. –  2004. – Vol. 363. – P. 38–42.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Hypothalamic-pituitary-adrenocortical axis dysregulation in patients with major depression is influenced by the insertion/deletion polymorphism in the angiotensin I-converting enzyme gene / Baghai T. C., Schule C., Zwanzger P. [et al.] // Neurosci Lett. – 2002. - Vol. 328. – P. 299–303.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 insertion/deletion polymorphism in the angiotensin converting enzyme gene is associated with both brain substance P contents and affective disorders / Arinami T., Li L., Mitsushio H. [et al.] // Biol. Psychiatry. – 1996. - Vol. 40. – P. 1122–1127.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Angiotensin-converting enzyme degrades Alzheimer amyloid beta-peptide (A beta); retards A beta aggregation, deposition, fibril formation; and inhibits cytotoxicity / Hu J., Igarashi A., Kamata M., Nakagawa H. // J. Biol. Chem. – 2001. - Vol. 276. – P. 47863–47868.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Selkoe D. J. The molecular pathology of Alzheimer’s disease / Selkoe D. J. // Neuron. – 1991. - Vol. 6. – P. 487–498.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Selven E. Prevalence of and risk factors for peripheral arterial disease in the United States: results from the  National Health and Nutrition Examination Survey, 1999 – 2000 / Selven E., Erlinger T. // Circulation. – 2005. – Vol. 110. – P. 738 – 743;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lastRenderedPageBreak/>
        <w:t>Amyloid precursor protein gene mutation in early-onset Alzheimer’s disease / van Duijn C. M., Hendriks L., Cruts M. [et al.] // Lancet. – 1991. - Vol. 337. – P. 978.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Tissue-specific expression of mRNAs for dipeptidyl carboxypeptidase isoenzymes / El-Dorry H. A., Pickett C. B., MacGregor J. S., Soffer R. L. // Proc. Natl. Acad. Sci. U S A. – 1982. - Vol. 79. – P. 4295–4297.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 xml:space="preserve">Transcription of testicular angiotensin-converting enzyme (ACE) is initiated within the 12th intron of the somatic ACE gene / Howard T. E, Shai S. Y, Langford K. G. [et al.] // Mol. Cell. Biol. – 1990. - Vol. 10. – P. 4294–4302. </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Absence of linkage between the angiotensin converting enzyme locus and human essential hypertension / Jeunemaitre X., Lifton R. P., Hunt S. C. [et al.] // Nat Genet. – 1992. - Vol. 1. – P. 72–75.</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Measured haplotype analysis of the angiotensin-I converting enzyme gene / Keavney B., McKenzie C. A., Connell J. M. [et al.] // Hum. Mol. Genet. – 1998. -  Vol. 7. – P. 1745–1751.</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Structure of the angiotensin I-converting enzyme gene. Two alternate promoters correspond to evolutionary steps of a duplicated gene / Hubert C., Houot A. M., Corvol P., Soubrier F. // J. Biol. Chem. – 1991. - Vol. 266. – P. 15377–15383.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Functional conservation of the active sites of human and Drosophila angiotensin I-converting enzyme / Coates D., Isaac R. E., Cotton J. [et al.] // Biochemistry. – 2000. - Vol. 39. – P. 8963–8969.</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 novel angiotensin-converting enzyme-related carboxypeptidase (ACE2) converts angiotensin I to angiotensin 1–9 / Donoghue M., Hsieh F., Baronas E. [et al.] // Circ. Res. – 2000. - Vol. 87. – P. E1–9.</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Global patterns of linkage disequilibrium at the CD4 locus and modern human origins / Tishkoff S. A, Dietzsch E., Speed W. [et al.] // Science. – 1996. - Vol. 271. – P. 1380–1387.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 xml:space="preserve">A global haplotype analysis of the myotonic dystrophy locus: implications for the evolution of modern humans and for the origin of </w:t>
      </w:r>
      <w:r w:rsidRPr="003A4C30">
        <w:rPr>
          <w:b/>
          <w:i/>
        </w:rPr>
        <w:lastRenderedPageBreak/>
        <w:t>myotonic dystrophy mutations / Tishkoff S. A., Goldman A., Calafell F. [et al.]  // Am. J. Hum. Genet. – 1998. - Vol. 62. – P. 1389–1402.</w:t>
      </w:r>
    </w:p>
    <w:p w:rsidR="00F26B96" w:rsidRPr="00F87B4F" w:rsidRDefault="00F26B96" w:rsidP="000D2D64">
      <w:pPr>
        <w:pStyle w:val="21"/>
        <w:keepNext w:val="0"/>
        <w:numPr>
          <w:ilvl w:val="0"/>
          <w:numId w:val="14"/>
        </w:numPr>
        <w:spacing w:before="100" w:beforeAutospacing="1" w:after="100" w:afterAutospacing="1"/>
        <w:ind w:firstLine="397"/>
        <w:rPr>
          <w:b/>
          <w:i/>
        </w:rPr>
      </w:pPr>
      <w:r w:rsidRPr="003A4C30">
        <w:rPr>
          <w:b/>
          <w:i/>
        </w:rPr>
        <w:t>Distribution of plasma angiotensin I-converting enzyme levels in healthy men: relationship to environmental and hormonal parameters / Alhenc-Gelas F., Richard J., Courbon D. [et al.]  // J. Lab. Clin. Med. – 1991. - Vol. 117. – P.33–39.</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Familial resemblance of plasma angiotensin-converting enzyme level: the Nancy Study / Cambien F., Alhenc-Gelas F., Herbeth B. [et al.]  // Am. J. Hum. Genet. – 1988. - Vol. 43. – P. 774–780.</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 insertion/deletion polymorphism in the angiotensin I-converting enzyme gene accounting for half the variance of serum enzyme levels / Rigat B., Hubert C., Alhenc-Gelas F. [et al.]  // J. Clin. Invest. – 1990. - Vol. 86. – P. 1343–1346.</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 I-converting enzyme in human circulating mononuclear cells: genetic polymorphism of expression in T-lymphocytes / Costerousse O., Allegrini J., Lopez M., Alhenc-Gelas F. // Biochem. J. – 1993. - Vol. 290. – P. 33–40.</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Angiotensin-converting enzyme in the human heart. Effect of the deletion/insertion polymorphism / Danser A. H, Schalekamp M. A., Bax W. A. [et al.]  // Circulation. – 1995. - Vol. 92. – P. 1387–1388.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Shanmugam V. Mistyping ACE heterozygotes. PCR / Shanmugam V., Sell K. W., Saha B. K. // Methods Appl. – 1993. – N 3. – P. 120–121.</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Identification of new polymorphisms of the angiotensin I-converting enzyme (ACE) gene, and study of their relationship to plasma ACE levels by two-QTL segregation-linkage analysis / Villard E., Tiret L., Visvikis S. [et al.] // Am. J. Hum. Genet. – 1996. – Vol. 58. – P. 1268–1278.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Fine-mapping of an ancestral recombination breakpoint in DCP1 / Farrall M., Keavney B., McKenzie C. [et al.] // Nat Genet. – 1999. – Vol. 23. – P. 270–271.</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lastRenderedPageBreak/>
        <w:t>Localization of a small genomic region associated with elevated ACE / Zhu X., McKenzie C. A., Forrester T. [et al.] // Am. J. Hum. Genet. – 2000. – Vol. 67. – P. 1144–1153.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SNP haplotypes in the angiotensin I-converting enzyme (ACE) gene: analysis of Nigerian family data using gamete competition models / McKenzie C. A., Sinsheimer J. S., Adeyemo A. A. [et al.] // Ann. Hum. Genet. – 2005. – Vol. 69. – P. 227–232.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Two quantitative trait loci affect ACE activities in Mexican-Americans / Kammerer C. M., Gouin N., Samollow P. B. [et al.] // Hypertension. – 2004. – Vol. 43. – P. 466–470.</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Enhanced pressor response to angiotensin I in normotensive men with the deletion genotype (DD) for angiotensin-converting enzyme / Ueda S., Elliott H. L., Morton J. J., Connell J. M. // Hypertension. – 1995. – Vol. 25. – P. 1266–1269.</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Angiotensin-converting enzyme gene polymorphism has no influence on the circulating renin-angiotensin-aldosterone system or blood pressure in normotensive subjects / Lachurie M. L., Azizi M., Guyene T. T. [et al.] // Circulation. – 1995. – Vol. 91. – P. 2933–2942.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Angiotensin-converting enzyme insertion/deletion polymorphism modulates the human in vivo metabolism of bradykinin / Murphey L. J., Gainer J. V., Vaughan D. E., Brown N. J. // Circulation. – 2000. – Vol. 102. – P. 829–832.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Association between a deletion polymorphism of the angiotensin-converting-enzyme gene and left ventricular hypertrophy / Schunkert H., Hense H. W., Holmer S. R. [et al.] // N. Engl. J. Med. – 1994. – Vol. 330. – P. 1634–1638.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 xml:space="preserve">Gene polymorphisms of the renin-angiotensin system in relation to hypertension and parental history of myocardial infarction and stroke: the PEGASE study. Projet d’Etude des Genes de l’Hypertension Arterielle Severe </w:t>
      </w:r>
      <w:r w:rsidRPr="003A4C30">
        <w:rPr>
          <w:b/>
          <w:i/>
        </w:rPr>
        <w:lastRenderedPageBreak/>
        <w:t>a moderee Essentielle / Tiret L., Blanc H., Ruidavets J. B. [et al.] // J. Hypertens. – 1998. – Vol. 16. – P. 37–44.</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 I-converting enzyme and angiotensinogen gene interaction and prediction of essential hypertension / Vasku A., Soucek M., Znojil V. [et al.] // Kidney Int. – 1998. – Vol. 53. – P. 1479–1482.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 converting enzyme I/D, angiotensinogen T174M-M235T and angiotensin II type 1 receptor A1166C gene polymorphisms in Turkish hypertensive patients / Agachan B., Isbir T., Yilmaz H., Akoglu E. // Exp. Mol. Med. – 2003. – Vol. 35. – P. 545–549.</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DD genotype of the angiotensin-converting enzyme gene is a risk factor for left ventricular hypertrophy / Iwai N., Ohmichi N., Nakamura Y., Kinoshita M. // Circulation. – 1994. – Vol. 90. – P. 2622–2628.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Angiotensinogen and angiotensin-converting enzyme genotypes, and day and night blood pressures in elderly Japanese hypertensives / Kario K., Hoshide S., Umeda Y. [et al.] // Hypertens Res. – 1999. – Vol. 22. – P. 95–103.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Renin-angiotensin system genetic polymorphisms and salt sensitivity in essential hypertension / Giner V., Poch E., Bragulat E. [et al.] // Hypertension. – 2000. – Vol. 35. – P. 512–517.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The deletion/insertion polymorphism of the angiotensin converting enzyme gene and cardiovascular-renal risk / Staessen J. A., Wang J. G., Ginocchio G. [et al.]  // J. Hypertens. – 1997. – Vol. 15. – P. 1579–1592.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Agerholm-Larsen B. ACE gene polymorphism in cardiovascular disease: meta-analyses of small and large studies in whites / Agerholm-Larsen B., Nordestgaard B. G., Tybjaerg-Hansen A. // Arterioscler Thromb. Vasc. Biol. – 2000. – Vol. 20. – P. 484–492.</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Agarwal A. Genetics of human hypertension / Agarwal A., Williams G. H., Fisher N. D. // Trends Endocrinol. Metab. – 2005. - Vol. 16. – P. 127–133.</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 xml:space="preserve">ACE gene polymorphism: ischemic heart disease and longevity in 10,150 individuals. A case-referent and retrospective cohort study based on the </w:t>
      </w:r>
      <w:r w:rsidRPr="003A4C30">
        <w:rPr>
          <w:b/>
          <w:i/>
        </w:rPr>
        <w:lastRenderedPageBreak/>
        <w:t>Copenhagen City Heart Study / Agerholm-Larsen B., Nordestgaard B. G., Steffensen R. [et al.]  // Circulation. 1997. - Vol. 95. – P. 2358–2367.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Male-female differences in fertility and blood pressure in ACE-deficient mice / Krege J. H., John S. W., Langenbach L. L. [et al.] //Nature. – 1995. - Vol. 375. – P. 146–148.</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Angiotensin-converting enzyme gene mutations, blood pressures, and cardiovascular homeostasis / Krege J. H., Kim H. S., Moyer J. S. [et al.] // Hypertension. – 1997. - Vol. 29. – P. 150–157.</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High-resolution genetic mapping of the ACE-linked QTL influencing circulating ACE activity / Staessen J. A., Wang J. G., Soubrier F. [et al.] // Eur J Hum Genet. – 2002. - Vol. 10. – P. 553–561.</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Angiotensin-I converting enzyme insertion/deletion polymorphism and its association with diabetic nephropathy: a meta-analysis of studies reported between 1994 and 2004 and comprising 14,727 subjects / Ng D. P., Tai B. C., Koh D. [et al.] // Diabetologia. – 2005. - Vol. 48. – P. 1008–1016.</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Genetic variation at the ACE gene is associated with persistent microalbuminuria and severe nephropathy in type 1 diabetes: the DCCT/EDIC Genetics Study / Boright A. P., Paterson A. D., Mirea L. [et al.] // Diabetes. – 2005. - Vol. 54. – P. 1238–1244.</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Genetically increased angiotensin I-converting enzyme level and renal complications in the diabetic mouse / Huang W., Gallois Y., Bouby N. [et al.] // Proc Natl Acad Sci U S A. – 2001. -  Vol. 98. – P. 13330–13334.</w:t>
      </w:r>
    </w:p>
    <w:p w:rsidR="00F26B96" w:rsidRPr="003A4C30" w:rsidRDefault="00F26B96" w:rsidP="000D2D64">
      <w:pPr>
        <w:pStyle w:val="21"/>
        <w:keepNext w:val="0"/>
        <w:numPr>
          <w:ilvl w:val="0"/>
          <w:numId w:val="14"/>
        </w:numPr>
        <w:spacing w:before="100" w:beforeAutospacing="1" w:after="100" w:afterAutospacing="1"/>
        <w:ind w:firstLine="397"/>
        <w:rPr>
          <w:b/>
          <w:i/>
        </w:rPr>
      </w:pPr>
      <w:r w:rsidRPr="003A4C30">
        <w:rPr>
          <w:b/>
          <w:i/>
        </w:rPr>
        <w:t>Association of angiotensin-converting enzyme gene I/D polymorphism with change in left ventricular mass in response to physical training / Montgomery H. E., Clarkson P., Dollery C. M. [et al.] // Circulation. – 1997. - Vol.  96. – P. 741–747.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Human gene for physical performance / Montgomery H. E., Marshall R., Hemingway H. [et al.] // Nature. – 1998. - Vol. 393. – P. 221–222.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lastRenderedPageBreak/>
        <w:t>Elite endurance athletes and the ACE I allele–the role of genes in athletic performance / Gayagay G., Yu B., Hambly B. [et al.] // Hum. Genet. – 1998. - Vol. 103. – P. 48–50.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Angiotensin converting enzyme gene, smoking and mortality in a population-based study / Arias-Vasquez A., Sayed-Tabatabaei F. A., Schut A. F. [et al.] // Eur. J. Clin. Invest. – 2005. - Vol. 35. – P. 444–449.</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Human angiotensin I-converting enzyme gene and endurance performance / Myerson S., Hemingway H., Budget R. [et al.] //  J. Appl. Physiol. – 1999. - Vol. 87. – P. 1313–1316.</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Large meta-analysis establishes the ACE insertion-deletion polymorphism as a marker of Alzheimer’s disease / Lehmann D. J., Cortina-Borja M., Warden D. R. [et al.] // Am. J. Epidemiol. – 2005. - Vol. 162. – P. 305–317.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Genetic variation in the renin-angiotensin system and athletic performance / Alvarez R., Terrados N., Ortolano R. [et al.] // Eur. J. Appl. Physiol. – 2000. - Vol. 82. – P. 117–120.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Elite swimmers and the D allele of the ACE I/D polymorphism / Woods D., Hickman M., Jamshidi Y. [et al.] // Hum. Genet. – 2001. - Vol. 108. – P. 230–232.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The ACE gene insertion/deletion polymorphism and elite endurance swimming / Tsianos G., Sanders J., Dhamrait S. [et al.] // Eur. J. Appl. Physiol. – 2004. - Vol. 92. – P. 360–362.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Variation in DCP1, encoding ACE, is associated with susceptibility to Alzheimer disease / Kehoe P. G., Russ C., McIlory S. [et al.] // Nat. Genet. – 1999. - Vol. 21. – P. 71–72.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Haplotypes extending across ACE are associated with Alzheimer’s disease / Kehoe P. G., Katzov H., Feuk L. [et al.] // Hum Mol Genet. – 2003. - Vol. 12. – P. 859–867.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lastRenderedPageBreak/>
        <w:t>Angiotensin-converting enzyme gene polymorphism and carotid artery wall thickness: a meta-analysis / Sayed-Tabatabaei F. A., Houwing-Duistermaat J. J., van Duijn C. M. [et al.] // Stroke. – 2003. - Vol. 34. – P. 1634–1639.</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The DD genotype of angiotensin converting enzyme polymorphism is a risk factor for coronary artery disease and coronary stent restenosis in Japanese patients / Taniguchi I., Yamazaki T., Wagatsuma K. [et al.] // Jpn. Circ. J. – 2001. - Vol. 65, N 10. – P. 897 – 900.</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 xml:space="preserve">An interaction between systolic blood pressure and angiotensin - converting enzyme gene polymorphism carotid atherosclerosis </w:t>
      </w:r>
      <w:r>
        <w:rPr>
          <w:b/>
          <w:i/>
          <w:lang w:val="en-US"/>
        </w:rPr>
        <w:t xml:space="preserve">/ </w:t>
      </w:r>
      <w:r w:rsidRPr="00F87B4F">
        <w:rPr>
          <w:b/>
          <w:i/>
          <w:lang w:val="en-US"/>
        </w:rPr>
        <w:t>Kavamoto R., Kohara K., Tabara Y., Miki T</w:t>
      </w:r>
      <w:r>
        <w:rPr>
          <w:b/>
          <w:i/>
          <w:lang w:val="en-US"/>
        </w:rPr>
        <w:t>.</w:t>
      </w:r>
      <w:r w:rsidRPr="00F87B4F">
        <w:rPr>
          <w:b/>
          <w:i/>
          <w:lang w:val="en-US"/>
        </w:rPr>
        <w:t xml:space="preserve"> // J</w:t>
      </w:r>
      <w:r>
        <w:rPr>
          <w:b/>
          <w:i/>
          <w:lang w:val="en-US"/>
        </w:rPr>
        <w:t>.</w:t>
      </w:r>
      <w:r w:rsidRPr="00F87B4F">
        <w:rPr>
          <w:b/>
          <w:i/>
          <w:lang w:val="en-US"/>
        </w:rPr>
        <w:t xml:space="preserve"> Hypertens. Res. </w:t>
      </w:r>
      <w:r>
        <w:rPr>
          <w:b/>
          <w:i/>
          <w:lang w:val="en-US"/>
        </w:rPr>
        <w:t xml:space="preserve">– </w:t>
      </w:r>
      <w:r w:rsidRPr="00F87B4F">
        <w:rPr>
          <w:b/>
          <w:i/>
          <w:lang w:val="en-US"/>
        </w:rPr>
        <w:t>2002</w:t>
      </w:r>
      <w:r>
        <w:rPr>
          <w:b/>
          <w:i/>
          <w:lang w:val="en-US"/>
        </w:rPr>
        <w:t>. -</w:t>
      </w:r>
      <w:r w:rsidRPr="00F87B4F">
        <w:rPr>
          <w:b/>
          <w:i/>
          <w:lang w:val="en-US"/>
        </w:rPr>
        <w:t xml:space="preserve"> Vol. 25</w:t>
      </w:r>
      <w:r>
        <w:rPr>
          <w:b/>
          <w:i/>
          <w:lang w:val="en-US"/>
        </w:rPr>
        <w:t xml:space="preserve">, N </w:t>
      </w:r>
      <w:r w:rsidRPr="00F87B4F">
        <w:rPr>
          <w:b/>
          <w:i/>
          <w:lang w:val="en-US"/>
        </w:rPr>
        <w:t>6</w:t>
      </w:r>
      <w:r>
        <w:rPr>
          <w:b/>
          <w:i/>
          <w:lang w:val="en-US"/>
        </w:rPr>
        <w:t>. – P.</w:t>
      </w:r>
      <w:r w:rsidRPr="00F87B4F">
        <w:rPr>
          <w:b/>
          <w:i/>
          <w:lang w:val="en-US"/>
        </w:rPr>
        <w:t xml:space="preserve"> 875 - </w:t>
      </w:r>
      <w:r>
        <w:rPr>
          <w:b/>
          <w:i/>
          <w:lang w:val="en-US"/>
        </w:rPr>
        <w:t>8</w:t>
      </w:r>
      <w:r w:rsidRPr="00F87B4F">
        <w:rPr>
          <w:b/>
          <w:i/>
          <w:lang w:val="en-US"/>
        </w:rPr>
        <w:t xml:space="preserve">80.  </w:t>
      </w:r>
      <w:r w:rsidRPr="00F87B4F">
        <w:rPr>
          <w:b/>
          <w:i/>
        </w:rPr>
        <w:t xml:space="preserve"> </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Investigation</w:t>
      </w:r>
      <w:r w:rsidRPr="00F87B4F">
        <w:rPr>
          <w:b/>
          <w:i/>
        </w:rPr>
        <w:t xml:space="preserve"> </w:t>
      </w:r>
      <w:r w:rsidRPr="00F87B4F">
        <w:rPr>
          <w:b/>
          <w:i/>
          <w:lang w:val="en-US"/>
        </w:rPr>
        <w:t>of</w:t>
      </w:r>
      <w:r w:rsidRPr="00F87B4F">
        <w:rPr>
          <w:b/>
          <w:i/>
        </w:rPr>
        <w:t xml:space="preserve"> </w:t>
      </w:r>
      <w:r w:rsidRPr="00F87B4F">
        <w:rPr>
          <w:b/>
          <w:i/>
          <w:lang w:val="en-US"/>
        </w:rPr>
        <w:t>insertio</w:t>
      </w:r>
      <w:r w:rsidRPr="00F87B4F">
        <w:rPr>
          <w:b/>
          <w:i/>
        </w:rPr>
        <w:t>/</w:t>
      </w:r>
      <w:r w:rsidRPr="00F87B4F">
        <w:rPr>
          <w:b/>
          <w:i/>
          <w:lang w:val="en-US"/>
        </w:rPr>
        <w:t>deletion</w:t>
      </w:r>
      <w:r w:rsidRPr="00F87B4F">
        <w:rPr>
          <w:b/>
          <w:i/>
        </w:rPr>
        <w:t xml:space="preserve"> </w:t>
      </w:r>
      <w:r w:rsidRPr="00F87B4F">
        <w:rPr>
          <w:b/>
          <w:i/>
          <w:lang w:val="en-US"/>
        </w:rPr>
        <w:t>polymorphism</w:t>
      </w:r>
      <w:r w:rsidRPr="00F87B4F">
        <w:rPr>
          <w:b/>
          <w:i/>
        </w:rPr>
        <w:t xml:space="preserve"> </w:t>
      </w:r>
      <w:r w:rsidRPr="00F87B4F">
        <w:rPr>
          <w:b/>
          <w:i/>
          <w:lang w:val="en-US"/>
        </w:rPr>
        <w:t>of</w:t>
      </w:r>
      <w:r w:rsidRPr="00F87B4F">
        <w:rPr>
          <w:b/>
          <w:i/>
        </w:rPr>
        <w:t xml:space="preserve"> </w:t>
      </w:r>
      <w:r w:rsidRPr="00F87B4F">
        <w:rPr>
          <w:b/>
          <w:i/>
          <w:lang w:val="en-US"/>
        </w:rPr>
        <w:t>the</w:t>
      </w:r>
      <w:r w:rsidRPr="00F87B4F">
        <w:rPr>
          <w:b/>
          <w:i/>
        </w:rPr>
        <w:t xml:space="preserve"> </w:t>
      </w:r>
      <w:r w:rsidRPr="00F87B4F">
        <w:rPr>
          <w:b/>
          <w:i/>
          <w:lang w:val="en-US"/>
        </w:rPr>
        <w:t>ACE</w:t>
      </w:r>
      <w:r w:rsidRPr="00F87B4F">
        <w:rPr>
          <w:b/>
          <w:i/>
        </w:rPr>
        <w:t xml:space="preserve"> </w:t>
      </w:r>
      <w:r w:rsidRPr="00F87B4F">
        <w:rPr>
          <w:b/>
          <w:i/>
          <w:lang w:val="en-US"/>
        </w:rPr>
        <w:t>gene</w:t>
      </w:r>
      <w:r w:rsidRPr="00F87B4F">
        <w:rPr>
          <w:b/>
          <w:i/>
        </w:rPr>
        <w:t xml:space="preserve"> </w:t>
      </w:r>
      <w:r w:rsidRPr="00F87B4F">
        <w:rPr>
          <w:b/>
          <w:i/>
          <w:lang w:val="en-US"/>
        </w:rPr>
        <w:t>in</w:t>
      </w:r>
      <w:r w:rsidRPr="00F87B4F">
        <w:rPr>
          <w:b/>
          <w:i/>
        </w:rPr>
        <w:t xml:space="preserve"> </w:t>
      </w:r>
      <w:r w:rsidRPr="00F87B4F">
        <w:rPr>
          <w:b/>
          <w:i/>
          <w:lang w:val="en-US"/>
        </w:rPr>
        <w:t>storke</w:t>
      </w:r>
      <w:r w:rsidRPr="00F87B4F">
        <w:rPr>
          <w:b/>
          <w:i/>
        </w:rPr>
        <w:t xml:space="preserve"> </w:t>
      </w:r>
      <w:r w:rsidRPr="00F87B4F">
        <w:rPr>
          <w:b/>
          <w:i/>
          <w:lang w:val="en-US"/>
        </w:rPr>
        <w:t>patients</w:t>
      </w:r>
      <w:r w:rsidRPr="00F87B4F">
        <w:rPr>
          <w:b/>
          <w:i/>
        </w:rPr>
        <w:t xml:space="preserve"> / </w:t>
      </w:r>
      <w:r w:rsidRPr="00F87B4F">
        <w:rPr>
          <w:b/>
          <w:i/>
          <w:lang w:val="en-US"/>
        </w:rPr>
        <w:t>Pongracz</w:t>
      </w:r>
      <w:r w:rsidRPr="00F87B4F">
        <w:rPr>
          <w:b/>
          <w:i/>
        </w:rPr>
        <w:t xml:space="preserve"> </w:t>
      </w:r>
      <w:r w:rsidRPr="00F87B4F">
        <w:rPr>
          <w:b/>
          <w:i/>
          <w:lang w:val="en-US"/>
        </w:rPr>
        <w:t>E</w:t>
      </w:r>
      <w:r w:rsidRPr="00F87B4F">
        <w:rPr>
          <w:b/>
          <w:i/>
        </w:rPr>
        <w:t xml:space="preserve">., </w:t>
      </w:r>
      <w:r w:rsidRPr="00F87B4F">
        <w:rPr>
          <w:b/>
          <w:i/>
          <w:lang w:val="en-US"/>
        </w:rPr>
        <w:t>Tordai</w:t>
      </w:r>
      <w:r w:rsidRPr="00F87B4F">
        <w:rPr>
          <w:b/>
          <w:i/>
        </w:rPr>
        <w:t xml:space="preserve"> </w:t>
      </w:r>
      <w:r w:rsidRPr="00F87B4F">
        <w:rPr>
          <w:b/>
          <w:i/>
          <w:lang w:val="en-US"/>
        </w:rPr>
        <w:t>A</w:t>
      </w:r>
      <w:r w:rsidRPr="00F87B4F">
        <w:rPr>
          <w:b/>
          <w:i/>
        </w:rPr>
        <w:t xml:space="preserve">., </w:t>
      </w:r>
      <w:r w:rsidRPr="00F87B4F">
        <w:rPr>
          <w:b/>
          <w:i/>
          <w:lang w:val="en-US"/>
        </w:rPr>
        <w:t>Csornai</w:t>
      </w:r>
      <w:r w:rsidRPr="00F87B4F">
        <w:rPr>
          <w:b/>
          <w:i/>
        </w:rPr>
        <w:t xml:space="preserve"> </w:t>
      </w:r>
      <w:r w:rsidRPr="00F87B4F">
        <w:rPr>
          <w:b/>
          <w:i/>
          <w:lang w:val="en-US"/>
        </w:rPr>
        <w:t>M</w:t>
      </w:r>
      <w:r w:rsidRPr="00F87B4F">
        <w:rPr>
          <w:b/>
          <w:i/>
        </w:rPr>
        <w:t xml:space="preserve">., </w:t>
      </w:r>
      <w:r w:rsidRPr="00F87B4F">
        <w:rPr>
          <w:b/>
          <w:i/>
          <w:lang w:val="en-US"/>
        </w:rPr>
        <w:t>Nagy</w:t>
      </w:r>
      <w:r w:rsidRPr="00F87B4F">
        <w:rPr>
          <w:b/>
          <w:i/>
        </w:rPr>
        <w:t xml:space="preserve"> </w:t>
      </w:r>
      <w:r w:rsidRPr="00F87B4F">
        <w:rPr>
          <w:b/>
          <w:i/>
          <w:lang w:val="en-US"/>
        </w:rPr>
        <w:t>Z</w:t>
      </w:r>
      <w:r w:rsidRPr="00F87B4F">
        <w:rPr>
          <w:b/>
          <w:i/>
        </w:rPr>
        <w:t xml:space="preserve">. // </w:t>
      </w:r>
      <w:r w:rsidRPr="00F87B4F">
        <w:rPr>
          <w:b/>
          <w:i/>
          <w:lang w:val="en-US"/>
        </w:rPr>
        <w:t>Ideggyogy</w:t>
      </w:r>
      <w:r w:rsidRPr="00F87B4F">
        <w:rPr>
          <w:b/>
          <w:i/>
        </w:rPr>
        <w:t xml:space="preserve"> </w:t>
      </w:r>
      <w:r w:rsidRPr="00F87B4F">
        <w:rPr>
          <w:b/>
          <w:i/>
          <w:lang w:val="en-US"/>
        </w:rPr>
        <w:t>Sz</w:t>
      </w:r>
      <w:r w:rsidRPr="00F87B4F">
        <w:rPr>
          <w:b/>
          <w:i/>
        </w:rPr>
        <w:t xml:space="preserve">. – 2002. - </w:t>
      </w:r>
      <w:r w:rsidRPr="00F87B4F">
        <w:rPr>
          <w:b/>
          <w:i/>
          <w:lang w:val="en-US"/>
        </w:rPr>
        <w:t>Vol</w:t>
      </w:r>
      <w:r w:rsidRPr="00F87B4F">
        <w:rPr>
          <w:b/>
          <w:i/>
        </w:rPr>
        <w:t xml:space="preserve">. 55, </w:t>
      </w:r>
      <w:r>
        <w:rPr>
          <w:b/>
          <w:i/>
          <w:lang w:val="en-US"/>
        </w:rPr>
        <w:t>N</w:t>
      </w:r>
      <w:r w:rsidRPr="00F87B4F">
        <w:rPr>
          <w:b/>
          <w:i/>
        </w:rPr>
        <w:t xml:space="preserve"> </w:t>
      </w:r>
      <w:r>
        <w:rPr>
          <w:b/>
          <w:i/>
        </w:rPr>
        <w:t>5-</w:t>
      </w:r>
      <w:r w:rsidRPr="00F87B4F">
        <w:rPr>
          <w:b/>
          <w:i/>
        </w:rPr>
        <w:t xml:space="preserve">6. </w:t>
      </w:r>
      <w:r>
        <w:rPr>
          <w:b/>
          <w:i/>
        </w:rPr>
        <w:t>–</w:t>
      </w:r>
      <w:r w:rsidRPr="00F87B4F">
        <w:rPr>
          <w:b/>
          <w:i/>
        </w:rPr>
        <w:t xml:space="preserve"> </w:t>
      </w:r>
      <w:r>
        <w:rPr>
          <w:b/>
          <w:i/>
          <w:lang w:val="en-US"/>
        </w:rPr>
        <w:t>P</w:t>
      </w:r>
      <w:r w:rsidRPr="00F87B4F">
        <w:rPr>
          <w:b/>
          <w:i/>
        </w:rPr>
        <w:t xml:space="preserve">. </w:t>
      </w:r>
      <w:r>
        <w:rPr>
          <w:b/>
          <w:i/>
        </w:rPr>
        <w:t>157-</w:t>
      </w:r>
      <w:r>
        <w:rPr>
          <w:b/>
          <w:i/>
          <w:lang w:val="en-US"/>
        </w:rPr>
        <w:t>1</w:t>
      </w:r>
      <w:r w:rsidRPr="00F87B4F">
        <w:rPr>
          <w:b/>
          <w:i/>
        </w:rPr>
        <w:t>63.</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Angiotensin</w:t>
      </w:r>
      <w:r w:rsidRPr="00F87B4F">
        <w:rPr>
          <w:b/>
          <w:i/>
        </w:rPr>
        <w:t>-</w:t>
      </w:r>
      <w:r w:rsidRPr="00F87B4F">
        <w:rPr>
          <w:b/>
          <w:i/>
          <w:lang w:val="en-US"/>
        </w:rPr>
        <w:t>Converting</w:t>
      </w:r>
      <w:r w:rsidRPr="00F87B4F">
        <w:rPr>
          <w:b/>
          <w:i/>
        </w:rPr>
        <w:t xml:space="preserve"> </w:t>
      </w:r>
      <w:r w:rsidRPr="00F87B4F">
        <w:rPr>
          <w:b/>
          <w:i/>
          <w:lang w:val="en-US"/>
        </w:rPr>
        <w:t>Enzyme</w:t>
      </w:r>
      <w:r w:rsidRPr="00F87B4F">
        <w:rPr>
          <w:b/>
          <w:i/>
        </w:rPr>
        <w:t xml:space="preserve"> </w:t>
      </w:r>
      <w:r w:rsidRPr="00F87B4F">
        <w:rPr>
          <w:b/>
          <w:i/>
          <w:lang w:val="en-US"/>
        </w:rPr>
        <w:t>Gene</w:t>
      </w:r>
      <w:r w:rsidRPr="00F87B4F">
        <w:rPr>
          <w:b/>
          <w:i/>
        </w:rPr>
        <w:t xml:space="preserve"> </w:t>
      </w:r>
      <w:r w:rsidRPr="00F87B4F">
        <w:rPr>
          <w:b/>
          <w:i/>
          <w:lang w:val="en-US"/>
        </w:rPr>
        <w:t>Polymorphism</w:t>
      </w:r>
      <w:r w:rsidRPr="00F87B4F">
        <w:rPr>
          <w:b/>
          <w:i/>
        </w:rPr>
        <w:t xml:space="preserve"> </w:t>
      </w:r>
      <w:r w:rsidRPr="00F87B4F">
        <w:rPr>
          <w:b/>
          <w:i/>
          <w:lang w:val="en-US"/>
        </w:rPr>
        <w:t>and</w:t>
      </w:r>
      <w:r w:rsidRPr="00F87B4F">
        <w:rPr>
          <w:b/>
          <w:i/>
        </w:rPr>
        <w:t xml:space="preserve"> </w:t>
      </w:r>
      <w:r w:rsidRPr="00F87B4F">
        <w:rPr>
          <w:b/>
          <w:i/>
          <w:lang w:val="en-US"/>
        </w:rPr>
        <w:t>Carotid</w:t>
      </w:r>
      <w:r w:rsidRPr="00F87B4F">
        <w:rPr>
          <w:b/>
          <w:i/>
        </w:rPr>
        <w:t xml:space="preserve"> </w:t>
      </w:r>
      <w:r w:rsidRPr="00F87B4F">
        <w:rPr>
          <w:b/>
          <w:i/>
          <w:lang w:val="en-US"/>
        </w:rPr>
        <w:t>Artery</w:t>
      </w:r>
      <w:r w:rsidRPr="00F87B4F">
        <w:rPr>
          <w:b/>
          <w:i/>
        </w:rPr>
        <w:t xml:space="preserve"> </w:t>
      </w:r>
      <w:r w:rsidRPr="00F87B4F">
        <w:rPr>
          <w:b/>
          <w:i/>
          <w:lang w:val="en-US"/>
        </w:rPr>
        <w:t>Wall</w:t>
      </w:r>
      <w:r w:rsidRPr="00F87B4F">
        <w:rPr>
          <w:b/>
          <w:i/>
        </w:rPr>
        <w:t xml:space="preserve"> </w:t>
      </w:r>
      <w:r w:rsidRPr="00F87B4F">
        <w:rPr>
          <w:b/>
          <w:i/>
          <w:lang w:val="en-US"/>
        </w:rPr>
        <w:t>Thickness</w:t>
      </w:r>
      <w:r w:rsidRPr="00F87B4F">
        <w:rPr>
          <w:b/>
          <w:i/>
        </w:rPr>
        <w:t xml:space="preserve"> </w:t>
      </w:r>
      <w:r>
        <w:rPr>
          <w:b/>
          <w:i/>
          <w:lang w:val="en-US"/>
        </w:rPr>
        <w:t xml:space="preserve">/ </w:t>
      </w:r>
      <w:r w:rsidRPr="00F87B4F">
        <w:rPr>
          <w:b/>
          <w:i/>
          <w:lang w:val="en-US"/>
        </w:rPr>
        <w:t>Fakhredin</w:t>
      </w:r>
      <w:r w:rsidRPr="00F87B4F">
        <w:rPr>
          <w:b/>
          <w:i/>
        </w:rPr>
        <w:t xml:space="preserve"> </w:t>
      </w:r>
      <w:r w:rsidRPr="00F87B4F">
        <w:rPr>
          <w:b/>
          <w:i/>
          <w:lang w:val="en-US"/>
        </w:rPr>
        <w:t>A</w:t>
      </w:r>
      <w:r w:rsidRPr="00F87B4F">
        <w:rPr>
          <w:b/>
          <w:i/>
        </w:rPr>
        <w:t xml:space="preserve">. </w:t>
      </w:r>
      <w:r w:rsidRPr="00F87B4F">
        <w:rPr>
          <w:b/>
          <w:i/>
          <w:lang w:val="en-US"/>
        </w:rPr>
        <w:t>Sayed</w:t>
      </w:r>
      <w:r w:rsidRPr="00F87B4F">
        <w:rPr>
          <w:b/>
          <w:i/>
        </w:rPr>
        <w:t>-</w:t>
      </w:r>
      <w:r w:rsidRPr="00F87B4F">
        <w:rPr>
          <w:b/>
          <w:i/>
          <w:lang w:val="en-US"/>
        </w:rPr>
        <w:t>Tabatabaei</w:t>
      </w:r>
      <w:r w:rsidRPr="00F87B4F">
        <w:rPr>
          <w:b/>
          <w:i/>
        </w:rPr>
        <w:t xml:space="preserve">, </w:t>
      </w:r>
      <w:r w:rsidRPr="00F87B4F">
        <w:rPr>
          <w:b/>
          <w:i/>
          <w:lang w:val="en-US"/>
        </w:rPr>
        <w:t>Jeanine</w:t>
      </w:r>
      <w:r w:rsidRPr="00F87B4F">
        <w:rPr>
          <w:b/>
          <w:i/>
        </w:rPr>
        <w:t xml:space="preserve"> </w:t>
      </w:r>
      <w:r w:rsidRPr="00F87B4F">
        <w:rPr>
          <w:b/>
          <w:i/>
          <w:lang w:val="en-US"/>
        </w:rPr>
        <w:t>J</w:t>
      </w:r>
      <w:r w:rsidRPr="00F87B4F">
        <w:rPr>
          <w:b/>
          <w:i/>
        </w:rPr>
        <w:t xml:space="preserve">. </w:t>
      </w:r>
      <w:r w:rsidRPr="00F87B4F">
        <w:rPr>
          <w:b/>
          <w:i/>
          <w:lang w:val="en-US"/>
        </w:rPr>
        <w:t>Houwing</w:t>
      </w:r>
      <w:r w:rsidRPr="00F87B4F">
        <w:rPr>
          <w:b/>
          <w:i/>
        </w:rPr>
        <w:t>-</w:t>
      </w:r>
      <w:r w:rsidRPr="00F87B4F">
        <w:rPr>
          <w:b/>
          <w:i/>
          <w:lang w:val="en-US"/>
        </w:rPr>
        <w:t>Duistermaat</w:t>
      </w:r>
      <w:r w:rsidRPr="00F87B4F">
        <w:rPr>
          <w:b/>
          <w:i/>
        </w:rPr>
        <w:t xml:space="preserve">, </w:t>
      </w:r>
      <w:r w:rsidRPr="00F87B4F">
        <w:rPr>
          <w:b/>
          <w:i/>
          <w:lang w:val="en-US"/>
        </w:rPr>
        <w:t>Cornelia</w:t>
      </w:r>
      <w:r w:rsidRPr="00F87B4F">
        <w:rPr>
          <w:b/>
          <w:i/>
        </w:rPr>
        <w:t xml:space="preserve"> </w:t>
      </w:r>
      <w:r w:rsidRPr="00F87B4F">
        <w:rPr>
          <w:b/>
          <w:i/>
          <w:lang w:val="en-US"/>
        </w:rPr>
        <w:t>M</w:t>
      </w:r>
      <w:r w:rsidRPr="00F87B4F">
        <w:rPr>
          <w:b/>
          <w:i/>
        </w:rPr>
        <w:t xml:space="preserve">. </w:t>
      </w:r>
      <w:r w:rsidRPr="00F87B4F">
        <w:rPr>
          <w:b/>
          <w:i/>
          <w:lang w:val="en-US"/>
        </w:rPr>
        <w:t>van</w:t>
      </w:r>
      <w:r w:rsidRPr="00F87B4F">
        <w:rPr>
          <w:b/>
          <w:i/>
        </w:rPr>
        <w:t xml:space="preserve"> </w:t>
      </w:r>
      <w:r w:rsidRPr="00F87B4F">
        <w:rPr>
          <w:b/>
          <w:i/>
          <w:lang w:val="en-US"/>
        </w:rPr>
        <w:t>Duijn</w:t>
      </w:r>
      <w:r>
        <w:rPr>
          <w:b/>
          <w:i/>
          <w:lang w:val="en-US"/>
        </w:rPr>
        <w:t xml:space="preserve"> [et al.] </w:t>
      </w:r>
      <w:r w:rsidRPr="00F87B4F">
        <w:rPr>
          <w:b/>
          <w:i/>
        </w:rPr>
        <w:t xml:space="preserve">// </w:t>
      </w:r>
      <w:r w:rsidRPr="00F87B4F">
        <w:rPr>
          <w:rStyle w:val="aff"/>
          <w:b/>
          <w:lang w:val="en-US"/>
        </w:rPr>
        <w:t>Stroke</w:t>
      </w:r>
      <w:r w:rsidRPr="00F87B4F">
        <w:rPr>
          <w:rStyle w:val="aff"/>
          <w:b/>
        </w:rPr>
        <w:t>.</w:t>
      </w:r>
      <w:r>
        <w:rPr>
          <w:rStyle w:val="aff"/>
          <w:b/>
          <w:lang w:val="en-US"/>
        </w:rPr>
        <w:t xml:space="preserve"> –</w:t>
      </w:r>
      <w:r w:rsidRPr="00F87B4F">
        <w:rPr>
          <w:b/>
          <w:i/>
        </w:rPr>
        <w:t xml:space="preserve"> 2003</w:t>
      </w:r>
      <w:r>
        <w:rPr>
          <w:b/>
          <w:i/>
          <w:lang w:val="en-US"/>
        </w:rPr>
        <w:t xml:space="preserve">. - </w:t>
      </w:r>
      <w:r w:rsidRPr="00F87B4F">
        <w:rPr>
          <w:b/>
          <w:i/>
          <w:lang w:val="en-US"/>
        </w:rPr>
        <w:t>Vol</w:t>
      </w:r>
      <w:r w:rsidRPr="00F87B4F">
        <w:rPr>
          <w:b/>
          <w:i/>
        </w:rPr>
        <w:t>. 34</w:t>
      </w:r>
      <w:r>
        <w:rPr>
          <w:b/>
          <w:i/>
          <w:lang w:val="en-US"/>
        </w:rPr>
        <w:t xml:space="preserve">. – P. </w:t>
      </w:r>
      <w:r w:rsidRPr="00F87B4F">
        <w:rPr>
          <w:b/>
          <w:i/>
        </w:rPr>
        <w:t>1634.</w:t>
      </w:r>
    </w:p>
    <w:p w:rsidR="00F26B96" w:rsidRPr="00F87B4F" w:rsidRDefault="00F26B96" w:rsidP="000D2D64">
      <w:pPr>
        <w:pStyle w:val="21"/>
        <w:keepNext w:val="0"/>
        <w:numPr>
          <w:ilvl w:val="0"/>
          <w:numId w:val="14"/>
        </w:numPr>
        <w:spacing w:before="100" w:beforeAutospacing="1" w:after="100" w:afterAutospacing="1"/>
        <w:rPr>
          <w:b/>
          <w:i/>
        </w:rPr>
      </w:pPr>
      <w:r>
        <w:rPr>
          <w:b/>
          <w:i/>
          <w:lang w:val="en-US"/>
        </w:rPr>
        <w:t>A</w:t>
      </w:r>
      <w:r w:rsidRPr="00F87B4F">
        <w:rPr>
          <w:b/>
          <w:i/>
          <w:lang w:val="en-US"/>
        </w:rPr>
        <w:t>ngiotensin</w:t>
      </w:r>
      <w:r w:rsidRPr="00F87B4F">
        <w:rPr>
          <w:b/>
          <w:i/>
        </w:rPr>
        <w:t xml:space="preserve"> - </w:t>
      </w:r>
      <w:r w:rsidRPr="00F87B4F">
        <w:rPr>
          <w:b/>
          <w:i/>
          <w:lang w:val="en-US"/>
        </w:rPr>
        <w:t>converting</w:t>
      </w:r>
      <w:r w:rsidRPr="00F87B4F">
        <w:rPr>
          <w:b/>
          <w:i/>
        </w:rPr>
        <w:t xml:space="preserve"> </w:t>
      </w:r>
      <w:r w:rsidRPr="00F87B4F">
        <w:rPr>
          <w:b/>
          <w:i/>
          <w:lang w:val="en-US"/>
        </w:rPr>
        <w:t>enzyme</w:t>
      </w:r>
      <w:r w:rsidRPr="00F87B4F">
        <w:rPr>
          <w:b/>
          <w:i/>
        </w:rPr>
        <w:t xml:space="preserve"> </w:t>
      </w:r>
      <w:r w:rsidRPr="00F87B4F">
        <w:rPr>
          <w:b/>
          <w:i/>
          <w:lang w:val="en-US"/>
        </w:rPr>
        <w:t>gene</w:t>
      </w:r>
      <w:r w:rsidRPr="00F87B4F">
        <w:rPr>
          <w:b/>
          <w:i/>
        </w:rPr>
        <w:t xml:space="preserve"> </w:t>
      </w:r>
      <w:r w:rsidRPr="00F87B4F">
        <w:rPr>
          <w:b/>
          <w:i/>
          <w:lang w:val="en-US"/>
        </w:rPr>
        <w:t>polymorphism</w:t>
      </w:r>
      <w:r w:rsidRPr="00F87B4F">
        <w:rPr>
          <w:b/>
          <w:i/>
        </w:rPr>
        <w:t xml:space="preserve"> </w:t>
      </w:r>
      <w:r w:rsidRPr="00F87B4F">
        <w:rPr>
          <w:b/>
          <w:i/>
          <w:lang w:val="en-US"/>
        </w:rPr>
        <w:t>and</w:t>
      </w:r>
      <w:r w:rsidRPr="00F87B4F">
        <w:rPr>
          <w:b/>
          <w:i/>
        </w:rPr>
        <w:t xml:space="preserve"> </w:t>
      </w:r>
      <w:r w:rsidRPr="00F87B4F">
        <w:rPr>
          <w:b/>
          <w:i/>
          <w:lang w:val="en-US"/>
        </w:rPr>
        <w:t>common</w:t>
      </w:r>
      <w:r w:rsidRPr="00F87B4F">
        <w:rPr>
          <w:b/>
          <w:i/>
        </w:rPr>
        <w:t xml:space="preserve"> </w:t>
      </w:r>
      <w:r w:rsidRPr="00F87B4F">
        <w:rPr>
          <w:b/>
          <w:i/>
          <w:lang w:val="en-US"/>
        </w:rPr>
        <w:t>carotid</w:t>
      </w:r>
      <w:r w:rsidRPr="00F87B4F">
        <w:rPr>
          <w:b/>
          <w:i/>
        </w:rPr>
        <w:t xml:space="preserve"> </w:t>
      </w:r>
      <w:r w:rsidRPr="00F87B4F">
        <w:rPr>
          <w:b/>
          <w:i/>
          <w:lang w:val="en-US"/>
        </w:rPr>
        <w:t>stiffness</w:t>
      </w:r>
      <w:r>
        <w:rPr>
          <w:b/>
          <w:i/>
          <w:lang w:val="en-US"/>
        </w:rPr>
        <w:t xml:space="preserve"> :</w:t>
      </w:r>
      <w:r w:rsidRPr="00F87B4F">
        <w:rPr>
          <w:b/>
          <w:i/>
        </w:rPr>
        <w:t xml:space="preserve"> </w:t>
      </w:r>
      <w:r>
        <w:rPr>
          <w:b/>
          <w:i/>
          <w:lang w:val="en-US"/>
        </w:rPr>
        <w:t>t</w:t>
      </w:r>
      <w:r w:rsidRPr="00F87B4F">
        <w:rPr>
          <w:b/>
          <w:i/>
          <w:lang w:val="en-US"/>
        </w:rPr>
        <w:t>he</w:t>
      </w:r>
      <w:r w:rsidRPr="00F87B4F">
        <w:rPr>
          <w:b/>
          <w:i/>
        </w:rPr>
        <w:t xml:space="preserve"> </w:t>
      </w:r>
      <w:r w:rsidRPr="00F87B4F">
        <w:rPr>
          <w:b/>
          <w:i/>
          <w:lang w:val="en-US"/>
        </w:rPr>
        <w:t>Rotterdam</w:t>
      </w:r>
      <w:r w:rsidRPr="00F87B4F">
        <w:rPr>
          <w:b/>
          <w:i/>
        </w:rPr>
        <w:t xml:space="preserve"> </w:t>
      </w:r>
      <w:r w:rsidRPr="00F87B4F">
        <w:rPr>
          <w:b/>
          <w:i/>
          <w:lang w:val="en-US"/>
        </w:rPr>
        <w:t>Stady</w:t>
      </w:r>
      <w:r w:rsidRPr="00F87B4F">
        <w:rPr>
          <w:b/>
          <w:i/>
        </w:rPr>
        <w:t xml:space="preserve"> </w:t>
      </w:r>
      <w:r w:rsidRPr="00F87B4F">
        <w:rPr>
          <w:b/>
          <w:i/>
          <w:lang w:val="en-US"/>
        </w:rPr>
        <w:t>Mattace</w:t>
      </w:r>
      <w:r w:rsidRPr="00F87B4F">
        <w:rPr>
          <w:b/>
          <w:i/>
        </w:rPr>
        <w:t xml:space="preserve"> – </w:t>
      </w:r>
      <w:r w:rsidRPr="00F87B4F">
        <w:rPr>
          <w:b/>
          <w:i/>
          <w:lang w:val="en-US"/>
        </w:rPr>
        <w:t>Raso</w:t>
      </w:r>
      <w:r w:rsidRPr="00F87B4F">
        <w:rPr>
          <w:b/>
          <w:i/>
        </w:rPr>
        <w:t xml:space="preserve"> </w:t>
      </w:r>
      <w:r w:rsidRPr="00F87B4F">
        <w:rPr>
          <w:b/>
          <w:i/>
          <w:lang w:val="en-US"/>
        </w:rPr>
        <w:t>F. U</w:t>
      </w:r>
      <w:r w:rsidRPr="00F87B4F">
        <w:rPr>
          <w:b/>
          <w:i/>
        </w:rPr>
        <w:t xml:space="preserve">., </w:t>
      </w:r>
      <w:r w:rsidRPr="00F87B4F">
        <w:rPr>
          <w:b/>
          <w:i/>
          <w:lang w:val="en-US"/>
        </w:rPr>
        <w:t>van</w:t>
      </w:r>
      <w:r w:rsidRPr="00F87B4F">
        <w:rPr>
          <w:b/>
          <w:i/>
        </w:rPr>
        <w:t xml:space="preserve"> </w:t>
      </w:r>
      <w:r w:rsidRPr="00F87B4F">
        <w:rPr>
          <w:b/>
          <w:i/>
          <w:lang w:val="en-US"/>
        </w:rPr>
        <w:t>der</w:t>
      </w:r>
      <w:r w:rsidRPr="00F87B4F">
        <w:rPr>
          <w:b/>
          <w:i/>
        </w:rPr>
        <w:t xml:space="preserve"> </w:t>
      </w:r>
      <w:r w:rsidRPr="00F87B4F">
        <w:rPr>
          <w:b/>
          <w:i/>
          <w:lang w:val="en-US"/>
        </w:rPr>
        <w:t>Cammen</w:t>
      </w:r>
      <w:r w:rsidRPr="00F87B4F">
        <w:rPr>
          <w:b/>
          <w:i/>
        </w:rPr>
        <w:t xml:space="preserve"> </w:t>
      </w:r>
      <w:r w:rsidRPr="00F87B4F">
        <w:rPr>
          <w:b/>
          <w:i/>
          <w:lang w:val="en-US"/>
        </w:rPr>
        <w:t>T. J</w:t>
      </w:r>
      <w:r w:rsidRPr="00F87B4F">
        <w:rPr>
          <w:b/>
          <w:i/>
        </w:rPr>
        <w:t xml:space="preserve">., </w:t>
      </w:r>
      <w:r w:rsidRPr="00F87B4F">
        <w:rPr>
          <w:b/>
          <w:i/>
          <w:lang w:val="en-US"/>
        </w:rPr>
        <w:t>Sayed</w:t>
      </w:r>
      <w:r w:rsidRPr="00F87B4F">
        <w:rPr>
          <w:b/>
          <w:i/>
        </w:rPr>
        <w:t xml:space="preserve"> – </w:t>
      </w:r>
      <w:r w:rsidRPr="00F87B4F">
        <w:rPr>
          <w:b/>
          <w:i/>
          <w:lang w:val="en-US"/>
        </w:rPr>
        <w:t>Tabatabaei</w:t>
      </w:r>
      <w:r w:rsidRPr="00F87B4F">
        <w:rPr>
          <w:b/>
          <w:i/>
        </w:rPr>
        <w:t xml:space="preserve"> </w:t>
      </w:r>
      <w:r w:rsidRPr="00F87B4F">
        <w:rPr>
          <w:b/>
          <w:i/>
          <w:lang w:val="en-US"/>
        </w:rPr>
        <w:t xml:space="preserve">F. A. [et al.] </w:t>
      </w:r>
      <w:r w:rsidRPr="00F87B4F">
        <w:rPr>
          <w:b/>
          <w:i/>
        </w:rPr>
        <w:t xml:space="preserve"> // </w:t>
      </w:r>
      <w:r w:rsidRPr="00F87B4F">
        <w:rPr>
          <w:b/>
          <w:i/>
          <w:lang w:val="en-US"/>
        </w:rPr>
        <w:t>Atherosclerosis</w:t>
      </w:r>
      <w:r w:rsidRPr="00F87B4F">
        <w:rPr>
          <w:b/>
          <w:i/>
        </w:rPr>
        <w:t xml:space="preserve">. – 2004. - </w:t>
      </w:r>
      <w:r w:rsidRPr="00F87B4F">
        <w:rPr>
          <w:b/>
          <w:i/>
          <w:lang w:val="en-US"/>
        </w:rPr>
        <w:t>Vol</w:t>
      </w:r>
      <w:r w:rsidRPr="00F87B4F">
        <w:rPr>
          <w:b/>
          <w:i/>
        </w:rPr>
        <w:t xml:space="preserve">. 174, </w:t>
      </w:r>
      <w:r>
        <w:rPr>
          <w:b/>
          <w:i/>
          <w:lang w:val="en-US"/>
        </w:rPr>
        <w:t>N</w:t>
      </w:r>
      <w:r w:rsidRPr="00F87B4F">
        <w:rPr>
          <w:b/>
          <w:i/>
        </w:rPr>
        <w:t xml:space="preserve"> 1. – </w:t>
      </w:r>
      <w:r>
        <w:rPr>
          <w:b/>
          <w:i/>
          <w:lang w:val="en-US"/>
        </w:rPr>
        <w:t>P</w:t>
      </w:r>
      <w:r w:rsidRPr="00F87B4F">
        <w:rPr>
          <w:b/>
          <w:i/>
        </w:rPr>
        <w:t xml:space="preserve">. 121 - </w:t>
      </w:r>
      <w:r>
        <w:rPr>
          <w:b/>
          <w:i/>
          <w:lang w:val="en-US"/>
        </w:rPr>
        <w:t>126</w:t>
      </w:r>
      <w:r w:rsidRPr="00F87B4F">
        <w:rPr>
          <w:b/>
          <w:i/>
        </w:rPr>
        <w:t>.</w:t>
      </w:r>
    </w:p>
    <w:p w:rsidR="00F26B96" w:rsidRPr="00F87B4F" w:rsidRDefault="00F26B96" w:rsidP="000D2D64">
      <w:pPr>
        <w:pStyle w:val="21"/>
        <w:keepNext w:val="0"/>
        <w:numPr>
          <w:ilvl w:val="0"/>
          <w:numId w:val="14"/>
        </w:numPr>
        <w:spacing w:before="100" w:beforeAutospacing="1" w:after="100" w:afterAutospacing="1"/>
        <w:rPr>
          <w:b/>
          <w:i/>
        </w:rPr>
      </w:pPr>
      <w:r w:rsidRPr="00F87B4F">
        <w:rPr>
          <w:b/>
          <w:i/>
        </w:rPr>
        <w:t>Генетическая характеристика четырех популяций украинцев и белорусов  по данным  об инсерционно – делеционном ДНК – полиморфизме (</w:t>
      </w:r>
      <w:r w:rsidRPr="00F87B4F">
        <w:rPr>
          <w:b/>
          <w:i/>
          <w:lang w:val="en-US"/>
        </w:rPr>
        <w:t>ACE</w:t>
      </w:r>
      <w:r w:rsidRPr="00DF6714">
        <w:rPr>
          <w:b/>
          <w:i/>
        </w:rPr>
        <w:t xml:space="preserve">, </w:t>
      </w:r>
      <w:r w:rsidRPr="00F87B4F">
        <w:rPr>
          <w:b/>
          <w:i/>
          <w:lang w:val="en-US"/>
        </w:rPr>
        <w:t>CCR</w:t>
      </w:r>
      <w:r w:rsidRPr="00DF6714">
        <w:rPr>
          <w:b/>
          <w:i/>
        </w:rPr>
        <w:t>*32</w:t>
      </w:r>
      <w:r w:rsidRPr="00F87B4F">
        <w:rPr>
          <w:b/>
          <w:i/>
        </w:rPr>
        <w:t>)</w:t>
      </w:r>
      <w:r w:rsidRPr="00DF6714">
        <w:rPr>
          <w:b/>
          <w:i/>
        </w:rPr>
        <w:t xml:space="preserve"> / </w:t>
      </w:r>
      <w:r w:rsidRPr="00F87B4F">
        <w:rPr>
          <w:b/>
          <w:i/>
        </w:rPr>
        <w:t>Соловьева Д.</w:t>
      </w:r>
      <w:r w:rsidRPr="00DF6714">
        <w:rPr>
          <w:b/>
          <w:i/>
        </w:rPr>
        <w:t xml:space="preserve"> </w:t>
      </w:r>
      <w:r w:rsidRPr="00F87B4F">
        <w:rPr>
          <w:b/>
          <w:i/>
        </w:rPr>
        <w:t>С., Ищук М.</w:t>
      </w:r>
      <w:r w:rsidRPr="00DF6714">
        <w:rPr>
          <w:b/>
          <w:i/>
        </w:rPr>
        <w:t xml:space="preserve"> </w:t>
      </w:r>
      <w:r w:rsidRPr="00F87B4F">
        <w:rPr>
          <w:b/>
          <w:i/>
        </w:rPr>
        <w:t>А., Атроментова Л.</w:t>
      </w:r>
      <w:r w:rsidRPr="00DF6714">
        <w:rPr>
          <w:b/>
          <w:i/>
        </w:rPr>
        <w:t xml:space="preserve"> </w:t>
      </w:r>
      <w:r w:rsidRPr="00F87B4F">
        <w:rPr>
          <w:b/>
          <w:i/>
        </w:rPr>
        <w:t>А.</w:t>
      </w:r>
      <w:r w:rsidRPr="00DF6714">
        <w:rPr>
          <w:b/>
          <w:i/>
        </w:rPr>
        <w:t xml:space="preserve"> [и др.</w:t>
      </w:r>
      <w:r>
        <w:rPr>
          <w:b/>
          <w:i/>
        </w:rPr>
        <w:t>]</w:t>
      </w:r>
      <w:r w:rsidRPr="00DF6714">
        <w:rPr>
          <w:b/>
          <w:i/>
        </w:rPr>
        <w:t xml:space="preserve"> // Мед/ генетика. - 2005. - Т. 4, № 6. - </w:t>
      </w:r>
      <w:r>
        <w:rPr>
          <w:b/>
          <w:i/>
          <w:lang w:val="en-US"/>
        </w:rPr>
        <w:t>C</w:t>
      </w:r>
      <w:r w:rsidRPr="00DF6714">
        <w:rPr>
          <w:b/>
          <w:i/>
        </w:rPr>
        <w:t>. 269.</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Insertion</w:t>
      </w:r>
      <w:r w:rsidRPr="00F26B96">
        <w:rPr>
          <w:sz w:val="28"/>
          <w:szCs w:val="28"/>
          <w:lang w:val="en-US"/>
        </w:rPr>
        <w:t>/</w:t>
      </w:r>
      <w:r w:rsidRPr="00F87B4F">
        <w:rPr>
          <w:sz w:val="28"/>
          <w:szCs w:val="28"/>
          <w:lang w:val="en-US"/>
        </w:rPr>
        <w:t>deletion</w:t>
      </w:r>
      <w:r w:rsidRPr="00F26B96">
        <w:rPr>
          <w:sz w:val="28"/>
          <w:szCs w:val="28"/>
          <w:lang w:val="en-US"/>
        </w:rPr>
        <w:t xml:space="preserve"> </w:t>
      </w:r>
      <w:r w:rsidRPr="00F87B4F">
        <w:rPr>
          <w:sz w:val="28"/>
          <w:szCs w:val="28"/>
          <w:lang w:val="en-US"/>
        </w:rPr>
        <w:t>polymorphism</w:t>
      </w:r>
      <w:r w:rsidRPr="00F26B96">
        <w:rPr>
          <w:sz w:val="28"/>
          <w:szCs w:val="28"/>
          <w:lang w:val="en-US"/>
        </w:rPr>
        <w:t xml:space="preserve"> </w:t>
      </w:r>
      <w:r w:rsidRPr="00F87B4F">
        <w:rPr>
          <w:sz w:val="28"/>
          <w:szCs w:val="28"/>
          <w:lang w:val="en-US"/>
        </w:rPr>
        <w:t>of</w:t>
      </w:r>
      <w:r w:rsidRPr="00F26B96">
        <w:rPr>
          <w:sz w:val="28"/>
          <w:szCs w:val="28"/>
          <w:lang w:val="en-US"/>
        </w:rPr>
        <w:t xml:space="preserve"> </w:t>
      </w:r>
      <w:r w:rsidRPr="00F87B4F">
        <w:rPr>
          <w:sz w:val="28"/>
          <w:szCs w:val="28"/>
          <w:lang w:val="en-US"/>
        </w:rPr>
        <w:t>the</w:t>
      </w:r>
      <w:r w:rsidRPr="00F26B96">
        <w:rPr>
          <w:sz w:val="28"/>
          <w:szCs w:val="28"/>
          <w:lang w:val="en-US"/>
        </w:rPr>
        <w:t xml:space="preserve"> </w:t>
      </w:r>
      <w:r w:rsidRPr="00F87B4F">
        <w:rPr>
          <w:sz w:val="28"/>
          <w:szCs w:val="28"/>
          <w:lang w:val="en-US"/>
        </w:rPr>
        <w:t>angiotensin I-converting enzyme gene is associated with coronary artery plaque calcification as assessed by intravascular ultrasound</w:t>
      </w:r>
      <w:r>
        <w:rPr>
          <w:sz w:val="28"/>
          <w:szCs w:val="28"/>
          <w:lang w:val="en-US"/>
        </w:rPr>
        <w:t xml:space="preserve"> / </w:t>
      </w:r>
      <w:r w:rsidRPr="00F87B4F">
        <w:rPr>
          <w:sz w:val="28"/>
          <w:szCs w:val="28"/>
          <w:lang w:val="en-US"/>
        </w:rPr>
        <w:t>Pfohl</w:t>
      </w:r>
      <w:r w:rsidRPr="00F26B96">
        <w:rPr>
          <w:sz w:val="28"/>
          <w:szCs w:val="28"/>
          <w:lang w:val="en-US"/>
        </w:rPr>
        <w:t xml:space="preserve"> </w:t>
      </w:r>
      <w:r w:rsidRPr="00F87B4F">
        <w:rPr>
          <w:sz w:val="28"/>
          <w:szCs w:val="28"/>
          <w:lang w:val="en-US"/>
        </w:rPr>
        <w:t>M</w:t>
      </w:r>
      <w:r>
        <w:rPr>
          <w:sz w:val="28"/>
          <w:szCs w:val="28"/>
          <w:lang w:val="en-US"/>
        </w:rPr>
        <w:t>.</w:t>
      </w:r>
      <w:r w:rsidRPr="00F26B96">
        <w:rPr>
          <w:sz w:val="28"/>
          <w:szCs w:val="28"/>
          <w:lang w:val="en-US"/>
        </w:rPr>
        <w:t xml:space="preserve">, </w:t>
      </w:r>
      <w:r w:rsidRPr="00F87B4F">
        <w:rPr>
          <w:sz w:val="28"/>
          <w:szCs w:val="28"/>
          <w:lang w:val="en-US"/>
        </w:rPr>
        <w:t>Athanasiadis</w:t>
      </w:r>
      <w:r w:rsidRPr="00F26B96">
        <w:rPr>
          <w:sz w:val="28"/>
          <w:szCs w:val="28"/>
          <w:lang w:val="en-US"/>
        </w:rPr>
        <w:t xml:space="preserve"> </w:t>
      </w:r>
      <w:r w:rsidRPr="00F87B4F">
        <w:rPr>
          <w:sz w:val="28"/>
          <w:szCs w:val="28"/>
          <w:lang w:val="en-US"/>
        </w:rPr>
        <w:t>A</w:t>
      </w:r>
      <w:r>
        <w:rPr>
          <w:sz w:val="28"/>
          <w:szCs w:val="28"/>
          <w:lang w:val="en-US"/>
        </w:rPr>
        <w:t>.</w:t>
      </w:r>
      <w:r w:rsidRPr="00F26B96">
        <w:rPr>
          <w:sz w:val="28"/>
          <w:szCs w:val="28"/>
          <w:lang w:val="en-US"/>
        </w:rPr>
        <w:t xml:space="preserve">, </w:t>
      </w:r>
      <w:r w:rsidRPr="00F87B4F">
        <w:rPr>
          <w:sz w:val="28"/>
          <w:szCs w:val="28"/>
          <w:lang w:val="en-US"/>
        </w:rPr>
        <w:t>Koch</w:t>
      </w:r>
      <w:r w:rsidRPr="00F26B96">
        <w:rPr>
          <w:sz w:val="28"/>
          <w:szCs w:val="28"/>
          <w:lang w:val="en-US"/>
        </w:rPr>
        <w:t xml:space="preserve"> </w:t>
      </w:r>
      <w:r w:rsidRPr="00F87B4F">
        <w:rPr>
          <w:sz w:val="28"/>
          <w:szCs w:val="28"/>
          <w:lang w:val="en-US"/>
        </w:rPr>
        <w:t>M</w:t>
      </w:r>
      <w:r>
        <w:rPr>
          <w:sz w:val="28"/>
          <w:szCs w:val="28"/>
          <w:lang w:val="en-US"/>
        </w:rPr>
        <w:t xml:space="preserve">. </w:t>
      </w:r>
      <w:r w:rsidRPr="00F26B96">
        <w:rPr>
          <w:sz w:val="28"/>
          <w:szCs w:val="28"/>
          <w:lang w:val="en-US"/>
        </w:rPr>
        <w:t>[</w:t>
      </w:r>
      <w:r w:rsidRPr="00F87B4F">
        <w:rPr>
          <w:sz w:val="28"/>
          <w:szCs w:val="28"/>
          <w:lang w:val="en-US"/>
        </w:rPr>
        <w:t>et</w:t>
      </w:r>
      <w:r w:rsidRPr="00F26B96">
        <w:rPr>
          <w:sz w:val="28"/>
          <w:szCs w:val="28"/>
          <w:lang w:val="en-US"/>
        </w:rPr>
        <w:t xml:space="preserve"> </w:t>
      </w:r>
      <w:r w:rsidRPr="00F87B4F">
        <w:rPr>
          <w:sz w:val="28"/>
          <w:szCs w:val="28"/>
          <w:lang w:val="en-US"/>
        </w:rPr>
        <w:t>al</w:t>
      </w:r>
      <w:r w:rsidRPr="00F26B96">
        <w:rPr>
          <w:sz w:val="28"/>
          <w:szCs w:val="28"/>
          <w:lang w:val="en-US"/>
        </w:rPr>
        <w:t xml:space="preserve">.] </w:t>
      </w:r>
      <w:r>
        <w:rPr>
          <w:sz w:val="28"/>
          <w:szCs w:val="28"/>
          <w:lang w:val="en-US"/>
        </w:rPr>
        <w:t>//</w:t>
      </w:r>
      <w:r w:rsidRPr="00F87B4F">
        <w:rPr>
          <w:sz w:val="28"/>
          <w:szCs w:val="28"/>
          <w:lang w:val="en-US"/>
        </w:rPr>
        <w:t xml:space="preserve"> J</w:t>
      </w:r>
      <w:r>
        <w:rPr>
          <w:sz w:val="28"/>
          <w:szCs w:val="28"/>
          <w:lang w:val="en-US"/>
        </w:rPr>
        <w:t>.</w:t>
      </w:r>
      <w:r w:rsidRPr="00F87B4F">
        <w:rPr>
          <w:sz w:val="28"/>
          <w:szCs w:val="28"/>
          <w:lang w:val="en-US"/>
        </w:rPr>
        <w:t xml:space="preserve"> Am</w:t>
      </w:r>
      <w:r>
        <w:rPr>
          <w:sz w:val="28"/>
          <w:szCs w:val="28"/>
          <w:lang w:val="en-US"/>
        </w:rPr>
        <w:t>.</w:t>
      </w:r>
      <w:r w:rsidRPr="00F87B4F">
        <w:rPr>
          <w:sz w:val="28"/>
          <w:szCs w:val="28"/>
          <w:lang w:val="en-US"/>
        </w:rPr>
        <w:t xml:space="preserve"> Coll</w:t>
      </w:r>
      <w:r>
        <w:rPr>
          <w:sz w:val="28"/>
          <w:szCs w:val="28"/>
          <w:lang w:val="en-US"/>
        </w:rPr>
        <w:t>.</w:t>
      </w:r>
      <w:r w:rsidRPr="00F87B4F">
        <w:rPr>
          <w:sz w:val="28"/>
          <w:szCs w:val="28"/>
          <w:lang w:val="en-US"/>
        </w:rPr>
        <w:t xml:space="preserve"> Cardiol.</w:t>
      </w:r>
      <w:r>
        <w:rPr>
          <w:sz w:val="28"/>
          <w:szCs w:val="28"/>
          <w:lang w:val="en-US"/>
        </w:rPr>
        <w:t xml:space="preserve"> –</w:t>
      </w:r>
      <w:r w:rsidRPr="00F87B4F">
        <w:rPr>
          <w:sz w:val="28"/>
          <w:szCs w:val="28"/>
          <w:lang w:val="en-US"/>
        </w:rPr>
        <w:t xml:space="preserve"> 1998</w:t>
      </w:r>
      <w:r>
        <w:rPr>
          <w:sz w:val="28"/>
          <w:szCs w:val="28"/>
          <w:lang w:val="en-US"/>
        </w:rPr>
        <w:t>. -</w:t>
      </w:r>
      <w:r w:rsidRPr="00F87B4F">
        <w:rPr>
          <w:sz w:val="28"/>
          <w:szCs w:val="28"/>
          <w:lang w:val="en-US"/>
        </w:rPr>
        <w:t xml:space="preserve"> Vol. 31</w:t>
      </w:r>
      <w:r>
        <w:rPr>
          <w:sz w:val="28"/>
          <w:szCs w:val="28"/>
          <w:lang w:val="en-US"/>
        </w:rPr>
        <w:t>. – P.</w:t>
      </w:r>
      <w:r w:rsidRPr="00F87B4F">
        <w:rPr>
          <w:sz w:val="28"/>
          <w:szCs w:val="28"/>
          <w:lang w:val="en-US"/>
        </w:rPr>
        <w:t xml:space="preserve"> 987–991.</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lastRenderedPageBreak/>
        <w:t xml:space="preserve">The association between angiotensin-converting enzyme gene polymorphism and coronary calcification. The </w:t>
      </w:r>
      <w:smartTag w:uri="urn:schemas-microsoft-com:office:smarttags" w:element="place">
        <w:smartTag w:uri="urn:schemas-microsoft-com:office:smarttags" w:element="City">
          <w:r w:rsidRPr="00F87B4F">
            <w:rPr>
              <w:sz w:val="28"/>
              <w:szCs w:val="28"/>
              <w:lang w:val="en-US"/>
            </w:rPr>
            <w:t>Rotterdam</w:t>
          </w:r>
        </w:smartTag>
      </w:smartTag>
      <w:r w:rsidRPr="00F87B4F">
        <w:rPr>
          <w:sz w:val="28"/>
          <w:szCs w:val="28"/>
          <w:lang w:val="en-US"/>
        </w:rPr>
        <w:t xml:space="preserve"> Coronary Calcification Study</w:t>
      </w:r>
      <w:r>
        <w:rPr>
          <w:sz w:val="28"/>
          <w:szCs w:val="28"/>
          <w:lang w:val="en-US"/>
        </w:rPr>
        <w:t xml:space="preserve"> / </w:t>
      </w:r>
      <w:r w:rsidRPr="00DF6714">
        <w:rPr>
          <w:sz w:val="28"/>
          <w:szCs w:val="28"/>
          <w:lang w:val="en-US"/>
        </w:rPr>
        <w:t xml:space="preserve">Oei H. H., Sayed-Tabatabaei F. A., Hofman A. [et al.] </w:t>
      </w:r>
      <w:r>
        <w:rPr>
          <w:sz w:val="28"/>
          <w:szCs w:val="28"/>
          <w:lang w:val="en-US"/>
        </w:rPr>
        <w:t>//</w:t>
      </w:r>
      <w:r w:rsidRPr="00F87B4F">
        <w:rPr>
          <w:sz w:val="28"/>
          <w:szCs w:val="28"/>
          <w:lang w:val="en-US"/>
        </w:rPr>
        <w:t xml:space="preserve"> Atherosclerosis.</w:t>
      </w:r>
      <w:r>
        <w:rPr>
          <w:sz w:val="28"/>
          <w:szCs w:val="28"/>
          <w:lang w:val="en-US"/>
        </w:rPr>
        <w:t xml:space="preserve"> –</w:t>
      </w:r>
      <w:r w:rsidRPr="00F87B4F">
        <w:rPr>
          <w:sz w:val="28"/>
          <w:szCs w:val="28"/>
          <w:lang w:val="en-US"/>
        </w:rPr>
        <w:t xml:space="preserve"> 2005</w:t>
      </w:r>
      <w:r>
        <w:rPr>
          <w:sz w:val="28"/>
          <w:szCs w:val="28"/>
          <w:lang w:val="en-US"/>
        </w:rPr>
        <w:t xml:space="preserve">. - </w:t>
      </w:r>
      <w:r w:rsidRPr="00F87B4F">
        <w:rPr>
          <w:sz w:val="28"/>
          <w:szCs w:val="28"/>
          <w:lang w:val="en-US"/>
        </w:rPr>
        <w:t>Vol. 182</w:t>
      </w:r>
      <w:r>
        <w:rPr>
          <w:sz w:val="28"/>
          <w:szCs w:val="28"/>
          <w:lang w:val="en-US"/>
        </w:rPr>
        <w:t>. – P.</w:t>
      </w:r>
      <w:r w:rsidRPr="00F87B4F">
        <w:rPr>
          <w:sz w:val="28"/>
          <w:szCs w:val="28"/>
          <w:lang w:val="en-US"/>
        </w:rPr>
        <w:t xml:space="preserve"> 169–173.</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Rasmussen L</w:t>
      </w:r>
      <w:r>
        <w:rPr>
          <w:sz w:val="28"/>
          <w:szCs w:val="28"/>
          <w:lang w:val="en-US"/>
        </w:rPr>
        <w:t xml:space="preserve">. </w:t>
      </w:r>
      <w:r w:rsidRPr="00F87B4F">
        <w:rPr>
          <w:sz w:val="28"/>
          <w:szCs w:val="28"/>
          <w:lang w:val="en-US"/>
        </w:rPr>
        <w:t>M</w:t>
      </w:r>
      <w:r>
        <w:rPr>
          <w:sz w:val="28"/>
          <w:szCs w:val="28"/>
          <w:lang w:val="en-US"/>
        </w:rPr>
        <w:t>.</w:t>
      </w:r>
      <w:r w:rsidRPr="00F87B4F">
        <w:rPr>
          <w:sz w:val="28"/>
          <w:szCs w:val="28"/>
          <w:lang w:val="en-US"/>
        </w:rPr>
        <w:t xml:space="preserve"> Aortic atherosclerosis in diabetes mellitus is associated with an insertion/deletion polymorphism in the angiotensin I-converting enzyme gene. No relation between the polymorphism and aortic collagen content</w:t>
      </w:r>
      <w:r>
        <w:rPr>
          <w:sz w:val="28"/>
          <w:szCs w:val="28"/>
          <w:lang w:val="en-US"/>
        </w:rPr>
        <w:t xml:space="preserve"> / </w:t>
      </w:r>
      <w:r w:rsidRPr="00F87B4F">
        <w:rPr>
          <w:sz w:val="28"/>
          <w:szCs w:val="28"/>
          <w:lang w:val="en-US"/>
        </w:rPr>
        <w:t>Rasmussen L</w:t>
      </w:r>
      <w:r>
        <w:rPr>
          <w:sz w:val="28"/>
          <w:szCs w:val="28"/>
          <w:lang w:val="en-US"/>
        </w:rPr>
        <w:t xml:space="preserve">. </w:t>
      </w:r>
      <w:r w:rsidRPr="00F87B4F">
        <w:rPr>
          <w:sz w:val="28"/>
          <w:szCs w:val="28"/>
          <w:lang w:val="en-US"/>
        </w:rPr>
        <w:t>M</w:t>
      </w:r>
      <w:r>
        <w:rPr>
          <w:sz w:val="28"/>
          <w:szCs w:val="28"/>
          <w:lang w:val="en-US"/>
        </w:rPr>
        <w:t>.</w:t>
      </w:r>
      <w:r w:rsidRPr="00F87B4F">
        <w:rPr>
          <w:sz w:val="28"/>
          <w:szCs w:val="28"/>
          <w:lang w:val="en-US"/>
        </w:rPr>
        <w:t xml:space="preserve">, Ledet T. </w:t>
      </w:r>
      <w:r>
        <w:rPr>
          <w:sz w:val="28"/>
          <w:szCs w:val="28"/>
          <w:lang w:val="en-US"/>
        </w:rPr>
        <w:t>//</w:t>
      </w:r>
      <w:r w:rsidRPr="00F87B4F">
        <w:rPr>
          <w:sz w:val="28"/>
          <w:szCs w:val="28"/>
          <w:lang w:val="en-US"/>
        </w:rPr>
        <w:t xml:space="preserve"> Diabetologia.</w:t>
      </w:r>
      <w:r>
        <w:rPr>
          <w:sz w:val="28"/>
          <w:szCs w:val="28"/>
          <w:lang w:val="en-US"/>
        </w:rPr>
        <w:t xml:space="preserve"> –</w:t>
      </w:r>
      <w:r w:rsidRPr="00F87B4F">
        <w:rPr>
          <w:sz w:val="28"/>
          <w:szCs w:val="28"/>
          <w:lang w:val="en-US"/>
        </w:rPr>
        <w:t xml:space="preserve"> 1996</w:t>
      </w:r>
      <w:r>
        <w:rPr>
          <w:sz w:val="28"/>
          <w:szCs w:val="28"/>
          <w:lang w:val="en-US"/>
        </w:rPr>
        <w:t>. -</w:t>
      </w:r>
      <w:r w:rsidRPr="00F87B4F">
        <w:rPr>
          <w:sz w:val="28"/>
          <w:szCs w:val="28"/>
          <w:lang w:val="en-US"/>
        </w:rPr>
        <w:t xml:space="preserve"> Vol. 39</w:t>
      </w:r>
      <w:r>
        <w:rPr>
          <w:sz w:val="28"/>
          <w:szCs w:val="28"/>
          <w:lang w:val="en-US"/>
        </w:rPr>
        <w:t xml:space="preserve">. – P. </w:t>
      </w:r>
      <w:r w:rsidRPr="00F87B4F">
        <w:rPr>
          <w:sz w:val="28"/>
          <w:szCs w:val="28"/>
          <w:lang w:val="en-US"/>
        </w:rPr>
        <w:t>696–700.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ACE insert/delete polymorphism and atherosclerosis</w:t>
      </w:r>
      <w:r>
        <w:rPr>
          <w:sz w:val="28"/>
          <w:szCs w:val="28"/>
          <w:lang w:val="en-US"/>
        </w:rPr>
        <w:t xml:space="preserve"> / </w:t>
      </w:r>
      <w:r w:rsidRPr="00F87B4F">
        <w:rPr>
          <w:sz w:val="28"/>
          <w:szCs w:val="28"/>
          <w:lang w:val="en-US"/>
        </w:rPr>
        <w:t>Scheer W</w:t>
      </w:r>
      <w:r>
        <w:rPr>
          <w:sz w:val="28"/>
          <w:szCs w:val="28"/>
          <w:lang w:val="en-US"/>
        </w:rPr>
        <w:t xml:space="preserve">. </w:t>
      </w:r>
      <w:r w:rsidRPr="00F87B4F">
        <w:rPr>
          <w:sz w:val="28"/>
          <w:szCs w:val="28"/>
          <w:lang w:val="en-US"/>
        </w:rPr>
        <w:t>D</w:t>
      </w:r>
      <w:r>
        <w:rPr>
          <w:sz w:val="28"/>
          <w:szCs w:val="28"/>
          <w:lang w:val="en-US"/>
        </w:rPr>
        <w:t>.</w:t>
      </w:r>
      <w:r w:rsidRPr="00F87B4F">
        <w:rPr>
          <w:sz w:val="28"/>
          <w:szCs w:val="28"/>
          <w:lang w:val="en-US"/>
        </w:rPr>
        <w:t>, Boudreau D</w:t>
      </w:r>
      <w:r>
        <w:rPr>
          <w:sz w:val="28"/>
          <w:szCs w:val="28"/>
          <w:lang w:val="en-US"/>
        </w:rPr>
        <w:t xml:space="preserve">. </w:t>
      </w:r>
      <w:r w:rsidRPr="00F87B4F">
        <w:rPr>
          <w:sz w:val="28"/>
          <w:szCs w:val="28"/>
          <w:lang w:val="en-US"/>
        </w:rPr>
        <w:t>A</w:t>
      </w:r>
      <w:r>
        <w:rPr>
          <w:sz w:val="28"/>
          <w:szCs w:val="28"/>
          <w:lang w:val="en-US"/>
        </w:rPr>
        <w:t>.</w:t>
      </w:r>
      <w:r w:rsidRPr="00F87B4F">
        <w:rPr>
          <w:sz w:val="28"/>
          <w:szCs w:val="28"/>
          <w:lang w:val="en-US"/>
        </w:rPr>
        <w:t>, Hixson J</w:t>
      </w:r>
      <w:r>
        <w:rPr>
          <w:sz w:val="28"/>
          <w:szCs w:val="28"/>
          <w:lang w:val="en-US"/>
        </w:rPr>
        <w:t xml:space="preserve">. </w:t>
      </w:r>
      <w:r w:rsidRPr="00F87B4F">
        <w:rPr>
          <w:sz w:val="28"/>
          <w:szCs w:val="28"/>
          <w:lang w:val="en-US"/>
        </w:rPr>
        <w:t>E</w:t>
      </w:r>
      <w:r>
        <w:rPr>
          <w:sz w:val="28"/>
          <w:szCs w:val="28"/>
          <w:lang w:val="en-US"/>
        </w:rPr>
        <w:t xml:space="preserve">. </w:t>
      </w:r>
      <w:r w:rsidRPr="00F87B4F">
        <w:rPr>
          <w:sz w:val="28"/>
          <w:szCs w:val="28"/>
          <w:lang w:val="en-US"/>
        </w:rPr>
        <w:t xml:space="preserve">[et al.] </w:t>
      </w:r>
      <w:r>
        <w:rPr>
          <w:sz w:val="28"/>
          <w:szCs w:val="28"/>
          <w:lang w:val="en-US"/>
        </w:rPr>
        <w:t>//</w:t>
      </w:r>
      <w:r w:rsidRPr="00F87B4F">
        <w:rPr>
          <w:sz w:val="28"/>
          <w:szCs w:val="28"/>
          <w:lang w:val="en-US"/>
        </w:rPr>
        <w:t xml:space="preserve"> Atherosclerosis.</w:t>
      </w:r>
      <w:r>
        <w:rPr>
          <w:sz w:val="28"/>
          <w:szCs w:val="28"/>
          <w:lang w:val="en-US"/>
        </w:rPr>
        <w:t xml:space="preserve"> –</w:t>
      </w:r>
      <w:r w:rsidRPr="00F87B4F">
        <w:rPr>
          <w:sz w:val="28"/>
          <w:szCs w:val="28"/>
          <w:lang w:val="en-US"/>
        </w:rPr>
        <w:t xml:space="preserve"> 2005</w:t>
      </w:r>
      <w:r>
        <w:rPr>
          <w:sz w:val="28"/>
          <w:szCs w:val="28"/>
          <w:lang w:val="en-US"/>
        </w:rPr>
        <w:t xml:space="preserve">. - </w:t>
      </w:r>
      <w:r w:rsidRPr="00F87B4F">
        <w:rPr>
          <w:sz w:val="28"/>
          <w:szCs w:val="28"/>
          <w:lang w:val="en-US"/>
        </w:rPr>
        <w:t>Vol. 178</w:t>
      </w:r>
      <w:r>
        <w:rPr>
          <w:sz w:val="28"/>
          <w:szCs w:val="28"/>
          <w:lang w:val="en-US"/>
        </w:rPr>
        <w:t>. – P.</w:t>
      </w:r>
      <w:r w:rsidRPr="00F87B4F">
        <w:rPr>
          <w:sz w:val="28"/>
          <w:szCs w:val="28"/>
          <w:lang w:val="en-US"/>
        </w:rPr>
        <w:t xml:space="preserve"> 241–247.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Deletion polymorphism in the gene for angiotensin-converting enzyme is a potent risk factor for myocardial infarction</w:t>
      </w:r>
      <w:r>
        <w:rPr>
          <w:sz w:val="28"/>
          <w:szCs w:val="28"/>
          <w:lang w:val="en-US"/>
        </w:rPr>
        <w:t xml:space="preserve"> / </w:t>
      </w:r>
      <w:r w:rsidRPr="00F87B4F">
        <w:rPr>
          <w:sz w:val="28"/>
          <w:szCs w:val="28"/>
          <w:lang w:val="en-US"/>
        </w:rPr>
        <w:t>Cambien F</w:t>
      </w:r>
      <w:r>
        <w:rPr>
          <w:sz w:val="28"/>
          <w:szCs w:val="28"/>
          <w:lang w:val="en-US"/>
        </w:rPr>
        <w:t>.</w:t>
      </w:r>
      <w:r w:rsidRPr="00F87B4F">
        <w:rPr>
          <w:sz w:val="28"/>
          <w:szCs w:val="28"/>
          <w:lang w:val="en-US"/>
        </w:rPr>
        <w:t>, Poirier O</w:t>
      </w:r>
      <w:r>
        <w:rPr>
          <w:sz w:val="28"/>
          <w:szCs w:val="28"/>
          <w:lang w:val="en-US"/>
        </w:rPr>
        <w:t>.</w:t>
      </w:r>
      <w:r w:rsidRPr="00F87B4F">
        <w:rPr>
          <w:sz w:val="28"/>
          <w:szCs w:val="28"/>
          <w:lang w:val="en-US"/>
        </w:rPr>
        <w:t>, Lecerf L</w:t>
      </w:r>
      <w:r>
        <w:rPr>
          <w:sz w:val="28"/>
          <w:szCs w:val="28"/>
          <w:lang w:val="en-US"/>
        </w:rPr>
        <w:t xml:space="preserve">. </w:t>
      </w:r>
      <w:r w:rsidRPr="00F87B4F">
        <w:rPr>
          <w:sz w:val="28"/>
          <w:szCs w:val="28"/>
          <w:lang w:val="en-US"/>
        </w:rPr>
        <w:t xml:space="preserve">[et al.] </w:t>
      </w:r>
      <w:r>
        <w:rPr>
          <w:sz w:val="28"/>
          <w:szCs w:val="28"/>
          <w:lang w:val="en-US"/>
        </w:rPr>
        <w:t>//</w:t>
      </w:r>
      <w:r w:rsidRPr="00F87B4F">
        <w:rPr>
          <w:sz w:val="28"/>
          <w:szCs w:val="28"/>
          <w:lang w:val="en-US"/>
        </w:rPr>
        <w:t xml:space="preserve"> Nature. </w:t>
      </w:r>
      <w:r>
        <w:rPr>
          <w:sz w:val="28"/>
          <w:szCs w:val="28"/>
          <w:lang w:val="en-US"/>
        </w:rPr>
        <w:t xml:space="preserve">– </w:t>
      </w:r>
      <w:r w:rsidRPr="00F87B4F">
        <w:rPr>
          <w:sz w:val="28"/>
          <w:szCs w:val="28"/>
          <w:lang w:val="en-US"/>
        </w:rPr>
        <w:t>1992</w:t>
      </w:r>
      <w:r>
        <w:rPr>
          <w:sz w:val="28"/>
          <w:szCs w:val="28"/>
          <w:lang w:val="en-US"/>
        </w:rPr>
        <w:t>. -</w:t>
      </w:r>
      <w:r w:rsidRPr="00F87B4F">
        <w:rPr>
          <w:sz w:val="28"/>
          <w:szCs w:val="28"/>
          <w:lang w:val="en-US"/>
        </w:rPr>
        <w:t xml:space="preserve"> Vol. 359</w:t>
      </w:r>
      <w:r>
        <w:rPr>
          <w:sz w:val="28"/>
          <w:szCs w:val="28"/>
          <w:lang w:val="en-US"/>
        </w:rPr>
        <w:t>. – P.</w:t>
      </w:r>
      <w:r w:rsidRPr="00F87B4F">
        <w:rPr>
          <w:sz w:val="28"/>
          <w:szCs w:val="28"/>
          <w:lang w:val="en-US"/>
        </w:rPr>
        <w:t xml:space="preserve"> 641–644.</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Large-scale test of hypothesised associations between the angiotensin-converting-enzyme insertion/deletion polymorphism and myocardial infarction in about 5000 cases and 6000 controls. International Studies of Infarct Survival (</w:t>
      </w:r>
      <w:smartTag w:uri="urn:schemas-microsoft-com:office:smarttags" w:element="place">
        <w:r w:rsidRPr="00F87B4F">
          <w:rPr>
            <w:sz w:val="28"/>
            <w:szCs w:val="28"/>
            <w:lang w:val="en-US"/>
          </w:rPr>
          <w:t>ISIS</w:t>
        </w:r>
      </w:smartTag>
      <w:r w:rsidRPr="00F87B4F">
        <w:rPr>
          <w:sz w:val="28"/>
          <w:szCs w:val="28"/>
          <w:lang w:val="en-US"/>
        </w:rPr>
        <w:t>) Collaborators</w:t>
      </w:r>
      <w:r>
        <w:rPr>
          <w:sz w:val="28"/>
          <w:szCs w:val="28"/>
          <w:lang w:val="en-US"/>
        </w:rPr>
        <w:t xml:space="preserve"> / </w:t>
      </w:r>
      <w:r w:rsidRPr="00F87B4F">
        <w:rPr>
          <w:sz w:val="28"/>
          <w:szCs w:val="28"/>
          <w:lang w:val="en-US"/>
        </w:rPr>
        <w:t>Keavney B</w:t>
      </w:r>
      <w:r>
        <w:rPr>
          <w:sz w:val="28"/>
          <w:szCs w:val="28"/>
          <w:lang w:val="en-US"/>
        </w:rPr>
        <w:t>.</w:t>
      </w:r>
      <w:r w:rsidRPr="00F87B4F">
        <w:rPr>
          <w:sz w:val="28"/>
          <w:szCs w:val="28"/>
          <w:lang w:val="en-US"/>
        </w:rPr>
        <w:t>, McKenzie C</w:t>
      </w:r>
      <w:r>
        <w:rPr>
          <w:sz w:val="28"/>
          <w:szCs w:val="28"/>
          <w:lang w:val="en-US"/>
        </w:rPr>
        <w:t>.</w:t>
      </w:r>
      <w:r w:rsidRPr="00F87B4F">
        <w:rPr>
          <w:sz w:val="28"/>
          <w:szCs w:val="28"/>
          <w:lang w:val="en-US"/>
        </w:rPr>
        <w:t>, Parish S</w:t>
      </w:r>
      <w:r>
        <w:rPr>
          <w:sz w:val="28"/>
          <w:szCs w:val="28"/>
          <w:lang w:val="en-US"/>
        </w:rPr>
        <w:t xml:space="preserve">. </w:t>
      </w:r>
      <w:r w:rsidRPr="00F87B4F">
        <w:rPr>
          <w:sz w:val="28"/>
          <w:szCs w:val="28"/>
          <w:lang w:val="en-US"/>
        </w:rPr>
        <w:t xml:space="preserve">[et al.] </w:t>
      </w:r>
      <w:r>
        <w:rPr>
          <w:sz w:val="28"/>
          <w:szCs w:val="28"/>
          <w:lang w:val="en-US"/>
        </w:rPr>
        <w:t>//</w:t>
      </w:r>
      <w:r w:rsidRPr="00F87B4F">
        <w:rPr>
          <w:sz w:val="28"/>
          <w:szCs w:val="28"/>
          <w:lang w:val="en-US"/>
        </w:rPr>
        <w:t xml:space="preserve"> Lancet.</w:t>
      </w:r>
      <w:r>
        <w:rPr>
          <w:sz w:val="28"/>
          <w:szCs w:val="28"/>
          <w:lang w:val="en-US"/>
        </w:rPr>
        <w:t xml:space="preserve"> –</w:t>
      </w:r>
      <w:r w:rsidRPr="00F87B4F">
        <w:rPr>
          <w:sz w:val="28"/>
          <w:szCs w:val="28"/>
          <w:lang w:val="en-US"/>
        </w:rPr>
        <w:t xml:space="preserve"> 2000</w:t>
      </w:r>
      <w:r>
        <w:rPr>
          <w:sz w:val="28"/>
          <w:szCs w:val="28"/>
          <w:lang w:val="en-US"/>
        </w:rPr>
        <w:t>. -</w:t>
      </w:r>
      <w:r w:rsidRPr="00F87B4F">
        <w:rPr>
          <w:sz w:val="28"/>
          <w:szCs w:val="28"/>
          <w:lang w:val="en-US"/>
        </w:rPr>
        <w:t xml:space="preserve"> Vol. 355</w:t>
      </w:r>
      <w:r>
        <w:rPr>
          <w:sz w:val="28"/>
          <w:szCs w:val="28"/>
          <w:lang w:val="en-US"/>
        </w:rPr>
        <w:t xml:space="preserve">. – P. </w:t>
      </w:r>
      <w:r w:rsidRPr="00F87B4F">
        <w:rPr>
          <w:sz w:val="28"/>
          <w:szCs w:val="28"/>
          <w:lang w:val="en-US"/>
        </w:rPr>
        <w:t>434–442.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A cladistic model of ACE sequence variation with implications for myocardial infarction, Alzheimer disease and obesity</w:t>
      </w:r>
      <w:r>
        <w:rPr>
          <w:sz w:val="28"/>
          <w:szCs w:val="28"/>
          <w:lang w:val="en-US"/>
        </w:rPr>
        <w:t xml:space="preserve"> / </w:t>
      </w:r>
      <w:r w:rsidRPr="00F87B4F">
        <w:rPr>
          <w:sz w:val="28"/>
          <w:szCs w:val="28"/>
          <w:lang w:val="en-US"/>
        </w:rPr>
        <w:t>Katzov H</w:t>
      </w:r>
      <w:r>
        <w:rPr>
          <w:sz w:val="28"/>
          <w:szCs w:val="28"/>
          <w:lang w:val="en-US"/>
        </w:rPr>
        <w:t>.</w:t>
      </w:r>
      <w:r w:rsidRPr="00F87B4F">
        <w:rPr>
          <w:sz w:val="28"/>
          <w:szCs w:val="28"/>
          <w:lang w:val="en-US"/>
        </w:rPr>
        <w:t>, Bennet A</w:t>
      </w:r>
      <w:r>
        <w:rPr>
          <w:sz w:val="28"/>
          <w:szCs w:val="28"/>
          <w:lang w:val="en-US"/>
        </w:rPr>
        <w:t xml:space="preserve">. </w:t>
      </w:r>
      <w:r w:rsidRPr="00F87B4F">
        <w:rPr>
          <w:sz w:val="28"/>
          <w:szCs w:val="28"/>
          <w:lang w:val="en-US"/>
        </w:rPr>
        <w:t>M</w:t>
      </w:r>
      <w:r>
        <w:rPr>
          <w:sz w:val="28"/>
          <w:szCs w:val="28"/>
          <w:lang w:val="en-US"/>
        </w:rPr>
        <w:t>.</w:t>
      </w:r>
      <w:r w:rsidRPr="00F87B4F">
        <w:rPr>
          <w:sz w:val="28"/>
          <w:szCs w:val="28"/>
          <w:lang w:val="en-US"/>
        </w:rPr>
        <w:t>, Kehoe P</w:t>
      </w:r>
      <w:r>
        <w:rPr>
          <w:sz w:val="28"/>
          <w:szCs w:val="28"/>
          <w:lang w:val="en-US"/>
        </w:rPr>
        <w:t xml:space="preserve">. </w:t>
      </w:r>
      <w:r w:rsidRPr="00F87B4F">
        <w:rPr>
          <w:sz w:val="28"/>
          <w:szCs w:val="28"/>
          <w:lang w:val="en-US"/>
        </w:rPr>
        <w:t xml:space="preserve">[et al.]  </w:t>
      </w:r>
      <w:r>
        <w:rPr>
          <w:sz w:val="28"/>
          <w:szCs w:val="28"/>
          <w:lang w:val="en-US"/>
        </w:rPr>
        <w:t>//</w:t>
      </w:r>
      <w:r w:rsidRPr="00F87B4F">
        <w:rPr>
          <w:sz w:val="28"/>
          <w:szCs w:val="28"/>
          <w:lang w:val="en-US"/>
        </w:rPr>
        <w:t xml:space="preserve"> Hum</w:t>
      </w:r>
      <w:r>
        <w:rPr>
          <w:sz w:val="28"/>
          <w:szCs w:val="28"/>
          <w:lang w:val="en-US"/>
        </w:rPr>
        <w:t>.</w:t>
      </w:r>
      <w:r w:rsidRPr="00F87B4F">
        <w:rPr>
          <w:sz w:val="28"/>
          <w:szCs w:val="28"/>
          <w:lang w:val="en-US"/>
        </w:rPr>
        <w:t xml:space="preserve"> Mol</w:t>
      </w:r>
      <w:r>
        <w:rPr>
          <w:sz w:val="28"/>
          <w:szCs w:val="28"/>
          <w:lang w:val="en-US"/>
        </w:rPr>
        <w:t>.</w:t>
      </w:r>
      <w:r w:rsidRPr="00F87B4F">
        <w:rPr>
          <w:sz w:val="28"/>
          <w:szCs w:val="28"/>
          <w:lang w:val="en-US"/>
        </w:rPr>
        <w:t xml:space="preserve"> Genet.</w:t>
      </w:r>
      <w:r>
        <w:rPr>
          <w:sz w:val="28"/>
          <w:szCs w:val="28"/>
          <w:lang w:val="en-US"/>
        </w:rPr>
        <w:t xml:space="preserve"> –</w:t>
      </w:r>
      <w:r w:rsidRPr="00F87B4F">
        <w:rPr>
          <w:sz w:val="28"/>
          <w:szCs w:val="28"/>
          <w:lang w:val="en-US"/>
        </w:rPr>
        <w:t xml:space="preserve"> 2004</w:t>
      </w:r>
      <w:r>
        <w:rPr>
          <w:sz w:val="28"/>
          <w:szCs w:val="28"/>
          <w:lang w:val="en-US"/>
        </w:rPr>
        <w:t>. -</w:t>
      </w:r>
      <w:r w:rsidRPr="00F87B4F">
        <w:rPr>
          <w:sz w:val="28"/>
          <w:szCs w:val="28"/>
          <w:lang w:val="en-US"/>
        </w:rPr>
        <w:t xml:space="preserve"> Vol. 13</w:t>
      </w:r>
      <w:r>
        <w:rPr>
          <w:sz w:val="28"/>
          <w:szCs w:val="28"/>
          <w:lang w:val="en-US"/>
        </w:rPr>
        <w:t>. – P.</w:t>
      </w:r>
      <w:r w:rsidRPr="00F87B4F">
        <w:rPr>
          <w:sz w:val="28"/>
          <w:szCs w:val="28"/>
          <w:lang w:val="en-US"/>
        </w:rPr>
        <w:t xml:space="preserve"> 2647–2657.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Sharma P. Meta-analysis of the ACE gene in ischaemic stroke</w:t>
      </w:r>
      <w:r>
        <w:rPr>
          <w:sz w:val="28"/>
          <w:szCs w:val="28"/>
          <w:lang w:val="en-US"/>
        </w:rPr>
        <w:t xml:space="preserve"> / </w:t>
      </w:r>
      <w:r w:rsidRPr="00F87B4F">
        <w:rPr>
          <w:sz w:val="28"/>
          <w:szCs w:val="28"/>
          <w:lang w:val="en-US"/>
        </w:rPr>
        <w:t xml:space="preserve">Sharma P. </w:t>
      </w:r>
      <w:r>
        <w:rPr>
          <w:sz w:val="28"/>
          <w:szCs w:val="28"/>
          <w:lang w:val="en-US"/>
        </w:rPr>
        <w:t>//</w:t>
      </w:r>
      <w:r w:rsidRPr="00F87B4F">
        <w:rPr>
          <w:sz w:val="28"/>
          <w:szCs w:val="28"/>
          <w:lang w:val="en-US"/>
        </w:rPr>
        <w:t xml:space="preserve"> J</w:t>
      </w:r>
      <w:r>
        <w:rPr>
          <w:sz w:val="28"/>
          <w:szCs w:val="28"/>
          <w:lang w:val="en-US"/>
        </w:rPr>
        <w:t>.</w:t>
      </w:r>
      <w:r w:rsidRPr="00F87B4F">
        <w:rPr>
          <w:sz w:val="28"/>
          <w:szCs w:val="28"/>
          <w:lang w:val="en-US"/>
        </w:rPr>
        <w:t xml:space="preserve"> Neurol</w:t>
      </w:r>
      <w:r>
        <w:rPr>
          <w:sz w:val="28"/>
          <w:szCs w:val="28"/>
          <w:lang w:val="en-US"/>
        </w:rPr>
        <w:t>.</w:t>
      </w:r>
      <w:r w:rsidRPr="00F87B4F">
        <w:rPr>
          <w:sz w:val="28"/>
          <w:szCs w:val="28"/>
          <w:lang w:val="en-US"/>
        </w:rPr>
        <w:t xml:space="preserve"> Neurosurg</w:t>
      </w:r>
      <w:r>
        <w:rPr>
          <w:sz w:val="28"/>
          <w:szCs w:val="28"/>
          <w:lang w:val="en-US"/>
        </w:rPr>
        <w:t>.</w:t>
      </w:r>
      <w:r w:rsidRPr="00F87B4F">
        <w:rPr>
          <w:sz w:val="28"/>
          <w:szCs w:val="28"/>
          <w:lang w:val="en-US"/>
        </w:rPr>
        <w:t xml:space="preserve"> Psychiatry. </w:t>
      </w:r>
      <w:r>
        <w:rPr>
          <w:sz w:val="28"/>
          <w:szCs w:val="28"/>
          <w:lang w:val="en-US"/>
        </w:rPr>
        <w:t xml:space="preserve">– </w:t>
      </w:r>
      <w:r w:rsidRPr="00F87B4F">
        <w:rPr>
          <w:sz w:val="28"/>
          <w:szCs w:val="28"/>
          <w:lang w:val="en-US"/>
        </w:rPr>
        <w:t>1998</w:t>
      </w:r>
      <w:r>
        <w:rPr>
          <w:sz w:val="28"/>
          <w:szCs w:val="28"/>
          <w:lang w:val="en-US"/>
        </w:rPr>
        <w:t>. -</w:t>
      </w:r>
      <w:r w:rsidRPr="00F87B4F">
        <w:rPr>
          <w:sz w:val="28"/>
          <w:szCs w:val="28"/>
          <w:lang w:val="en-US"/>
        </w:rPr>
        <w:t xml:space="preserve"> Vol. 64</w:t>
      </w:r>
      <w:r>
        <w:rPr>
          <w:sz w:val="28"/>
          <w:szCs w:val="28"/>
          <w:lang w:val="en-US"/>
        </w:rPr>
        <w:t>. - P.</w:t>
      </w:r>
      <w:r w:rsidRPr="00F87B4F">
        <w:rPr>
          <w:sz w:val="28"/>
          <w:szCs w:val="28"/>
          <w:lang w:val="en-US"/>
        </w:rPr>
        <w:t xml:space="preserve"> 227–230.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Angiotensin-converting enzyme gene polymorphism in hypertensive individuals with parental history of stroke</w:t>
      </w:r>
      <w:r>
        <w:rPr>
          <w:sz w:val="28"/>
          <w:szCs w:val="28"/>
          <w:lang w:val="en-US"/>
        </w:rPr>
        <w:t xml:space="preserve"> / </w:t>
      </w:r>
      <w:r w:rsidRPr="00F87B4F">
        <w:rPr>
          <w:sz w:val="28"/>
          <w:szCs w:val="28"/>
          <w:lang w:val="en-US"/>
        </w:rPr>
        <w:t>Maeda Y</w:t>
      </w:r>
      <w:r>
        <w:rPr>
          <w:sz w:val="28"/>
          <w:szCs w:val="28"/>
          <w:lang w:val="en-US"/>
        </w:rPr>
        <w:t>.</w:t>
      </w:r>
      <w:r w:rsidRPr="00F87B4F">
        <w:rPr>
          <w:sz w:val="28"/>
          <w:szCs w:val="28"/>
          <w:lang w:val="en-US"/>
        </w:rPr>
        <w:t xml:space="preserve">, </w:t>
      </w:r>
      <w:smartTag w:uri="urn:schemas-microsoft-com:office:smarttags" w:element="place">
        <w:smartTag w:uri="urn:schemas-microsoft-com:office:smarttags" w:element="PlaceName">
          <w:r w:rsidRPr="00F87B4F">
            <w:rPr>
              <w:sz w:val="28"/>
              <w:szCs w:val="28"/>
              <w:lang w:val="en-US"/>
            </w:rPr>
            <w:t>Ikeda</w:t>
          </w:r>
        </w:smartTag>
        <w:r w:rsidRPr="00F87B4F">
          <w:rPr>
            <w:sz w:val="28"/>
            <w:szCs w:val="28"/>
            <w:lang w:val="en-US"/>
          </w:rPr>
          <w:t xml:space="preserve"> </w:t>
        </w:r>
        <w:smartTag w:uri="urn:schemas-microsoft-com:office:smarttags" w:element="PlaceType">
          <w:r w:rsidRPr="00F87B4F">
            <w:rPr>
              <w:sz w:val="28"/>
              <w:szCs w:val="28"/>
              <w:lang w:val="en-US"/>
            </w:rPr>
            <w:t>U</w:t>
          </w:r>
          <w:r>
            <w:rPr>
              <w:sz w:val="28"/>
              <w:szCs w:val="28"/>
              <w:lang w:val="en-US"/>
            </w:rPr>
            <w:t>.</w:t>
          </w:r>
        </w:smartTag>
      </w:smartTag>
      <w:r w:rsidRPr="00F87B4F">
        <w:rPr>
          <w:sz w:val="28"/>
          <w:szCs w:val="28"/>
          <w:lang w:val="en-US"/>
        </w:rPr>
        <w:t>, Ebata H</w:t>
      </w:r>
      <w:r>
        <w:rPr>
          <w:sz w:val="28"/>
          <w:szCs w:val="28"/>
          <w:lang w:val="en-US"/>
        </w:rPr>
        <w:t xml:space="preserve">. </w:t>
      </w:r>
      <w:r w:rsidRPr="00F87B4F">
        <w:rPr>
          <w:sz w:val="28"/>
          <w:szCs w:val="28"/>
          <w:lang w:val="en-US"/>
        </w:rPr>
        <w:t xml:space="preserve">[et al.] </w:t>
      </w:r>
      <w:r>
        <w:rPr>
          <w:sz w:val="28"/>
          <w:szCs w:val="28"/>
          <w:lang w:val="en-US"/>
        </w:rPr>
        <w:t xml:space="preserve">// </w:t>
      </w:r>
      <w:r w:rsidRPr="00F87B4F">
        <w:rPr>
          <w:sz w:val="28"/>
          <w:szCs w:val="28"/>
          <w:lang w:val="en-US"/>
        </w:rPr>
        <w:t xml:space="preserve">Stroke. </w:t>
      </w:r>
      <w:r>
        <w:rPr>
          <w:sz w:val="28"/>
          <w:szCs w:val="28"/>
          <w:lang w:val="en-US"/>
        </w:rPr>
        <w:t>-</w:t>
      </w:r>
      <w:r w:rsidRPr="00F87B4F">
        <w:rPr>
          <w:sz w:val="28"/>
          <w:szCs w:val="28"/>
          <w:lang w:val="en-US"/>
        </w:rPr>
        <w:t>1996</w:t>
      </w:r>
      <w:r>
        <w:rPr>
          <w:sz w:val="28"/>
          <w:szCs w:val="28"/>
          <w:lang w:val="en-US"/>
        </w:rPr>
        <w:t>. -</w:t>
      </w:r>
      <w:r w:rsidRPr="00F87B4F">
        <w:rPr>
          <w:sz w:val="28"/>
          <w:szCs w:val="28"/>
          <w:lang w:val="en-US"/>
        </w:rPr>
        <w:t xml:space="preserve"> Vol. 27</w:t>
      </w:r>
      <w:r>
        <w:rPr>
          <w:sz w:val="28"/>
          <w:szCs w:val="28"/>
          <w:lang w:val="en-US"/>
        </w:rPr>
        <w:t>. – P.</w:t>
      </w:r>
      <w:r w:rsidRPr="00F87B4F">
        <w:rPr>
          <w:sz w:val="28"/>
          <w:szCs w:val="28"/>
          <w:lang w:val="en-US"/>
        </w:rPr>
        <w:t xml:space="preserve"> 1521–1523.</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lastRenderedPageBreak/>
        <w:t>Prospective evaluation of the angiotensin-converting enzyme insertion/deletion polymorphism and the risk of stroke</w:t>
      </w:r>
      <w:r>
        <w:rPr>
          <w:sz w:val="28"/>
          <w:szCs w:val="28"/>
          <w:lang w:val="en-US"/>
        </w:rPr>
        <w:t xml:space="preserve"> / </w:t>
      </w:r>
      <w:r w:rsidRPr="00F87B4F">
        <w:rPr>
          <w:sz w:val="28"/>
          <w:szCs w:val="28"/>
          <w:lang w:val="en-US"/>
        </w:rPr>
        <w:t>Zee R</w:t>
      </w:r>
      <w:r>
        <w:rPr>
          <w:sz w:val="28"/>
          <w:szCs w:val="28"/>
          <w:lang w:val="en-US"/>
        </w:rPr>
        <w:t xml:space="preserve">. </w:t>
      </w:r>
      <w:r w:rsidRPr="00F87B4F">
        <w:rPr>
          <w:sz w:val="28"/>
          <w:szCs w:val="28"/>
          <w:lang w:val="en-US"/>
        </w:rPr>
        <w:t>Y</w:t>
      </w:r>
      <w:r>
        <w:rPr>
          <w:sz w:val="28"/>
          <w:szCs w:val="28"/>
          <w:lang w:val="en-US"/>
        </w:rPr>
        <w:t>.</w:t>
      </w:r>
      <w:r w:rsidRPr="00F87B4F">
        <w:rPr>
          <w:sz w:val="28"/>
          <w:szCs w:val="28"/>
          <w:lang w:val="en-US"/>
        </w:rPr>
        <w:t>, Ridker P</w:t>
      </w:r>
      <w:r>
        <w:rPr>
          <w:sz w:val="28"/>
          <w:szCs w:val="28"/>
          <w:lang w:val="en-US"/>
        </w:rPr>
        <w:t xml:space="preserve">. </w:t>
      </w:r>
      <w:r w:rsidRPr="00F87B4F">
        <w:rPr>
          <w:sz w:val="28"/>
          <w:szCs w:val="28"/>
          <w:lang w:val="en-US"/>
        </w:rPr>
        <w:t>M</w:t>
      </w:r>
      <w:r>
        <w:rPr>
          <w:sz w:val="28"/>
          <w:szCs w:val="28"/>
          <w:lang w:val="en-US"/>
        </w:rPr>
        <w:t>.</w:t>
      </w:r>
      <w:r w:rsidRPr="00F87B4F">
        <w:rPr>
          <w:sz w:val="28"/>
          <w:szCs w:val="28"/>
          <w:lang w:val="en-US"/>
        </w:rPr>
        <w:t>, Stampfer M</w:t>
      </w:r>
      <w:r>
        <w:rPr>
          <w:sz w:val="28"/>
          <w:szCs w:val="28"/>
          <w:lang w:val="en-US"/>
        </w:rPr>
        <w:t xml:space="preserve">. </w:t>
      </w:r>
      <w:r w:rsidRPr="00F87B4F">
        <w:rPr>
          <w:sz w:val="28"/>
          <w:szCs w:val="28"/>
          <w:lang w:val="en-US"/>
        </w:rPr>
        <w:t>J</w:t>
      </w:r>
      <w:r>
        <w:rPr>
          <w:sz w:val="28"/>
          <w:szCs w:val="28"/>
          <w:lang w:val="en-US"/>
        </w:rPr>
        <w:t xml:space="preserve">. </w:t>
      </w:r>
      <w:r w:rsidRPr="00F87B4F">
        <w:rPr>
          <w:sz w:val="28"/>
          <w:szCs w:val="28"/>
          <w:lang w:val="en-US"/>
        </w:rPr>
        <w:t xml:space="preserve">[et al.]  </w:t>
      </w:r>
      <w:r>
        <w:rPr>
          <w:sz w:val="28"/>
          <w:szCs w:val="28"/>
          <w:lang w:val="en-US"/>
        </w:rPr>
        <w:t xml:space="preserve">// </w:t>
      </w:r>
      <w:r w:rsidRPr="00F87B4F">
        <w:rPr>
          <w:sz w:val="28"/>
          <w:szCs w:val="28"/>
          <w:lang w:val="en-US"/>
        </w:rPr>
        <w:t>Circulation.</w:t>
      </w:r>
      <w:r>
        <w:rPr>
          <w:sz w:val="28"/>
          <w:szCs w:val="28"/>
          <w:lang w:val="en-US"/>
        </w:rPr>
        <w:t xml:space="preserve"> –</w:t>
      </w:r>
      <w:r w:rsidRPr="00F87B4F">
        <w:rPr>
          <w:sz w:val="28"/>
          <w:szCs w:val="28"/>
          <w:lang w:val="en-US"/>
        </w:rPr>
        <w:t xml:space="preserve"> 1999</w:t>
      </w:r>
      <w:r>
        <w:rPr>
          <w:sz w:val="28"/>
          <w:szCs w:val="28"/>
          <w:lang w:val="en-US"/>
        </w:rPr>
        <w:t>. -</w:t>
      </w:r>
      <w:r w:rsidRPr="00F87B4F">
        <w:rPr>
          <w:sz w:val="28"/>
          <w:szCs w:val="28"/>
          <w:lang w:val="en-US"/>
        </w:rPr>
        <w:t xml:space="preserve"> Vol. 99</w:t>
      </w:r>
      <w:r>
        <w:rPr>
          <w:sz w:val="28"/>
          <w:szCs w:val="28"/>
          <w:lang w:val="en-US"/>
        </w:rPr>
        <w:t>. – P.</w:t>
      </w:r>
      <w:r w:rsidRPr="00F87B4F">
        <w:rPr>
          <w:sz w:val="28"/>
          <w:szCs w:val="28"/>
          <w:lang w:val="en-US"/>
        </w:rPr>
        <w:t xml:space="preserve"> 340–343.</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Munger M.</w:t>
      </w:r>
      <w:r>
        <w:rPr>
          <w:sz w:val="28"/>
          <w:szCs w:val="28"/>
          <w:lang w:val="en-US"/>
        </w:rPr>
        <w:t xml:space="preserve"> </w:t>
      </w:r>
      <w:r w:rsidRPr="00F87B4F">
        <w:rPr>
          <w:sz w:val="28"/>
          <w:szCs w:val="28"/>
          <w:lang w:val="en-US"/>
        </w:rPr>
        <w:t xml:space="preserve">A. Atherothrombosis: epidemiology, pathophysiology, and prevention </w:t>
      </w:r>
      <w:r>
        <w:rPr>
          <w:sz w:val="28"/>
          <w:szCs w:val="28"/>
          <w:lang w:val="en-US"/>
        </w:rPr>
        <w:t xml:space="preserve">/ </w:t>
      </w:r>
      <w:r w:rsidRPr="00F87B4F">
        <w:rPr>
          <w:sz w:val="28"/>
          <w:szCs w:val="28"/>
          <w:lang w:val="en-US"/>
        </w:rPr>
        <w:t>Munger M.</w:t>
      </w:r>
      <w:r>
        <w:rPr>
          <w:sz w:val="28"/>
          <w:szCs w:val="28"/>
          <w:lang w:val="en-US"/>
        </w:rPr>
        <w:t xml:space="preserve"> </w:t>
      </w:r>
      <w:r w:rsidRPr="00F87B4F">
        <w:rPr>
          <w:sz w:val="28"/>
          <w:szCs w:val="28"/>
          <w:lang w:val="en-US"/>
        </w:rPr>
        <w:t>A., Hawkins D.</w:t>
      </w:r>
      <w:r>
        <w:rPr>
          <w:sz w:val="28"/>
          <w:szCs w:val="28"/>
          <w:lang w:val="en-US"/>
        </w:rPr>
        <w:t xml:space="preserve"> </w:t>
      </w:r>
      <w:r w:rsidRPr="00F87B4F">
        <w:rPr>
          <w:sz w:val="28"/>
          <w:szCs w:val="28"/>
          <w:lang w:val="en-US"/>
        </w:rPr>
        <w:t>W. // J</w:t>
      </w:r>
      <w:r>
        <w:rPr>
          <w:sz w:val="28"/>
          <w:szCs w:val="28"/>
          <w:lang w:val="en-US"/>
        </w:rPr>
        <w:t>.</w:t>
      </w:r>
      <w:r w:rsidRPr="00F87B4F">
        <w:rPr>
          <w:sz w:val="28"/>
          <w:szCs w:val="28"/>
          <w:lang w:val="en-US"/>
        </w:rPr>
        <w:t xml:space="preserve"> Am</w:t>
      </w:r>
      <w:r>
        <w:rPr>
          <w:sz w:val="28"/>
          <w:szCs w:val="28"/>
          <w:lang w:val="en-US"/>
        </w:rPr>
        <w:t>.</w:t>
      </w:r>
      <w:r w:rsidRPr="00F87B4F">
        <w:rPr>
          <w:sz w:val="28"/>
          <w:szCs w:val="28"/>
          <w:lang w:val="en-US"/>
        </w:rPr>
        <w:t xml:space="preserve"> Pharm</w:t>
      </w:r>
      <w:r>
        <w:rPr>
          <w:sz w:val="28"/>
          <w:szCs w:val="28"/>
          <w:lang w:val="en-US"/>
        </w:rPr>
        <w:t>.</w:t>
      </w:r>
      <w:r w:rsidRPr="00F87B4F">
        <w:rPr>
          <w:sz w:val="28"/>
          <w:szCs w:val="28"/>
          <w:lang w:val="en-US"/>
        </w:rPr>
        <w:t xml:space="preserve"> Assos. – 2004. – Vol. 44</w:t>
      </w:r>
      <w:r>
        <w:rPr>
          <w:sz w:val="28"/>
          <w:szCs w:val="28"/>
          <w:lang w:val="en-US"/>
        </w:rPr>
        <w:t>, s</w:t>
      </w:r>
      <w:r w:rsidRPr="00F87B4F">
        <w:rPr>
          <w:sz w:val="28"/>
          <w:szCs w:val="28"/>
          <w:lang w:val="en-US"/>
        </w:rPr>
        <w:t xml:space="preserve">uppl.1. – </w:t>
      </w:r>
      <w:r>
        <w:rPr>
          <w:sz w:val="28"/>
          <w:szCs w:val="28"/>
          <w:lang w:val="en-US"/>
        </w:rPr>
        <w:t xml:space="preserve">P. </w:t>
      </w:r>
      <w:r w:rsidRPr="00F87B4F">
        <w:rPr>
          <w:sz w:val="28"/>
          <w:szCs w:val="28"/>
          <w:lang w:val="en-US"/>
        </w:rPr>
        <w:t>S5 – S13.</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Genetic associations with human longevity at the APOE and ACE loci</w:t>
      </w:r>
      <w:r>
        <w:rPr>
          <w:sz w:val="28"/>
          <w:szCs w:val="28"/>
          <w:lang w:val="en-US"/>
        </w:rPr>
        <w:t xml:space="preserve"> / </w:t>
      </w:r>
      <w:r w:rsidRPr="00F87B4F">
        <w:rPr>
          <w:sz w:val="28"/>
          <w:szCs w:val="28"/>
          <w:lang w:val="en-US"/>
        </w:rPr>
        <w:t>Schachter F</w:t>
      </w:r>
      <w:r>
        <w:rPr>
          <w:sz w:val="28"/>
          <w:szCs w:val="28"/>
          <w:lang w:val="en-US"/>
        </w:rPr>
        <w:t>.</w:t>
      </w:r>
      <w:r w:rsidRPr="00F87B4F">
        <w:rPr>
          <w:sz w:val="28"/>
          <w:szCs w:val="28"/>
          <w:lang w:val="en-US"/>
        </w:rPr>
        <w:t>, Faure-Delanef L</w:t>
      </w:r>
      <w:r>
        <w:rPr>
          <w:sz w:val="28"/>
          <w:szCs w:val="28"/>
          <w:lang w:val="en-US"/>
        </w:rPr>
        <w:t>.</w:t>
      </w:r>
      <w:r w:rsidRPr="00F87B4F">
        <w:rPr>
          <w:sz w:val="28"/>
          <w:szCs w:val="28"/>
          <w:lang w:val="en-US"/>
        </w:rPr>
        <w:t>, Guenot F</w:t>
      </w:r>
      <w:r>
        <w:rPr>
          <w:sz w:val="28"/>
          <w:szCs w:val="28"/>
          <w:lang w:val="en-US"/>
        </w:rPr>
        <w:t xml:space="preserve">. </w:t>
      </w:r>
      <w:r w:rsidRPr="00F87B4F">
        <w:rPr>
          <w:sz w:val="28"/>
          <w:szCs w:val="28"/>
          <w:lang w:val="en-US"/>
        </w:rPr>
        <w:t xml:space="preserve">[et al.] </w:t>
      </w:r>
      <w:r>
        <w:rPr>
          <w:sz w:val="28"/>
          <w:szCs w:val="28"/>
          <w:lang w:val="en-US"/>
        </w:rPr>
        <w:t xml:space="preserve">// </w:t>
      </w:r>
      <w:r w:rsidRPr="00F87B4F">
        <w:rPr>
          <w:sz w:val="28"/>
          <w:szCs w:val="28"/>
          <w:lang w:val="en-US"/>
        </w:rPr>
        <w:t>Nat</w:t>
      </w:r>
      <w:r>
        <w:rPr>
          <w:sz w:val="28"/>
          <w:szCs w:val="28"/>
          <w:lang w:val="en-US"/>
        </w:rPr>
        <w:t>.</w:t>
      </w:r>
      <w:r w:rsidRPr="00F87B4F">
        <w:rPr>
          <w:sz w:val="28"/>
          <w:szCs w:val="28"/>
          <w:lang w:val="en-US"/>
        </w:rPr>
        <w:t xml:space="preserve"> Genet.</w:t>
      </w:r>
      <w:r>
        <w:rPr>
          <w:sz w:val="28"/>
          <w:szCs w:val="28"/>
          <w:lang w:val="en-US"/>
        </w:rPr>
        <w:t xml:space="preserve"> –</w:t>
      </w:r>
      <w:r w:rsidRPr="00F87B4F">
        <w:rPr>
          <w:sz w:val="28"/>
          <w:szCs w:val="28"/>
          <w:lang w:val="en-US"/>
        </w:rPr>
        <w:t xml:space="preserve"> 1994</w:t>
      </w:r>
      <w:r>
        <w:rPr>
          <w:sz w:val="28"/>
          <w:szCs w:val="28"/>
          <w:lang w:val="en-US"/>
        </w:rPr>
        <w:t>. -</w:t>
      </w:r>
      <w:r w:rsidRPr="00F87B4F">
        <w:rPr>
          <w:sz w:val="28"/>
          <w:szCs w:val="28"/>
          <w:lang w:val="en-US"/>
        </w:rPr>
        <w:t xml:space="preserve"> Vol. 6</w:t>
      </w:r>
      <w:r>
        <w:rPr>
          <w:sz w:val="28"/>
          <w:szCs w:val="28"/>
          <w:lang w:val="en-US"/>
        </w:rPr>
        <w:t>. – P.</w:t>
      </w:r>
      <w:r w:rsidRPr="00F87B4F">
        <w:rPr>
          <w:sz w:val="28"/>
          <w:szCs w:val="28"/>
          <w:lang w:val="en-US"/>
        </w:rPr>
        <w:t xml:space="preserve"> 29–32.</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 xml:space="preserve">Angiotensin-Converting Enzyme Gene Polymorphism cardiovascular morbidity and mortality: the Rottrdam Study </w:t>
      </w:r>
      <w:r>
        <w:rPr>
          <w:b/>
          <w:i/>
          <w:lang w:val="en-US"/>
        </w:rPr>
        <w:t xml:space="preserve">/ </w:t>
      </w:r>
      <w:r w:rsidRPr="00F87B4F">
        <w:rPr>
          <w:b/>
          <w:i/>
          <w:lang w:val="en-US"/>
        </w:rPr>
        <w:t>Sayed -Tabatabaei F.</w:t>
      </w:r>
      <w:r>
        <w:rPr>
          <w:b/>
          <w:i/>
          <w:lang w:val="en-US"/>
        </w:rPr>
        <w:t xml:space="preserve"> </w:t>
      </w:r>
      <w:r w:rsidRPr="00F87B4F">
        <w:rPr>
          <w:b/>
          <w:i/>
          <w:lang w:val="en-US"/>
        </w:rPr>
        <w:t>A, Schut A</w:t>
      </w:r>
      <w:r>
        <w:rPr>
          <w:b/>
          <w:i/>
          <w:lang w:val="en-US"/>
        </w:rPr>
        <w:t xml:space="preserve">. </w:t>
      </w:r>
      <w:r w:rsidRPr="00F87B4F">
        <w:rPr>
          <w:b/>
          <w:i/>
          <w:lang w:val="en-US"/>
        </w:rPr>
        <w:t>F</w:t>
      </w:r>
      <w:r>
        <w:rPr>
          <w:b/>
          <w:i/>
          <w:lang w:val="en-US"/>
        </w:rPr>
        <w:t>.</w:t>
      </w:r>
      <w:r w:rsidRPr="00F87B4F">
        <w:rPr>
          <w:b/>
          <w:i/>
          <w:lang w:val="en-US"/>
        </w:rPr>
        <w:t>, Vasquez A</w:t>
      </w:r>
      <w:r>
        <w:rPr>
          <w:b/>
          <w:i/>
          <w:lang w:val="en-US"/>
        </w:rPr>
        <w:t xml:space="preserve">. </w:t>
      </w:r>
      <w:r w:rsidRPr="00F87B4F">
        <w:rPr>
          <w:b/>
          <w:i/>
          <w:lang w:val="en-US"/>
        </w:rPr>
        <w:t>A</w:t>
      </w:r>
      <w:r>
        <w:rPr>
          <w:b/>
          <w:i/>
          <w:lang w:val="en-US"/>
        </w:rPr>
        <w:t xml:space="preserve">. </w:t>
      </w:r>
      <w:r w:rsidRPr="00F87B4F">
        <w:rPr>
          <w:b/>
          <w:i/>
          <w:lang w:val="en-US"/>
        </w:rPr>
        <w:t xml:space="preserve">[et al.]  // </w:t>
      </w:r>
      <w:r w:rsidRPr="00F87B4F">
        <w:rPr>
          <w:rStyle w:val="aff"/>
          <w:b/>
          <w:lang w:val="en-US"/>
        </w:rPr>
        <w:t>Med</w:t>
      </w:r>
      <w:r>
        <w:rPr>
          <w:rStyle w:val="aff"/>
          <w:b/>
          <w:lang w:val="en-US"/>
        </w:rPr>
        <w:t>.</w:t>
      </w:r>
      <w:r w:rsidRPr="00F87B4F">
        <w:rPr>
          <w:rStyle w:val="aff"/>
          <w:b/>
          <w:lang w:val="en-US"/>
        </w:rPr>
        <w:t xml:space="preserve"> Genet.</w:t>
      </w:r>
      <w:r>
        <w:rPr>
          <w:rStyle w:val="aff"/>
          <w:b/>
          <w:lang w:val="en-US"/>
        </w:rPr>
        <w:t xml:space="preserve"> –</w:t>
      </w:r>
      <w:r w:rsidRPr="00F87B4F">
        <w:rPr>
          <w:b/>
          <w:i/>
          <w:lang w:val="en-US"/>
        </w:rPr>
        <w:t xml:space="preserve"> 2005</w:t>
      </w:r>
      <w:r>
        <w:rPr>
          <w:b/>
          <w:i/>
          <w:lang w:val="en-US"/>
        </w:rPr>
        <w:t xml:space="preserve">. - </w:t>
      </w:r>
      <w:r w:rsidRPr="00F87B4F">
        <w:rPr>
          <w:b/>
          <w:i/>
          <w:lang w:val="en-US"/>
        </w:rPr>
        <w:t>Vol. 42</w:t>
      </w:r>
      <w:r>
        <w:rPr>
          <w:b/>
          <w:i/>
          <w:lang w:val="en-US"/>
        </w:rPr>
        <w:t xml:space="preserve">, N </w:t>
      </w:r>
      <w:r w:rsidRPr="00F87B4F">
        <w:rPr>
          <w:b/>
          <w:i/>
          <w:lang w:val="en-US"/>
        </w:rPr>
        <w:t>1</w:t>
      </w:r>
      <w:r>
        <w:rPr>
          <w:b/>
          <w:i/>
          <w:lang w:val="en-US"/>
        </w:rPr>
        <w:t xml:space="preserve">.  – P. </w:t>
      </w:r>
      <w:r w:rsidRPr="00F87B4F">
        <w:rPr>
          <w:b/>
          <w:i/>
          <w:lang w:val="en-US"/>
        </w:rPr>
        <w:t>26 - 30.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Angiotensin-converting enzyme gene polymorphism adds risk for the severity of coronary atherosclerosis in smokers</w:t>
      </w:r>
      <w:r>
        <w:rPr>
          <w:sz w:val="28"/>
          <w:szCs w:val="28"/>
          <w:lang w:val="en-US"/>
        </w:rPr>
        <w:t xml:space="preserve"> / </w:t>
      </w:r>
      <w:r w:rsidRPr="0083783C">
        <w:rPr>
          <w:sz w:val="28"/>
          <w:szCs w:val="28"/>
          <w:lang w:val="en-US"/>
        </w:rPr>
        <w:t xml:space="preserve">Hibi K., Ishigami T., Kimura K. [et al.] </w:t>
      </w:r>
      <w:r>
        <w:rPr>
          <w:sz w:val="28"/>
          <w:szCs w:val="28"/>
          <w:lang w:val="en-US"/>
        </w:rPr>
        <w:t xml:space="preserve">// </w:t>
      </w:r>
      <w:r w:rsidRPr="00F87B4F">
        <w:rPr>
          <w:sz w:val="28"/>
          <w:szCs w:val="28"/>
          <w:lang w:val="en-US"/>
        </w:rPr>
        <w:t xml:space="preserve">Hypertension. </w:t>
      </w:r>
      <w:r>
        <w:rPr>
          <w:sz w:val="28"/>
          <w:szCs w:val="28"/>
          <w:lang w:val="en-US"/>
        </w:rPr>
        <w:t xml:space="preserve">– </w:t>
      </w:r>
      <w:r w:rsidRPr="00F87B4F">
        <w:rPr>
          <w:sz w:val="28"/>
          <w:szCs w:val="28"/>
          <w:lang w:val="en-US"/>
        </w:rPr>
        <w:t>1997</w:t>
      </w:r>
      <w:r>
        <w:rPr>
          <w:sz w:val="28"/>
          <w:szCs w:val="28"/>
          <w:lang w:val="en-US"/>
        </w:rPr>
        <w:t>. -</w:t>
      </w:r>
      <w:r w:rsidRPr="00F87B4F">
        <w:rPr>
          <w:sz w:val="28"/>
          <w:szCs w:val="28"/>
          <w:lang w:val="en-US"/>
        </w:rPr>
        <w:t xml:space="preserve"> Vol. 30</w:t>
      </w:r>
      <w:r>
        <w:rPr>
          <w:sz w:val="28"/>
          <w:szCs w:val="28"/>
          <w:lang w:val="en-US"/>
        </w:rPr>
        <w:t>. – P.</w:t>
      </w:r>
      <w:r w:rsidRPr="00F87B4F">
        <w:rPr>
          <w:sz w:val="28"/>
          <w:szCs w:val="28"/>
          <w:lang w:val="en-US"/>
        </w:rPr>
        <w:t xml:space="preserve"> 574–579.</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PCR detection of the insertion/deletion polymorphism of the human angiotensin converting enzyme gene (DCP1) (dipeptidyl carboxypeptidase 1)</w:t>
      </w:r>
      <w:r>
        <w:rPr>
          <w:sz w:val="28"/>
          <w:szCs w:val="28"/>
          <w:lang w:val="en-US"/>
        </w:rPr>
        <w:t xml:space="preserve"> / </w:t>
      </w:r>
      <w:r w:rsidRPr="00F87B4F">
        <w:rPr>
          <w:sz w:val="28"/>
          <w:szCs w:val="28"/>
          <w:lang w:val="en-US"/>
        </w:rPr>
        <w:t>Rigat B</w:t>
      </w:r>
      <w:r>
        <w:rPr>
          <w:sz w:val="28"/>
          <w:szCs w:val="28"/>
          <w:lang w:val="en-US"/>
        </w:rPr>
        <w:t>.</w:t>
      </w:r>
      <w:r w:rsidRPr="00F87B4F">
        <w:rPr>
          <w:sz w:val="28"/>
          <w:szCs w:val="28"/>
          <w:lang w:val="en-US"/>
        </w:rPr>
        <w:t>, Hubert C</w:t>
      </w:r>
      <w:r>
        <w:rPr>
          <w:sz w:val="28"/>
          <w:szCs w:val="28"/>
          <w:lang w:val="en-US"/>
        </w:rPr>
        <w:t>.</w:t>
      </w:r>
      <w:r w:rsidRPr="00F87B4F">
        <w:rPr>
          <w:sz w:val="28"/>
          <w:szCs w:val="28"/>
          <w:lang w:val="en-US"/>
        </w:rPr>
        <w:t>, Corvol P</w:t>
      </w:r>
      <w:r>
        <w:rPr>
          <w:sz w:val="28"/>
          <w:szCs w:val="28"/>
          <w:lang w:val="en-US"/>
        </w:rPr>
        <w:t>.,</w:t>
      </w:r>
      <w:r w:rsidRPr="00F87B4F">
        <w:rPr>
          <w:sz w:val="28"/>
          <w:szCs w:val="28"/>
          <w:lang w:val="en-US"/>
        </w:rPr>
        <w:t xml:space="preserve"> Soubrier F. </w:t>
      </w:r>
      <w:r>
        <w:rPr>
          <w:sz w:val="28"/>
          <w:szCs w:val="28"/>
          <w:lang w:val="en-US"/>
        </w:rPr>
        <w:t>//</w:t>
      </w:r>
      <w:r w:rsidRPr="00F87B4F">
        <w:rPr>
          <w:sz w:val="28"/>
          <w:szCs w:val="28"/>
          <w:lang w:val="en-US"/>
        </w:rPr>
        <w:t xml:space="preserve"> Nucleic Acids Res.</w:t>
      </w:r>
      <w:r>
        <w:rPr>
          <w:sz w:val="28"/>
          <w:szCs w:val="28"/>
          <w:lang w:val="en-US"/>
        </w:rPr>
        <w:t xml:space="preserve"> –</w:t>
      </w:r>
      <w:r w:rsidRPr="00F87B4F">
        <w:rPr>
          <w:sz w:val="28"/>
          <w:szCs w:val="28"/>
          <w:lang w:val="en-US"/>
        </w:rPr>
        <w:t xml:space="preserve"> 1992</w:t>
      </w:r>
      <w:r>
        <w:rPr>
          <w:sz w:val="28"/>
          <w:szCs w:val="28"/>
          <w:lang w:val="en-US"/>
        </w:rPr>
        <w:t>. -</w:t>
      </w:r>
      <w:r w:rsidRPr="00F87B4F">
        <w:rPr>
          <w:sz w:val="28"/>
          <w:szCs w:val="28"/>
          <w:lang w:val="en-US"/>
        </w:rPr>
        <w:t xml:space="preserve"> Vol. 20</w:t>
      </w:r>
      <w:r>
        <w:rPr>
          <w:sz w:val="28"/>
          <w:szCs w:val="28"/>
          <w:lang w:val="en-US"/>
        </w:rPr>
        <w:t>. – P.</w:t>
      </w:r>
      <w:r w:rsidRPr="00F87B4F">
        <w:rPr>
          <w:sz w:val="28"/>
          <w:szCs w:val="28"/>
          <w:lang w:val="en-US"/>
        </w:rPr>
        <w:t xml:space="preserve"> 1433.</w:t>
      </w:r>
    </w:p>
    <w:p w:rsidR="00F26B96" w:rsidRPr="00095040" w:rsidRDefault="00F26B96" w:rsidP="000D2D64">
      <w:pPr>
        <w:pStyle w:val="21"/>
        <w:keepNext w:val="0"/>
        <w:numPr>
          <w:ilvl w:val="0"/>
          <w:numId w:val="14"/>
        </w:numPr>
        <w:spacing w:before="100" w:beforeAutospacing="1" w:after="100" w:afterAutospacing="1"/>
        <w:rPr>
          <w:b/>
          <w:i/>
        </w:rPr>
      </w:pPr>
      <w:r>
        <w:rPr>
          <w:b/>
          <w:i/>
        </w:rPr>
        <w:t>П</w:t>
      </w:r>
      <w:r w:rsidRPr="00F87B4F">
        <w:rPr>
          <w:b/>
          <w:i/>
        </w:rPr>
        <w:t>олиморфизм</w:t>
      </w:r>
      <w:r w:rsidRPr="00183A21">
        <w:rPr>
          <w:b/>
          <w:i/>
        </w:rPr>
        <w:t xml:space="preserve"> </w:t>
      </w:r>
      <w:r w:rsidRPr="00F87B4F">
        <w:rPr>
          <w:b/>
          <w:i/>
        </w:rPr>
        <w:t>генов</w:t>
      </w:r>
      <w:r w:rsidRPr="00183A21">
        <w:rPr>
          <w:b/>
          <w:i/>
        </w:rPr>
        <w:t xml:space="preserve"> </w:t>
      </w:r>
      <w:r w:rsidRPr="00F87B4F">
        <w:rPr>
          <w:b/>
          <w:i/>
        </w:rPr>
        <w:t>ренин</w:t>
      </w:r>
      <w:r w:rsidRPr="00183A21">
        <w:rPr>
          <w:b/>
          <w:i/>
        </w:rPr>
        <w:t xml:space="preserve"> – </w:t>
      </w:r>
      <w:r w:rsidRPr="00F87B4F">
        <w:rPr>
          <w:b/>
          <w:i/>
        </w:rPr>
        <w:t>ангиотензиновой</w:t>
      </w:r>
      <w:r w:rsidRPr="00183A21">
        <w:rPr>
          <w:b/>
          <w:i/>
        </w:rPr>
        <w:t xml:space="preserve"> </w:t>
      </w:r>
      <w:r w:rsidRPr="00F87B4F">
        <w:rPr>
          <w:b/>
          <w:i/>
        </w:rPr>
        <w:t>системы</w:t>
      </w:r>
      <w:r w:rsidRPr="00183A21">
        <w:rPr>
          <w:b/>
          <w:i/>
        </w:rPr>
        <w:t xml:space="preserve"> </w:t>
      </w:r>
      <w:r w:rsidRPr="00F87B4F">
        <w:rPr>
          <w:b/>
          <w:i/>
        </w:rPr>
        <w:t>у</w:t>
      </w:r>
      <w:r w:rsidRPr="00183A21">
        <w:rPr>
          <w:b/>
          <w:i/>
        </w:rPr>
        <w:t xml:space="preserve"> </w:t>
      </w:r>
      <w:r w:rsidRPr="00F87B4F">
        <w:rPr>
          <w:b/>
          <w:i/>
        </w:rPr>
        <w:t>больных</w:t>
      </w:r>
      <w:r w:rsidRPr="00183A21">
        <w:rPr>
          <w:b/>
          <w:i/>
        </w:rPr>
        <w:t xml:space="preserve"> </w:t>
      </w:r>
      <w:r w:rsidRPr="00F87B4F">
        <w:rPr>
          <w:b/>
          <w:i/>
        </w:rPr>
        <w:t>артериальной</w:t>
      </w:r>
      <w:r w:rsidRPr="00183A21">
        <w:rPr>
          <w:b/>
          <w:i/>
        </w:rPr>
        <w:t xml:space="preserve"> </w:t>
      </w:r>
      <w:r w:rsidRPr="00F87B4F">
        <w:rPr>
          <w:b/>
          <w:i/>
        </w:rPr>
        <w:t>гипертензией и ишемической болезнью сердца, осложненной хронической сердечной недостаточностью</w:t>
      </w:r>
      <w:r w:rsidRPr="00183A21">
        <w:rPr>
          <w:b/>
          <w:i/>
        </w:rPr>
        <w:t xml:space="preserve"> / </w:t>
      </w:r>
      <w:r w:rsidRPr="00F87B4F">
        <w:rPr>
          <w:b/>
          <w:i/>
        </w:rPr>
        <w:t>Дорофеева</w:t>
      </w:r>
      <w:r w:rsidRPr="00183A21">
        <w:rPr>
          <w:b/>
          <w:i/>
        </w:rPr>
        <w:t xml:space="preserve"> </w:t>
      </w:r>
      <w:r w:rsidRPr="00F87B4F">
        <w:rPr>
          <w:b/>
          <w:i/>
        </w:rPr>
        <w:t>Н</w:t>
      </w:r>
      <w:r w:rsidRPr="00183A21">
        <w:rPr>
          <w:b/>
          <w:i/>
        </w:rPr>
        <w:t xml:space="preserve">. </w:t>
      </w:r>
      <w:r w:rsidRPr="00F87B4F">
        <w:rPr>
          <w:b/>
          <w:i/>
        </w:rPr>
        <w:t>П</w:t>
      </w:r>
      <w:r w:rsidRPr="00183A21">
        <w:rPr>
          <w:b/>
          <w:i/>
        </w:rPr>
        <w:t xml:space="preserve">., </w:t>
      </w:r>
      <w:r w:rsidRPr="00F87B4F">
        <w:rPr>
          <w:b/>
          <w:i/>
        </w:rPr>
        <w:t>Кастанаян</w:t>
      </w:r>
      <w:r w:rsidRPr="00183A21">
        <w:rPr>
          <w:b/>
          <w:i/>
        </w:rPr>
        <w:t xml:space="preserve"> </w:t>
      </w:r>
      <w:r w:rsidRPr="00F87B4F">
        <w:rPr>
          <w:b/>
          <w:i/>
        </w:rPr>
        <w:t>А</w:t>
      </w:r>
      <w:r w:rsidRPr="00183A21">
        <w:rPr>
          <w:b/>
          <w:i/>
        </w:rPr>
        <w:t xml:space="preserve">. </w:t>
      </w:r>
      <w:r w:rsidRPr="00F87B4F">
        <w:rPr>
          <w:b/>
          <w:i/>
        </w:rPr>
        <w:t>А</w:t>
      </w:r>
      <w:r w:rsidRPr="00183A21">
        <w:rPr>
          <w:b/>
          <w:i/>
        </w:rPr>
        <w:t xml:space="preserve">., </w:t>
      </w:r>
      <w:r w:rsidRPr="00F87B4F">
        <w:rPr>
          <w:b/>
          <w:i/>
        </w:rPr>
        <w:t>Шлык</w:t>
      </w:r>
      <w:r w:rsidRPr="00183A21">
        <w:rPr>
          <w:b/>
          <w:i/>
        </w:rPr>
        <w:t xml:space="preserve"> </w:t>
      </w:r>
      <w:r w:rsidRPr="00F87B4F">
        <w:rPr>
          <w:b/>
          <w:i/>
        </w:rPr>
        <w:t>С</w:t>
      </w:r>
      <w:r w:rsidRPr="00183A21">
        <w:rPr>
          <w:b/>
          <w:i/>
        </w:rPr>
        <w:t xml:space="preserve">. </w:t>
      </w:r>
      <w:r w:rsidRPr="00F87B4F">
        <w:rPr>
          <w:b/>
          <w:i/>
        </w:rPr>
        <w:t>В</w:t>
      </w:r>
      <w:r w:rsidRPr="00183A21">
        <w:rPr>
          <w:b/>
          <w:i/>
        </w:rPr>
        <w:t>. [</w:t>
      </w:r>
      <w:r w:rsidRPr="00F87B4F">
        <w:rPr>
          <w:b/>
          <w:i/>
        </w:rPr>
        <w:t>и</w:t>
      </w:r>
      <w:r w:rsidRPr="00183A21">
        <w:rPr>
          <w:b/>
          <w:i/>
        </w:rPr>
        <w:t xml:space="preserve"> </w:t>
      </w:r>
      <w:r w:rsidRPr="00F87B4F">
        <w:rPr>
          <w:b/>
          <w:i/>
        </w:rPr>
        <w:t>др</w:t>
      </w:r>
      <w:r w:rsidRPr="00183A21">
        <w:rPr>
          <w:b/>
          <w:i/>
        </w:rPr>
        <w:t>.] /</w:t>
      </w:r>
      <w:r w:rsidRPr="00F87B4F">
        <w:rPr>
          <w:b/>
          <w:i/>
        </w:rPr>
        <w:t xml:space="preserve"> Ростовский гос</w:t>
      </w:r>
      <w:r w:rsidRPr="00183A21">
        <w:rPr>
          <w:b/>
          <w:i/>
        </w:rPr>
        <w:t>.</w:t>
      </w:r>
      <w:r w:rsidRPr="00F87B4F">
        <w:rPr>
          <w:b/>
          <w:i/>
        </w:rPr>
        <w:t xml:space="preserve"> мед</w:t>
      </w:r>
      <w:r w:rsidRPr="00183A21">
        <w:rPr>
          <w:b/>
          <w:i/>
        </w:rPr>
        <w:t>.</w:t>
      </w:r>
      <w:r w:rsidRPr="00F87B4F">
        <w:rPr>
          <w:b/>
          <w:i/>
        </w:rPr>
        <w:t xml:space="preserve"> ун</w:t>
      </w:r>
      <w:r w:rsidRPr="00095040">
        <w:rPr>
          <w:b/>
          <w:i/>
        </w:rPr>
        <w:t>-</w:t>
      </w:r>
      <w:r w:rsidRPr="00F87B4F">
        <w:rPr>
          <w:b/>
          <w:i/>
        </w:rPr>
        <w:t>т</w:t>
      </w:r>
      <w:r w:rsidRPr="00095040">
        <w:rPr>
          <w:b/>
          <w:i/>
        </w:rPr>
        <w:t xml:space="preserve"> ;</w:t>
      </w:r>
      <w:r w:rsidRPr="00F87B4F">
        <w:rPr>
          <w:b/>
          <w:i/>
        </w:rPr>
        <w:t xml:space="preserve"> ФГУ НИИ кардиологии им. В.</w:t>
      </w:r>
      <w:r w:rsidRPr="00183A21">
        <w:rPr>
          <w:b/>
          <w:i/>
        </w:rPr>
        <w:t xml:space="preserve"> </w:t>
      </w:r>
      <w:r w:rsidRPr="00F87B4F">
        <w:rPr>
          <w:b/>
          <w:i/>
        </w:rPr>
        <w:t>А.</w:t>
      </w:r>
      <w:r w:rsidRPr="00183A21">
        <w:rPr>
          <w:b/>
          <w:i/>
        </w:rPr>
        <w:t xml:space="preserve"> </w:t>
      </w:r>
      <w:r>
        <w:rPr>
          <w:b/>
          <w:i/>
        </w:rPr>
        <w:t>Алмазова Росгосздрава, Санкт–</w:t>
      </w:r>
      <w:r w:rsidRPr="00F87B4F">
        <w:rPr>
          <w:b/>
          <w:i/>
        </w:rPr>
        <w:t>Петербург</w:t>
      </w:r>
      <w:r>
        <w:rPr>
          <w:b/>
          <w:i/>
        </w:rPr>
        <w:t xml:space="preserve"> // Режим</w:t>
      </w:r>
      <w:r>
        <w:rPr>
          <w:b/>
          <w:i/>
          <w:lang w:val="ru-RU"/>
        </w:rPr>
        <w:t xml:space="preserve"> </w:t>
      </w:r>
      <w:r w:rsidRPr="00095040">
        <w:rPr>
          <w:b/>
          <w:i/>
        </w:rPr>
        <w:t>доступ</w:t>
      </w:r>
      <w:r>
        <w:rPr>
          <w:b/>
          <w:i/>
          <w:lang w:val="en-US"/>
        </w:rPr>
        <w:t>a</w:t>
      </w:r>
      <w:r w:rsidRPr="00095040">
        <w:rPr>
          <w:b/>
          <w:i/>
        </w:rPr>
        <w:t xml:space="preserve">: </w:t>
      </w:r>
      <w:r w:rsidRPr="00F87B4F">
        <w:rPr>
          <w:b/>
          <w:i/>
        </w:rPr>
        <w:t xml:space="preserve"> </w:t>
      </w:r>
      <w:r w:rsidRPr="00095040">
        <w:rPr>
          <w:b/>
          <w:i/>
        </w:rPr>
        <w:t>www</w:t>
      </w:r>
      <w:r w:rsidRPr="00F87B4F">
        <w:rPr>
          <w:b/>
          <w:i/>
        </w:rPr>
        <w:t xml:space="preserve">. </w:t>
      </w:r>
      <w:r w:rsidRPr="00095040">
        <w:rPr>
          <w:b/>
          <w:i/>
        </w:rPr>
        <w:t>medicom</w:t>
      </w:r>
      <w:r w:rsidRPr="00F87B4F">
        <w:rPr>
          <w:b/>
          <w:i/>
        </w:rPr>
        <w:t>/</w:t>
      </w:r>
      <w:r w:rsidRPr="00095040">
        <w:rPr>
          <w:b/>
          <w:i/>
        </w:rPr>
        <w:t>ru.</w:t>
      </w:r>
    </w:p>
    <w:p w:rsidR="00F26B96" w:rsidRPr="00F87B4F" w:rsidRDefault="00F26B96" w:rsidP="000D2D64">
      <w:pPr>
        <w:pStyle w:val="21"/>
        <w:keepNext w:val="0"/>
        <w:numPr>
          <w:ilvl w:val="0"/>
          <w:numId w:val="14"/>
        </w:numPr>
        <w:spacing w:before="100" w:beforeAutospacing="1" w:after="100" w:afterAutospacing="1"/>
        <w:rPr>
          <w:b/>
          <w:i/>
        </w:rPr>
      </w:pPr>
      <w:r w:rsidRPr="00F87B4F">
        <w:rPr>
          <w:b/>
          <w:i/>
        </w:rPr>
        <w:t>Анализ полиморфизма гена АПФ у больных ИБС в московской популяции</w:t>
      </w:r>
      <w:r w:rsidRPr="00095040">
        <w:rPr>
          <w:b/>
          <w:i/>
        </w:rPr>
        <w:t xml:space="preserve"> / </w:t>
      </w:r>
      <w:r w:rsidRPr="00F87B4F">
        <w:rPr>
          <w:b/>
          <w:i/>
        </w:rPr>
        <w:t>Шадрин М.</w:t>
      </w:r>
      <w:r w:rsidRPr="00095040">
        <w:rPr>
          <w:b/>
          <w:i/>
        </w:rPr>
        <w:t xml:space="preserve"> </w:t>
      </w:r>
      <w:r w:rsidRPr="00F87B4F">
        <w:rPr>
          <w:b/>
          <w:i/>
        </w:rPr>
        <w:t>И., Сламинский П.</w:t>
      </w:r>
      <w:r w:rsidRPr="00095040">
        <w:rPr>
          <w:b/>
          <w:i/>
        </w:rPr>
        <w:t xml:space="preserve"> </w:t>
      </w:r>
      <w:r w:rsidRPr="00F87B4F">
        <w:rPr>
          <w:b/>
          <w:i/>
        </w:rPr>
        <w:t>А., Милосердова О.</w:t>
      </w:r>
      <w:r w:rsidRPr="00095040">
        <w:rPr>
          <w:b/>
          <w:i/>
        </w:rPr>
        <w:t xml:space="preserve"> </w:t>
      </w:r>
      <w:r w:rsidRPr="00F87B4F">
        <w:rPr>
          <w:b/>
          <w:i/>
        </w:rPr>
        <w:t>В.</w:t>
      </w:r>
      <w:r w:rsidRPr="00095040">
        <w:rPr>
          <w:b/>
          <w:i/>
        </w:rPr>
        <w:t xml:space="preserve"> </w:t>
      </w:r>
      <w:r w:rsidRPr="00F87B4F">
        <w:rPr>
          <w:b/>
          <w:i/>
        </w:rPr>
        <w:t xml:space="preserve">[и др.] </w:t>
      </w:r>
      <w:r w:rsidRPr="00095040">
        <w:rPr>
          <w:b/>
          <w:i/>
        </w:rPr>
        <w:t>//</w:t>
      </w:r>
      <w:r w:rsidRPr="00F87B4F">
        <w:rPr>
          <w:b/>
          <w:i/>
        </w:rPr>
        <w:t xml:space="preserve"> Генетика</w:t>
      </w:r>
      <w:r w:rsidRPr="00095040">
        <w:rPr>
          <w:b/>
          <w:i/>
        </w:rPr>
        <w:t>. -</w:t>
      </w:r>
      <w:r w:rsidRPr="00F87B4F">
        <w:rPr>
          <w:b/>
          <w:i/>
        </w:rPr>
        <w:t xml:space="preserve"> 2001.</w:t>
      </w:r>
      <w:r w:rsidRPr="00095040">
        <w:rPr>
          <w:b/>
          <w:i/>
        </w:rPr>
        <w:t xml:space="preserve"> -</w:t>
      </w:r>
      <w:r w:rsidRPr="00F87B4F">
        <w:rPr>
          <w:b/>
          <w:i/>
        </w:rPr>
        <w:t xml:space="preserve"> №</w:t>
      </w:r>
      <w:r w:rsidRPr="00095040">
        <w:rPr>
          <w:b/>
          <w:i/>
        </w:rPr>
        <w:t xml:space="preserve"> </w:t>
      </w:r>
      <w:r w:rsidRPr="00F87B4F">
        <w:rPr>
          <w:b/>
          <w:i/>
        </w:rPr>
        <w:t>1</w:t>
      </w:r>
      <w:r w:rsidRPr="00095040">
        <w:rPr>
          <w:b/>
          <w:i/>
        </w:rPr>
        <w:t xml:space="preserve">. </w:t>
      </w:r>
      <w:r>
        <w:rPr>
          <w:b/>
          <w:i/>
        </w:rPr>
        <w:t>–</w:t>
      </w:r>
      <w:r w:rsidRPr="00095040">
        <w:rPr>
          <w:b/>
          <w:i/>
        </w:rPr>
        <w:t xml:space="preserve"> </w:t>
      </w:r>
      <w:r>
        <w:rPr>
          <w:b/>
          <w:i/>
          <w:lang w:val="en-US"/>
        </w:rPr>
        <w:t>C</w:t>
      </w:r>
      <w:r w:rsidRPr="00095040">
        <w:rPr>
          <w:b/>
          <w:i/>
        </w:rPr>
        <w:t>.</w:t>
      </w:r>
      <w:r w:rsidRPr="00F87B4F">
        <w:rPr>
          <w:b/>
          <w:i/>
        </w:rPr>
        <w:t xml:space="preserve"> </w:t>
      </w:r>
      <w:r>
        <w:rPr>
          <w:b/>
          <w:i/>
        </w:rPr>
        <w:t>112–</w:t>
      </w:r>
      <w:r w:rsidRPr="00F87B4F">
        <w:rPr>
          <w:b/>
          <w:i/>
        </w:rPr>
        <w:t>116.</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Progression of atherosclerosis in patients with peripheral arterial disease as a function of  angiotensin-converting enzyme gene I/D polymorphism</w:t>
      </w:r>
      <w:r>
        <w:rPr>
          <w:b/>
          <w:i/>
          <w:lang w:val="en-US"/>
        </w:rPr>
        <w:t xml:space="preserve"> /</w:t>
      </w:r>
      <w:r w:rsidRPr="00F87B4F">
        <w:rPr>
          <w:b/>
          <w:i/>
          <w:lang w:val="en-US"/>
        </w:rPr>
        <w:t xml:space="preserve"> Taute </w:t>
      </w:r>
      <w:r w:rsidRPr="00F87B4F">
        <w:rPr>
          <w:b/>
          <w:i/>
          <w:lang w:val="en-US"/>
        </w:rPr>
        <w:lastRenderedPageBreak/>
        <w:t>B</w:t>
      </w:r>
      <w:r>
        <w:rPr>
          <w:b/>
          <w:i/>
          <w:lang w:val="en-US"/>
        </w:rPr>
        <w:t xml:space="preserve">. </w:t>
      </w:r>
      <w:r w:rsidRPr="00F87B4F">
        <w:rPr>
          <w:b/>
          <w:i/>
          <w:lang w:val="en-US"/>
        </w:rPr>
        <w:t>M., Glaser C.</w:t>
      </w:r>
      <w:r>
        <w:rPr>
          <w:b/>
          <w:i/>
          <w:lang w:val="en-US"/>
        </w:rPr>
        <w:t>,</w:t>
      </w:r>
      <w:r w:rsidRPr="00F87B4F">
        <w:rPr>
          <w:b/>
          <w:i/>
          <w:lang w:val="en-US"/>
        </w:rPr>
        <w:t xml:space="preserve"> Taute R., Podhaisky H</w:t>
      </w:r>
      <w:r>
        <w:rPr>
          <w:b/>
          <w:i/>
          <w:lang w:val="en-US"/>
        </w:rPr>
        <w:t>.</w:t>
      </w:r>
      <w:r w:rsidRPr="00F87B4F">
        <w:rPr>
          <w:b/>
          <w:i/>
          <w:lang w:val="en-US"/>
        </w:rPr>
        <w:t xml:space="preserve"> // Angiology.</w:t>
      </w:r>
      <w:r>
        <w:rPr>
          <w:b/>
          <w:i/>
          <w:lang w:val="en-US"/>
        </w:rPr>
        <w:t xml:space="preserve"> –</w:t>
      </w:r>
      <w:r w:rsidRPr="00F87B4F">
        <w:rPr>
          <w:b/>
          <w:i/>
          <w:lang w:val="en-US"/>
        </w:rPr>
        <w:t xml:space="preserve"> 2002</w:t>
      </w:r>
      <w:r>
        <w:rPr>
          <w:b/>
          <w:i/>
          <w:lang w:val="en-US"/>
        </w:rPr>
        <w:t>.</w:t>
      </w:r>
      <w:r w:rsidRPr="00F87B4F">
        <w:rPr>
          <w:b/>
          <w:i/>
          <w:lang w:val="en-US"/>
        </w:rPr>
        <w:t xml:space="preserve"> – Vol. 53</w:t>
      </w:r>
      <w:r>
        <w:rPr>
          <w:b/>
          <w:i/>
          <w:lang w:val="en-US"/>
        </w:rPr>
        <w:t>,</w:t>
      </w:r>
      <w:r w:rsidRPr="00F87B4F">
        <w:rPr>
          <w:b/>
          <w:i/>
          <w:lang w:val="en-US"/>
        </w:rPr>
        <w:t xml:space="preserve"> </w:t>
      </w:r>
      <w:r>
        <w:rPr>
          <w:b/>
          <w:i/>
          <w:lang w:val="en-US"/>
        </w:rPr>
        <w:t xml:space="preserve">N </w:t>
      </w:r>
      <w:r w:rsidRPr="00F87B4F">
        <w:rPr>
          <w:b/>
          <w:i/>
          <w:lang w:val="en-US"/>
        </w:rPr>
        <w:t>4</w:t>
      </w:r>
      <w:r>
        <w:rPr>
          <w:b/>
          <w:i/>
          <w:lang w:val="en-US"/>
        </w:rPr>
        <w:t>. – P. 375–3</w:t>
      </w:r>
      <w:r w:rsidRPr="00F87B4F">
        <w:rPr>
          <w:b/>
          <w:i/>
          <w:lang w:val="en-US"/>
        </w:rPr>
        <w:t>82.</w:t>
      </w:r>
    </w:p>
    <w:p w:rsidR="00F26B96" w:rsidRPr="00F26B96" w:rsidRDefault="00F26B96" w:rsidP="000D2D64">
      <w:pPr>
        <w:numPr>
          <w:ilvl w:val="0"/>
          <w:numId w:val="14"/>
        </w:numPr>
        <w:spacing w:after="0" w:line="360" w:lineRule="auto"/>
        <w:jc w:val="both"/>
        <w:rPr>
          <w:sz w:val="28"/>
          <w:szCs w:val="28"/>
          <w:lang w:val="en-US"/>
        </w:rPr>
      </w:pPr>
      <w:r w:rsidRPr="00F87B4F">
        <w:rPr>
          <w:sz w:val="28"/>
          <w:szCs w:val="28"/>
          <w:lang w:val="en-US"/>
        </w:rPr>
        <w:t>Seldinger</w:t>
      </w:r>
      <w:r w:rsidRPr="00F26B96">
        <w:rPr>
          <w:sz w:val="28"/>
          <w:szCs w:val="28"/>
          <w:lang w:val="en-US"/>
        </w:rPr>
        <w:t xml:space="preserve"> </w:t>
      </w:r>
      <w:r w:rsidRPr="00F87B4F">
        <w:rPr>
          <w:sz w:val="28"/>
          <w:szCs w:val="28"/>
          <w:lang w:val="en-US"/>
        </w:rPr>
        <w:t>S</w:t>
      </w:r>
      <w:r w:rsidRPr="00F26B96">
        <w:rPr>
          <w:sz w:val="28"/>
          <w:szCs w:val="28"/>
          <w:lang w:val="en-US"/>
        </w:rPr>
        <w:t xml:space="preserve">. </w:t>
      </w:r>
      <w:r w:rsidRPr="00F87B4F">
        <w:rPr>
          <w:sz w:val="28"/>
          <w:szCs w:val="28"/>
          <w:lang w:val="en-US"/>
        </w:rPr>
        <w:t>T</w:t>
      </w:r>
      <w:r w:rsidRPr="00F26B96">
        <w:rPr>
          <w:sz w:val="28"/>
          <w:szCs w:val="28"/>
          <w:lang w:val="en-US"/>
        </w:rPr>
        <w:t>.</w:t>
      </w:r>
      <w:r>
        <w:rPr>
          <w:sz w:val="28"/>
          <w:szCs w:val="28"/>
          <w:lang w:val="en-US"/>
        </w:rPr>
        <w:t xml:space="preserve"> </w:t>
      </w:r>
      <w:r w:rsidRPr="00F87B4F">
        <w:rPr>
          <w:sz w:val="28"/>
          <w:szCs w:val="28"/>
          <w:lang w:val="en-US"/>
        </w:rPr>
        <w:t>Catheter</w:t>
      </w:r>
      <w:r w:rsidRPr="00F26B96">
        <w:rPr>
          <w:sz w:val="28"/>
          <w:szCs w:val="28"/>
          <w:lang w:val="en-US"/>
        </w:rPr>
        <w:t xml:space="preserve"> </w:t>
      </w:r>
      <w:r w:rsidRPr="00F87B4F">
        <w:rPr>
          <w:sz w:val="28"/>
          <w:szCs w:val="28"/>
          <w:lang w:val="en-US"/>
        </w:rPr>
        <w:t>replacement</w:t>
      </w:r>
      <w:r w:rsidRPr="00F26B96">
        <w:rPr>
          <w:sz w:val="28"/>
          <w:szCs w:val="28"/>
          <w:lang w:val="en-US"/>
        </w:rPr>
        <w:t xml:space="preserve"> </w:t>
      </w:r>
      <w:r w:rsidRPr="00F87B4F">
        <w:rPr>
          <w:sz w:val="28"/>
          <w:szCs w:val="28"/>
          <w:lang w:val="en-US"/>
        </w:rPr>
        <w:t>of</w:t>
      </w:r>
      <w:r w:rsidRPr="00F26B96">
        <w:rPr>
          <w:sz w:val="28"/>
          <w:szCs w:val="28"/>
          <w:lang w:val="en-US"/>
        </w:rPr>
        <w:t xml:space="preserve"> </w:t>
      </w:r>
      <w:r w:rsidRPr="00F87B4F">
        <w:rPr>
          <w:sz w:val="28"/>
          <w:szCs w:val="28"/>
          <w:lang w:val="en-US"/>
        </w:rPr>
        <w:t>the</w:t>
      </w:r>
      <w:r w:rsidRPr="00F26B96">
        <w:rPr>
          <w:sz w:val="28"/>
          <w:szCs w:val="28"/>
          <w:lang w:val="en-US"/>
        </w:rPr>
        <w:t xml:space="preserve"> </w:t>
      </w:r>
      <w:r w:rsidRPr="00F87B4F">
        <w:rPr>
          <w:sz w:val="28"/>
          <w:szCs w:val="28"/>
          <w:lang w:val="en-US"/>
        </w:rPr>
        <w:t>needle</w:t>
      </w:r>
      <w:r w:rsidRPr="00F26B96">
        <w:rPr>
          <w:sz w:val="28"/>
          <w:szCs w:val="28"/>
          <w:lang w:val="en-US"/>
        </w:rPr>
        <w:t xml:space="preserve"> </w:t>
      </w:r>
      <w:r w:rsidRPr="00F87B4F">
        <w:rPr>
          <w:sz w:val="28"/>
          <w:szCs w:val="28"/>
          <w:lang w:val="en-US"/>
        </w:rPr>
        <w:t>in</w:t>
      </w:r>
      <w:r w:rsidRPr="00F26B96">
        <w:rPr>
          <w:sz w:val="28"/>
          <w:szCs w:val="28"/>
          <w:lang w:val="en-US"/>
        </w:rPr>
        <w:t xml:space="preserve"> </w:t>
      </w:r>
      <w:r w:rsidRPr="00F87B4F">
        <w:rPr>
          <w:sz w:val="28"/>
          <w:szCs w:val="28"/>
          <w:lang w:val="en-US"/>
        </w:rPr>
        <w:t>percutaneous</w:t>
      </w:r>
      <w:r w:rsidRPr="00F26B96">
        <w:rPr>
          <w:sz w:val="28"/>
          <w:szCs w:val="28"/>
          <w:lang w:val="en-US"/>
        </w:rPr>
        <w:t xml:space="preserve"> </w:t>
      </w:r>
      <w:r w:rsidRPr="00F87B4F">
        <w:rPr>
          <w:sz w:val="28"/>
          <w:szCs w:val="28"/>
          <w:lang w:val="en-US"/>
        </w:rPr>
        <w:t>arteriography</w:t>
      </w:r>
      <w:r w:rsidRPr="00F26B96">
        <w:rPr>
          <w:sz w:val="28"/>
          <w:szCs w:val="28"/>
          <w:lang w:val="en-US"/>
        </w:rPr>
        <w:t xml:space="preserve">: </w:t>
      </w:r>
      <w:r w:rsidRPr="00F87B4F">
        <w:rPr>
          <w:sz w:val="28"/>
          <w:szCs w:val="28"/>
          <w:lang w:val="en-US"/>
        </w:rPr>
        <w:t>a</w:t>
      </w:r>
      <w:r w:rsidRPr="00F26B96">
        <w:rPr>
          <w:sz w:val="28"/>
          <w:szCs w:val="28"/>
          <w:lang w:val="en-US"/>
        </w:rPr>
        <w:t xml:space="preserve"> </w:t>
      </w:r>
      <w:r w:rsidRPr="00F87B4F">
        <w:rPr>
          <w:sz w:val="28"/>
          <w:szCs w:val="28"/>
          <w:lang w:val="en-US"/>
        </w:rPr>
        <w:t>new</w:t>
      </w:r>
      <w:r w:rsidRPr="00F26B96">
        <w:rPr>
          <w:sz w:val="28"/>
          <w:szCs w:val="28"/>
          <w:lang w:val="en-US"/>
        </w:rPr>
        <w:t xml:space="preserve"> </w:t>
      </w:r>
      <w:r w:rsidRPr="00F87B4F">
        <w:rPr>
          <w:sz w:val="28"/>
          <w:szCs w:val="28"/>
          <w:lang w:val="en-US"/>
        </w:rPr>
        <w:t>technique</w:t>
      </w:r>
      <w:r w:rsidRPr="00F26B96">
        <w:rPr>
          <w:sz w:val="28"/>
          <w:szCs w:val="28"/>
          <w:lang w:val="en-US"/>
        </w:rPr>
        <w:t xml:space="preserve"> /</w:t>
      </w:r>
      <w:r>
        <w:rPr>
          <w:sz w:val="28"/>
          <w:szCs w:val="28"/>
          <w:lang w:val="en-US"/>
        </w:rPr>
        <w:t xml:space="preserve"> </w:t>
      </w:r>
      <w:r w:rsidRPr="00F87B4F">
        <w:rPr>
          <w:sz w:val="28"/>
          <w:szCs w:val="28"/>
          <w:lang w:val="en-US"/>
        </w:rPr>
        <w:t>Seldinger</w:t>
      </w:r>
      <w:r w:rsidRPr="00F26B96">
        <w:rPr>
          <w:sz w:val="28"/>
          <w:szCs w:val="28"/>
          <w:lang w:val="en-US"/>
        </w:rPr>
        <w:t xml:space="preserve"> </w:t>
      </w:r>
      <w:r w:rsidRPr="00F87B4F">
        <w:rPr>
          <w:sz w:val="28"/>
          <w:szCs w:val="28"/>
          <w:lang w:val="en-US"/>
        </w:rPr>
        <w:t>S</w:t>
      </w:r>
      <w:r w:rsidRPr="00F26B96">
        <w:rPr>
          <w:sz w:val="28"/>
          <w:szCs w:val="28"/>
          <w:lang w:val="en-US"/>
        </w:rPr>
        <w:t xml:space="preserve">. </w:t>
      </w:r>
      <w:r w:rsidRPr="00F87B4F">
        <w:rPr>
          <w:sz w:val="28"/>
          <w:szCs w:val="28"/>
          <w:lang w:val="en-US"/>
        </w:rPr>
        <w:t>T</w:t>
      </w:r>
      <w:r w:rsidRPr="00F26B96">
        <w:rPr>
          <w:sz w:val="28"/>
          <w:szCs w:val="28"/>
          <w:lang w:val="en-US"/>
        </w:rPr>
        <w:t xml:space="preserve">. </w:t>
      </w:r>
      <w:r>
        <w:rPr>
          <w:sz w:val="28"/>
          <w:szCs w:val="28"/>
          <w:lang w:val="en-US"/>
        </w:rPr>
        <w:t>//</w:t>
      </w:r>
      <w:r w:rsidRPr="00F26B96">
        <w:rPr>
          <w:sz w:val="28"/>
          <w:szCs w:val="28"/>
          <w:lang w:val="en-US"/>
        </w:rPr>
        <w:t xml:space="preserve"> </w:t>
      </w:r>
      <w:r w:rsidRPr="00F87B4F">
        <w:rPr>
          <w:sz w:val="28"/>
          <w:szCs w:val="28"/>
          <w:lang w:val="en-GB"/>
        </w:rPr>
        <w:t>Acta</w:t>
      </w:r>
      <w:r w:rsidRPr="00F26B96">
        <w:rPr>
          <w:sz w:val="28"/>
          <w:szCs w:val="28"/>
          <w:lang w:val="en-US"/>
        </w:rPr>
        <w:t xml:space="preserve"> </w:t>
      </w:r>
      <w:r w:rsidRPr="00F87B4F">
        <w:rPr>
          <w:sz w:val="28"/>
          <w:szCs w:val="28"/>
          <w:lang w:val="en-GB"/>
        </w:rPr>
        <w:t>Radiol</w:t>
      </w:r>
      <w:r w:rsidRPr="00F26B96">
        <w:rPr>
          <w:sz w:val="28"/>
          <w:szCs w:val="28"/>
          <w:lang w:val="en-US"/>
        </w:rPr>
        <w:t>.</w:t>
      </w:r>
      <w:r>
        <w:rPr>
          <w:sz w:val="28"/>
          <w:szCs w:val="28"/>
          <w:lang w:val="en-US"/>
        </w:rPr>
        <w:t xml:space="preserve"> –</w:t>
      </w:r>
      <w:r w:rsidRPr="00F26B96">
        <w:rPr>
          <w:sz w:val="28"/>
          <w:szCs w:val="28"/>
          <w:lang w:val="en-US"/>
        </w:rPr>
        <w:t xml:space="preserve"> 1953</w:t>
      </w:r>
      <w:r>
        <w:rPr>
          <w:sz w:val="28"/>
          <w:szCs w:val="28"/>
          <w:lang w:val="en-US"/>
        </w:rPr>
        <w:t xml:space="preserve">. - </w:t>
      </w:r>
      <w:r w:rsidRPr="00F87B4F">
        <w:rPr>
          <w:sz w:val="28"/>
          <w:szCs w:val="28"/>
          <w:lang w:val="en-US"/>
        </w:rPr>
        <w:t>Vol</w:t>
      </w:r>
      <w:r w:rsidRPr="00F26B96">
        <w:rPr>
          <w:sz w:val="28"/>
          <w:szCs w:val="28"/>
          <w:lang w:val="en-US"/>
        </w:rPr>
        <w:t>. 39</w:t>
      </w:r>
      <w:r>
        <w:rPr>
          <w:sz w:val="28"/>
          <w:szCs w:val="28"/>
          <w:lang w:val="en-US"/>
        </w:rPr>
        <w:t xml:space="preserve">. – P. </w:t>
      </w:r>
      <w:r w:rsidRPr="00F26B96">
        <w:rPr>
          <w:sz w:val="28"/>
          <w:szCs w:val="28"/>
          <w:lang w:val="en-US"/>
        </w:rPr>
        <w:t>368-376</w:t>
      </w:r>
      <w:r>
        <w:rPr>
          <w:sz w:val="28"/>
          <w:szCs w:val="28"/>
          <w:lang w:val="en-US"/>
        </w:rPr>
        <w:t>.</w:t>
      </w:r>
    </w:p>
    <w:p w:rsidR="00F26B96" w:rsidRPr="00F87B4F" w:rsidRDefault="00F26B96" w:rsidP="000D2D64">
      <w:pPr>
        <w:numPr>
          <w:ilvl w:val="0"/>
          <w:numId w:val="14"/>
        </w:numPr>
        <w:tabs>
          <w:tab w:val="num" w:pos="570"/>
        </w:tabs>
        <w:spacing w:after="0" w:line="360" w:lineRule="auto"/>
        <w:ind w:left="570" w:hanging="570"/>
        <w:jc w:val="both"/>
        <w:rPr>
          <w:sz w:val="28"/>
          <w:szCs w:val="28"/>
        </w:rPr>
      </w:pPr>
      <w:r w:rsidRPr="00095040">
        <w:rPr>
          <w:sz w:val="28"/>
          <w:szCs w:val="28"/>
        </w:rPr>
        <w:t>Инвазивная кардиология и коронарная болезнь</w:t>
      </w:r>
      <w:r>
        <w:rPr>
          <w:sz w:val="28"/>
          <w:szCs w:val="28"/>
        </w:rPr>
        <w:t xml:space="preserve"> </w:t>
      </w:r>
      <w:r w:rsidRPr="00095040">
        <w:rPr>
          <w:sz w:val="28"/>
          <w:szCs w:val="28"/>
        </w:rPr>
        <w:t>/  Соколов Ю. Н., Соколов М..Ю., Костенко Л. Н., Фуркало С.</w:t>
      </w:r>
      <w:r>
        <w:rPr>
          <w:sz w:val="28"/>
          <w:szCs w:val="28"/>
        </w:rPr>
        <w:t xml:space="preserve"> </w:t>
      </w:r>
      <w:r w:rsidRPr="00095040">
        <w:rPr>
          <w:sz w:val="28"/>
          <w:szCs w:val="28"/>
        </w:rPr>
        <w:t xml:space="preserve">Н. – К. </w:t>
      </w:r>
      <w:r w:rsidRPr="00F87B4F">
        <w:rPr>
          <w:sz w:val="28"/>
          <w:szCs w:val="28"/>
        </w:rPr>
        <w:t>:</w:t>
      </w:r>
      <w:r w:rsidRPr="00095040">
        <w:rPr>
          <w:sz w:val="28"/>
          <w:szCs w:val="28"/>
        </w:rPr>
        <w:t xml:space="preserve"> </w:t>
      </w:r>
      <w:r w:rsidRPr="00F87B4F">
        <w:rPr>
          <w:sz w:val="28"/>
          <w:szCs w:val="28"/>
        </w:rPr>
        <w:t>МОРИОН, 2002. – 360 с.</w:t>
      </w:r>
    </w:p>
    <w:p w:rsidR="00F26B96" w:rsidRPr="00F26B96" w:rsidRDefault="00F26B96" w:rsidP="000D2D64">
      <w:pPr>
        <w:numPr>
          <w:ilvl w:val="0"/>
          <w:numId w:val="14"/>
        </w:numPr>
        <w:spacing w:after="0" w:line="360" w:lineRule="auto"/>
        <w:jc w:val="both"/>
        <w:rPr>
          <w:sz w:val="28"/>
          <w:szCs w:val="28"/>
          <w:lang w:val="en-US"/>
        </w:rPr>
      </w:pPr>
      <w:r w:rsidRPr="00F87B4F">
        <w:rPr>
          <w:sz w:val="28"/>
          <w:szCs w:val="28"/>
          <w:lang w:val="en-US"/>
        </w:rPr>
        <w:t>Conti</w:t>
      </w:r>
      <w:r w:rsidRPr="00F26B96">
        <w:rPr>
          <w:sz w:val="28"/>
          <w:szCs w:val="28"/>
          <w:lang w:val="en-US"/>
        </w:rPr>
        <w:t xml:space="preserve"> </w:t>
      </w:r>
      <w:r w:rsidRPr="00F87B4F">
        <w:rPr>
          <w:sz w:val="28"/>
          <w:szCs w:val="28"/>
          <w:lang w:val="en-US"/>
        </w:rPr>
        <w:t>C</w:t>
      </w:r>
      <w:r w:rsidRPr="00F26B96">
        <w:rPr>
          <w:sz w:val="28"/>
          <w:szCs w:val="28"/>
          <w:lang w:val="en-US"/>
        </w:rPr>
        <w:t xml:space="preserve">. </w:t>
      </w:r>
      <w:r w:rsidRPr="00F87B4F">
        <w:rPr>
          <w:sz w:val="28"/>
          <w:szCs w:val="28"/>
          <w:lang w:val="en-US"/>
        </w:rPr>
        <w:t>K</w:t>
      </w:r>
      <w:r w:rsidRPr="00F26B96">
        <w:rPr>
          <w:sz w:val="28"/>
          <w:szCs w:val="28"/>
          <w:lang w:val="en-US"/>
        </w:rPr>
        <w:t xml:space="preserve">. </w:t>
      </w:r>
      <w:r w:rsidRPr="00F87B4F">
        <w:rPr>
          <w:sz w:val="28"/>
          <w:szCs w:val="28"/>
          <w:lang w:val="en-US"/>
        </w:rPr>
        <w:t>Coronary</w:t>
      </w:r>
      <w:r w:rsidRPr="00F26B96">
        <w:rPr>
          <w:sz w:val="28"/>
          <w:szCs w:val="28"/>
          <w:lang w:val="en-US"/>
        </w:rPr>
        <w:t xml:space="preserve"> </w:t>
      </w:r>
      <w:r w:rsidRPr="00F87B4F">
        <w:rPr>
          <w:sz w:val="28"/>
          <w:szCs w:val="28"/>
          <w:lang w:val="en-US"/>
        </w:rPr>
        <w:t>arteriography</w:t>
      </w:r>
      <w:r w:rsidRPr="00F26B96">
        <w:rPr>
          <w:sz w:val="28"/>
          <w:szCs w:val="28"/>
          <w:lang w:val="en-US"/>
        </w:rPr>
        <w:t xml:space="preserve"> / </w:t>
      </w:r>
      <w:r w:rsidRPr="00F87B4F">
        <w:rPr>
          <w:sz w:val="28"/>
          <w:szCs w:val="28"/>
          <w:lang w:val="en-US"/>
        </w:rPr>
        <w:t>Conti</w:t>
      </w:r>
      <w:r w:rsidRPr="00F26B96">
        <w:rPr>
          <w:sz w:val="28"/>
          <w:szCs w:val="28"/>
          <w:lang w:val="en-US"/>
        </w:rPr>
        <w:t xml:space="preserve"> </w:t>
      </w:r>
      <w:r w:rsidRPr="00F87B4F">
        <w:rPr>
          <w:sz w:val="28"/>
          <w:szCs w:val="28"/>
          <w:lang w:val="en-US"/>
        </w:rPr>
        <w:t>C</w:t>
      </w:r>
      <w:r w:rsidRPr="00F26B96">
        <w:rPr>
          <w:sz w:val="28"/>
          <w:szCs w:val="28"/>
          <w:lang w:val="en-US"/>
        </w:rPr>
        <w:t xml:space="preserve">. </w:t>
      </w:r>
      <w:r w:rsidRPr="00F87B4F">
        <w:rPr>
          <w:sz w:val="28"/>
          <w:szCs w:val="28"/>
          <w:lang w:val="en-US"/>
        </w:rPr>
        <w:t>K</w:t>
      </w:r>
      <w:r w:rsidRPr="00F26B96">
        <w:rPr>
          <w:sz w:val="28"/>
          <w:szCs w:val="28"/>
          <w:lang w:val="en-US"/>
        </w:rPr>
        <w:t xml:space="preserve">. // </w:t>
      </w:r>
      <w:r w:rsidRPr="00F87B4F">
        <w:rPr>
          <w:sz w:val="28"/>
          <w:szCs w:val="28"/>
          <w:lang w:val="en-US"/>
        </w:rPr>
        <w:t>Circulation</w:t>
      </w:r>
      <w:r w:rsidRPr="00F26B96">
        <w:rPr>
          <w:sz w:val="28"/>
          <w:szCs w:val="28"/>
          <w:lang w:val="en-US"/>
        </w:rPr>
        <w:t xml:space="preserve">. – 1977. – </w:t>
      </w:r>
      <w:r>
        <w:rPr>
          <w:sz w:val="28"/>
          <w:szCs w:val="28"/>
          <w:lang w:val="en-US"/>
        </w:rPr>
        <w:t>Vol</w:t>
      </w:r>
      <w:r w:rsidRPr="00F26B96">
        <w:rPr>
          <w:sz w:val="28"/>
          <w:szCs w:val="28"/>
          <w:lang w:val="en-US"/>
        </w:rPr>
        <w:t>. 55</w:t>
      </w:r>
      <w:r>
        <w:rPr>
          <w:sz w:val="28"/>
          <w:szCs w:val="28"/>
          <w:lang w:val="en-US"/>
        </w:rPr>
        <w:t xml:space="preserve">. – P. </w:t>
      </w:r>
      <w:r w:rsidRPr="00F26B96">
        <w:rPr>
          <w:sz w:val="28"/>
          <w:szCs w:val="28"/>
          <w:lang w:val="en-US"/>
        </w:rPr>
        <w:t>227.</w:t>
      </w:r>
    </w:p>
    <w:p w:rsidR="00F26B96" w:rsidRPr="00F26B96" w:rsidRDefault="00F26B96" w:rsidP="000D2D64">
      <w:pPr>
        <w:numPr>
          <w:ilvl w:val="0"/>
          <w:numId w:val="14"/>
        </w:numPr>
        <w:spacing w:after="0" w:line="360" w:lineRule="auto"/>
        <w:jc w:val="both"/>
        <w:rPr>
          <w:sz w:val="28"/>
          <w:szCs w:val="28"/>
          <w:lang w:val="en-US"/>
        </w:rPr>
      </w:pPr>
      <w:r w:rsidRPr="00F87B4F">
        <w:rPr>
          <w:sz w:val="28"/>
          <w:szCs w:val="28"/>
          <w:lang w:val="en-US"/>
        </w:rPr>
        <w:t>Ambrose</w:t>
      </w:r>
      <w:r w:rsidRPr="00F26B96">
        <w:rPr>
          <w:sz w:val="28"/>
          <w:szCs w:val="28"/>
          <w:lang w:val="en-US"/>
        </w:rPr>
        <w:t xml:space="preserve"> </w:t>
      </w:r>
      <w:r w:rsidRPr="00F87B4F">
        <w:rPr>
          <w:sz w:val="28"/>
          <w:szCs w:val="28"/>
          <w:lang w:val="en-US"/>
        </w:rPr>
        <w:t>J</w:t>
      </w:r>
      <w:r w:rsidRPr="00F26B96">
        <w:rPr>
          <w:sz w:val="28"/>
          <w:szCs w:val="28"/>
          <w:lang w:val="en-US"/>
        </w:rPr>
        <w:t xml:space="preserve">. </w:t>
      </w:r>
      <w:r w:rsidRPr="00F87B4F">
        <w:rPr>
          <w:sz w:val="28"/>
          <w:szCs w:val="28"/>
          <w:lang w:val="en-US"/>
        </w:rPr>
        <w:t>Angiography</w:t>
      </w:r>
      <w:r w:rsidRPr="00F26B96">
        <w:rPr>
          <w:sz w:val="28"/>
          <w:szCs w:val="28"/>
          <w:lang w:val="en-US"/>
        </w:rPr>
        <w:t xml:space="preserve"> </w:t>
      </w:r>
      <w:r w:rsidRPr="00F87B4F">
        <w:rPr>
          <w:sz w:val="28"/>
          <w:szCs w:val="28"/>
          <w:lang w:val="en-US"/>
        </w:rPr>
        <w:t>in</w:t>
      </w:r>
      <w:r w:rsidRPr="00F26B96">
        <w:rPr>
          <w:sz w:val="28"/>
          <w:szCs w:val="28"/>
          <w:lang w:val="en-US"/>
        </w:rPr>
        <w:t xml:space="preserve"> </w:t>
      </w:r>
      <w:r w:rsidRPr="00F87B4F">
        <w:rPr>
          <w:sz w:val="28"/>
          <w:szCs w:val="28"/>
          <w:lang w:val="en-US"/>
        </w:rPr>
        <w:t>unstable</w:t>
      </w:r>
      <w:r w:rsidRPr="00F26B96">
        <w:rPr>
          <w:sz w:val="28"/>
          <w:szCs w:val="28"/>
          <w:lang w:val="en-US"/>
        </w:rPr>
        <w:t xml:space="preserve"> </w:t>
      </w:r>
      <w:r w:rsidRPr="00F87B4F">
        <w:rPr>
          <w:sz w:val="28"/>
          <w:szCs w:val="28"/>
          <w:lang w:val="en-US"/>
        </w:rPr>
        <w:t>angina</w:t>
      </w:r>
      <w:r w:rsidRPr="00F26B96">
        <w:rPr>
          <w:sz w:val="28"/>
          <w:szCs w:val="28"/>
          <w:lang w:val="en-US"/>
        </w:rPr>
        <w:t xml:space="preserve"> / </w:t>
      </w:r>
      <w:r w:rsidRPr="00F87B4F">
        <w:rPr>
          <w:sz w:val="28"/>
          <w:szCs w:val="28"/>
          <w:lang w:val="en-US"/>
        </w:rPr>
        <w:t>Ambrose</w:t>
      </w:r>
      <w:r w:rsidRPr="00F26B96">
        <w:rPr>
          <w:sz w:val="28"/>
          <w:szCs w:val="28"/>
          <w:lang w:val="en-US"/>
        </w:rPr>
        <w:t xml:space="preserve"> </w:t>
      </w:r>
      <w:r w:rsidRPr="00F87B4F">
        <w:rPr>
          <w:sz w:val="28"/>
          <w:szCs w:val="28"/>
          <w:lang w:val="en-US"/>
        </w:rPr>
        <w:t>J</w:t>
      </w:r>
      <w:r w:rsidRPr="00F26B96">
        <w:rPr>
          <w:sz w:val="28"/>
          <w:szCs w:val="28"/>
          <w:lang w:val="en-US"/>
        </w:rPr>
        <w:t xml:space="preserve">., </w:t>
      </w:r>
      <w:r w:rsidRPr="00F87B4F">
        <w:rPr>
          <w:sz w:val="28"/>
          <w:szCs w:val="28"/>
          <w:lang w:val="en-US"/>
        </w:rPr>
        <w:t>Israel</w:t>
      </w:r>
      <w:r w:rsidRPr="00F26B96">
        <w:rPr>
          <w:sz w:val="28"/>
          <w:szCs w:val="28"/>
          <w:lang w:val="en-US"/>
        </w:rPr>
        <w:t xml:space="preserve"> </w:t>
      </w:r>
      <w:r w:rsidRPr="00F87B4F">
        <w:rPr>
          <w:sz w:val="28"/>
          <w:szCs w:val="28"/>
          <w:lang w:val="en-US"/>
        </w:rPr>
        <w:t>D</w:t>
      </w:r>
      <w:r w:rsidRPr="00F26B96">
        <w:rPr>
          <w:sz w:val="28"/>
          <w:szCs w:val="28"/>
          <w:lang w:val="en-US"/>
        </w:rPr>
        <w:t xml:space="preserve">. // </w:t>
      </w:r>
      <w:r w:rsidRPr="00F87B4F">
        <w:rPr>
          <w:sz w:val="28"/>
          <w:szCs w:val="28"/>
          <w:lang w:val="en-US"/>
        </w:rPr>
        <w:t>Amer</w:t>
      </w:r>
      <w:r w:rsidRPr="00F26B96">
        <w:rPr>
          <w:sz w:val="28"/>
          <w:szCs w:val="28"/>
          <w:lang w:val="en-US"/>
        </w:rPr>
        <w:t xml:space="preserve">. </w:t>
      </w:r>
      <w:r w:rsidRPr="00F87B4F">
        <w:rPr>
          <w:sz w:val="28"/>
          <w:szCs w:val="28"/>
          <w:lang w:val="en-US"/>
        </w:rPr>
        <w:t>J</w:t>
      </w:r>
      <w:r w:rsidRPr="00F26B96">
        <w:rPr>
          <w:sz w:val="28"/>
          <w:szCs w:val="28"/>
          <w:lang w:val="en-US"/>
        </w:rPr>
        <w:t xml:space="preserve">. </w:t>
      </w:r>
      <w:r w:rsidRPr="00F87B4F">
        <w:rPr>
          <w:sz w:val="28"/>
          <w:szCs w:val="28"/>
          <w:lang w:val="en-US"/>
        </w:rPr>
        <w:t>Cardiology</w:t>
      </w:r>
      <w:r w:rsidRPr="00F26B96">
        <w:rPr>
          <w:sz w:val="28"/>
          <w:szCs w:val="28"/>
          <w:lang w:val="en-US"/>
        </w:rPr>
        <w:t>. -</w:t>
      </w:r>
      <w:r>
        <w:rPr>
          <w:sz w:val="28"/>
          <w:szCs w:val="28"/>
          <w:lang w:val="en-US"/>
        </w:rPr>
        <w:t xml:space="preserve"> </w:t>
      </w:r>
      <w:r w:rsidRPr="00F26B96">
        <w:rPr>
          <w:sz w:val="28"/>
          <w:szCs w:val="28"/>
          <w:lang w:val="en-US"/>
        </w:rPr>
        <w:t>1985.</w:t>
      </w:r>
      <w:r>
        <w:rPr>
          <w:sz w:val="28"/>
          <w:szCs w:val="28"/>
          <w:lang w:val="en-US"/>
        </w:rPr>
        <w:t xml:space="preserve"> </w:t>
      </w:r>
      <w:r w:rsidRPr="00F26B96">
        <w:rPr>
          <w:sz w:val="28"/>
          <w:szCs w:val="28"/>
          <w:lang w:val="en-US"/>
        </w:rPr>
        <w:t>-</w:t>
      </w:r>
      <w:r w:rsidRPr="00F87B4F">
        <w:rPr>
          <w:sz w:val="28"/>
          <w:szCs w:val="28"/>
          <w:lang w:val="en-US"/>
        </w:rPr>
        <w:t>Vol</w:t>
      </w:r>
      <w:r w:rsidRPr="00F26B96">
        <w:rPr>
          <w:sz w:val="28"/>
          <w:szCs w:val="28"/>
          <w:lang w:val="en-US"/>
        </w:rPr>
        <w:t xml:space="preserve">. 5. – </w:t>
      </w:r>
      <w:r w:rsidRPr="00F87B4F">
        <w:rPr>
          <w:sz w:val="28"/>
          <w:szCs w:val="28"/>
          <w:lang w:val="en-US"/>
        </w:rPr>
        <w:t>P</w:t>
      </w:r>
      <w:r w:rsidRPr="00F26B96">
        <w:rPr>
          <w:sz w:val="28"/>
          <w:szCs w:val="28"/>
          <w:lang w:val="en-US"/>
        </w:rPr>
        <w:t xml:space="preserve">. 609-616.  </w:t>
      </w:r>
    </w:p>
    <w:p w:rsidR="00F26B96" w:rsidRPr="00F87B4F" w:rsidRDefault="00F26B96" w:rsidP="000D2D64">
      <w:pPr>
        <w:pStyle w:val="21"/>
        <w:keepNext w:val="0"/>
        <w:numPr>
          <w:ilvl w:val="0"/>
          <w:numId w:val="14"/>
        </w:numPr>
        <w:spacing w:before="100" w:beforeAutospacing="1" w:after="100" w:afterAutospacing="1"/>
        <w:rPr>
          <w:b/>
          <w:i/>
        </w:rPr>
      </w:pPr>
      <w:r w:rsidRPr="00F87B4F">
        <w:rPr>
          <w:b/>
          <w:i/>
        </w:rPr>
        <w:t>Шумилина М.</w:t>
      </w:r>
      <w:r w:rsidRPr="00095040">
        <w:rPr>
          <w:b/>
          <w:i/>
        </w:rPr>
        <w:t xml:space="preserve"> </w:t>
      </w:r>
      <w:r w:rsidRPr="00F87B4F">
        <w:rPr>
          <w:b/>
          <w:i/>
        </w:rPr>
        <w:t>В. Комплексная ультрозвуковая диагностика патологии периферических сосудов</w:t>
      </w:r>
      <w:r w:rsidRPr="00095040">
        <w:rPr>
          <w:b/>
          <w:i/>
        </w:rPr>
        <w:t xml:space="preserve"> :</w:t>
      </w:r>
      <w:r w:rsidRPr="00F87B4F">
        <w:rPr>
          <w:b/>
          <w:i/>
        </w:rPr>
        <w:t xml:space="preserve"> </w:t>
      </w:r>
      <w:r>
        <w:rPr>
          <w:b/>
          <w:i/>
          <w:lang w:val="en-US"/>
        </w:rPr>
        <w:t>y</w:t>
      </w:r>
      <w:r w:rsidRPr="00F87B4F">
        <w:rPr>
          <w:b/>
          <w:i/>
        </w:rPr>
        <w:t>чеб</w:t>
      </w:r>
      <w:r w:rsidRPr="00095040">
        <w:rPr>
          <w:b/>
          <w:i/>
        </w:rPr>
        <w:t>.</w:t>
      </w:r>
      <w:r w:rsidRPr="00F87B4F">
        <w:rPr>
          <w:b/>
          <w:i/>
        </w:rPr>
        <w:t>-метод</w:t>
      </w:r>
      <w:r w:rsidRPr="00095040">
        <w:rPr>
          <w:b/>
          <w:i/>
        </w:rPr>
        <w:t>.</w:t>
      </w:r>
      <w:r w:rsidRPr="00F87B4F">
        <w:rPr>
          <w:b/>
          <w:i/>
        </w:rPr>
        <w:t xml:space="preserve"> руководство. – М.</w:t>
      </w:r>
      <w:r w:rsidRPr="00095040">
        <w:rPr>
          <w:b/>
          <w:i/>
        </w:rPr>
        <w:t xml:space="preserve"> </w:t>
      </w:r>
      <w:r w:rsidRPr="00F87B4F">
        <w:rPr>
          <w:b/>
          <w:i/>
        </w:rPr>
        <w:t>: НЦССХ им. А.</w:t>
      </w:r>
      <w:r>
        <w:rPr>
          <w:b/>
          <w:i/>
          <w:lang w:val="en-US"/>
        </w:rPr>
        <w:t xml:space="preserve"> </w:t>
      </w:r>
      <w:r w:rsidRPr="00F87B4F">
        <w:rPr>
          <w:b/>
          <w:i/>
        </w:rPr>
        <w:t>Н. Бакулева РАМН</w:t>
      </w:r>
      <w:r>
        <w:rPr>
          <w:b/>
          <w:i/>
          <w:lang w:val="en-US"/>
        </w:rPr>
        <w:t>,</w:t>
      </w:r>
      <w:r w:rsidRPr="00F87B4F">
        <w:rPr>
          <w:b/>
          <w:i/>
        </w:rPr>
        <w:t xml:space="preserve"> 2007. – 310 с. </w:t>
      </w:r>
    </w:p>
    <w:p w:rsidR="00F26B96" w:rsidRPr="00F87B4F" w:rsidRDefault="00F26B96" w:rsidP="000D2D64">
      <w:pPr>
        <w:pStyle w:val="21"/>
        <w:keepNext w:val="0"/>
        <w:numPr>
          <w:ilvl w:val="0"/>
          <w:numId w:val="14"/>
        </w:numPr>
        <w:spacing w:before="100" w:beforeAutospacing="1" w:after="100" w:afterAutospacing="1"/>
        <w:rPr>
          <w:b/>
          <w:i/>
        </w:rPr>
      </w:pPr>
      <w:r w:rsidRPr="00095040">
        <w:rPr>
          <w:b/>
          <w:i/>
        </w:rPr>
        <w:t xml:space="preserve">Лелюк В. Г., Лелюк С. Э. Ультрозвуковая ангиология /Лелюк В. Г., Лелюк С. Э. </w:t>
      </w:r>
      <w:r w:rsidRPr="00902BC4">
        <w:rPr>
          <w:b/>
          <w:i/>
        </w:rPr>
        <w:t>-</w:t>
      </w:r>
      <w:r>
        <w:rPr>
          <w:b/>
          <w:i/>
        </w:rPr>
        <w:t xml:space="preserve"> </w:t>
      </w:r>
      <w:r w:rsidRPr="00095040">
        <w:rPr>
          <w:b/>
          <w:i/>
        </w:rPr>
        <w:t>М.</w:t>
      </w:r>
      <w:r w:rsidRPr="00902BC4">
        <w:rPr>
          <w:b/>
          <w:i/>
        </w:rPr>
        <w:t xml:space="preserve"> :</w:t>
      </w:r>
      <w:r w:rsidRPr="00095040">
        <w:rPr>
          <w:b/>
          <w:i/>
        </w:rPr>
        <w:t xml:space="preserve"> Реальное время, 2005. – 324</w:t>
      </w:r>
      <w:r w:rsidRPr="00902BC4">
        <w:rPr>
          <w:b/>
          <w:i/>
        </w:rPr>
        <w:t xml:space="preserve"> </w:t>
      </w:r>
      <w:r w:rsidRPr="00095040">
        <w:rPr>
          <w:b/>
          <w:i/>
        </w:rPr>
        <w:t>с.</w:t>
      </w:r>
    </w:p>
    <w:p w:rsidR="00F26B96" w:rsidRPr="00F87B4F" w:rsidRDefault="00F26B96" w:rsidP="000D2D64">
      <w:pPr>
        <w:pStyle w:val="21"/>
        <w:keepNext w:val="0"/>
        <w:numPr>
          <w:ilvl w:val="0"/>
          <w:numId w:val="14"/>
        </w:numPr>
        <w:spacing w:before="100" w:beforeAutospacing="1" w:after="100" w:afterAutospacing="1"/>
        <w:rPr>
          <w:b/>
          <w:i/>
        </w:rPr>
      </w:pPr>
      <w:r w:rsidRPr="00F87B4F">
        <w:rPr>
          <w:b/>
          <w:i/>
          <w:lang w:val="en-US"/>
        </w:rPr>
        <w:t>Carotid</w:t>
      </w:r>
      <w:r w:rsidRPr="00F87B4F">
        <w:rPr>
          <w:b/>
          <w:i/>
        </w:rPr>
        <w:t xml:space="preserve"> </w:t>
      </w:r>
      <w:r w:rsidRPr="00F87B4F">
        <w:rPr>
          <w:b/>
          <w:i/>
          <w:lang w:val="en-US"/>
        </w:rPr>
        <w:t>artery</w:t>
      </w:r>
      <w:r w:rsidRPr="00F87B4F">
        <w:rPr>
          <w:b/>
          <w:i/>
        </w:rPr>
        <w:t xml:space="preserve"> </w:t>
      </w:r>
      <w:r w:rsidRPr="00F87B4F">
        <w:rPr>
          <w:b/>
          <w:i/>
          <w:lang w:val="en-US"/>
        </w:rPr>
        <w:t>stenosis</w:t>
      </w:r>
      <w:r w:rsidRPr="00F87B4F">
        <w:rPr>
          <w:b/>
          <w:i/>
        </w:rPr>
        <w:t xml:space="preserve">: </w:t>
      </w:r>
      <w:r w:rsidRPr="00F87B4F">
        <w:rPr>
          <w:b/>
          <w:i/>
          <w:lang w:val="en-US"/>
        </w:rPr>
        <w:t>grey</w:t>
      </w:r>
      <w:r w:rsidRPr="00F87B4F">
        <w:rPr>
          <w:b/>
          <w:i/>
        </w:rPr>
        <w:t>-</w:t>
      </w:r>
      <w:r w:rsidRPr="00F87B4F">
        <w:rPr>
          <w:b/>
          <w:i/>
          <w:lang w:val="en-US"/>
        </w:rPr>
        <w:t>scale</w:t>
      </w:r>
      <w:r w:rsidRPr="00F87B4F">
        <w:rPr>
          <w:b/>
          <w:i/>
        </w:rPr>
        <w:t xml:space="preserve"> </w:t>
      </w:r>
      <w:r w:rsidRPr="00F87B4F">
        <w:rPr>
          <w:b/>
          <w:i/>
          <w:lang w:val="en-US"/>
        </w:rPr>
        <w:t>and</w:t>
      </w:r>
      <w:r w:rsidRPr="00F87B4F">
        <w:rPr>
          <w:b/>
          <w:i/>
        </w:rPr>
        <w:t xml:space="preserve"> </w:t>
      </w:r>
      <w:r w:rsidRPr="00F87B4F">
        <w:rPr>
          <w:b/>
          <w:i/>
          <w:lang w:val="en-US"/>
        </w:rPr>
        <w:t>Doppler</w:t>
      </w:r>
      <w:r w:rsidRPr="00F87B4F">
        <w:rPr>
          <w:b/>
          <w:i/>
        </w:rPr>
        <w:t xml:space="preserve"> </w:t>
      </w:r>
      <w:r w:rsidRPr="00F87B4F">
        <w:rPr>
          <w:b/>
          <w:i/>
          <w:lang w:val="en-US"/>
        </w:rPr>
        <w:t>US</w:t>
      </w:r>
      <w:r w:rsidRPr="00F87B4F">
        <w:rPr>
          <w:b/>
          <w:i/>
        </w:rPr>
        <w:t xml:space="preserve"> </w:t>
      </w:r>
      <w:r w:rsidRPr="00F87B4F">
        <w:rPr>
          <w:b/>
          <w:i/>
          <w:lang w:val="en-US"/>
        </w:rPr>
        <w:t>diagnosis</w:t>
      </w:r>
      <w:r w:rsidRPr="00F87B4F">
        <w:rPr>
          <w:b/>
          <w:i/>
        </w:rPr>
        <w:t xml:space="preserve"> – </w:t>
      </w:r>
      <w:r w:rsidRPr="00F87B4F">
        <w:rPr>
          <w:b/>
          <w:i/>
          <w:lang w:val="en-US"/>
        </w:rPr>
        <w:t>Society</w:t>
      </w:r>
      <w:r w:rsidRPr="00F87B4F">
        <w:rPr>
          <w:b/>
          <w:i/>
        </w:rPr>
        <w:t xml:space="preserve"> </w:t>
      </w:r>
      <w:r w:rsidRPr="00F87B4F">
        <w:rPr>
          <w:b/>
          <w:i/>
          <w:lang w:val="en-US"/>
        </w:rPr>
        <w:t>of</w:t>
      </w:r>
      <w:r w:rsidRPr="00F87B4F">
        <w:rPr>
          <w:b/>
          <w:i/>
        </w:rPr>
        <w:t xml:space="preserve"> </w:t>
      </w:r>
      <w:r w:rsidRPr="00F87B4F">
        <w:rPr>
          <w:b/>
          <w:i/>
          <w:lang w:val="en-US"/>
        </w:rPr>
        <w:t>radiologists</w:t>
      </w:r>
      <w:r w:rsidRPr="00F87B4F">
        <w:rPr>
          <w:b/>
          <w:i/>
        </w:rPr>
        <w:t xml:space="preserve"> </w:t>
      </w:r>
      <w:r w:rsidRPr="00F87B4F">
        <w:rPr>
          <w:b/>
          <w:i/>
          <w:lang w:val="en-US"/>
        </w:rPr>
        <w:t>in</w:t>
      </w:r>
      <w:r w:rsidRPr="00F87B4F">
        <w:rPr>
          <w:b/>
          <w:i/>
        </w:rPr>
        <w:t xml:space="preserve"> </w:t>
      </w:r>
      <w:r w:rsidRPr="00F87B4F">
        <w:rPr>
          <w:b/>
          <w:i/>
          <w:lang w:val="en-US"/>
        </w:rPr>
        <w:t>ultrasound</w:t>
      </w:r>
      <w:r w:rsidRPr="00F87B4F">
        <w:rPr>
          <w:b/>
          <w:i/>
        </w:rPr>
        <w:t xml:space="preserve"> </w:t>
      </w:r>
      <w:r w:rsidRPr="00F87B4F">
        <w:rPr>
          <w:b/>
          <w:i/>
          <w:lang w:val="en-US"/>
        </w:rPr>
        <w:t>consensus</w:t>
      </w:r>
      <w:r w:rsidRPr="00F87B4F">
        <w:rPr>
          <w:b/>
          <w:i/>
        </w:rPr>
        <w:t xml:space="preserve"> </w:t>
      </w:r>
      <w:r w:rsidRPr="00F87B4F">
        <w:rPr>
          <w:b/>
          <w:i/>
          <w:lang w:val="en-US"/>
        </w:rPr>
        <w:t>conference</w:t>
      </w:r>
      <w:r w:rsidRPr="00F87B4F">
        <w:rPr>
          <w:b/>
          <w:i/>
        </w:rPr>
        <w:t xml:space="preserve"> </w:t>
      </w:r>
      <w:r>
        <w:rPr>
          <w:b/>
          <w:i/>
          <w:lang w:val="en-US"/>
        </w:rPr>
        <w:t xml:space="preserve">/ </w:t>
      </w:r>
      <w:r w:rsidRPr="00902BC4">
        <w:rPr>
          <w:b/>
          <w:i/>
          <w:lang w:val="en-US"/>
        </w:rPr>
        <w:t>Grant</w:t>
      </w:r>
      <w:r w:rsidRPr="00F87B4F">
        <w:rPr>
          <w:b/>
          <w:i/>
        </w:rPr>
        <w:t xml:space="preserve"> </w:t>
      </w:r>
      <w:r w:rsidRPr="00902BC4">
        <w:rPr>
          <w:b/>
          <w:i/>
          <w:lang w:val="en-US"/>
        </w:rPr>
        <w:t>E</w:t>
      </w:r>
      <w:r w:rsidRPr="00F87B4F">
        <w:rPr>
          <w:b/>
          <w:i/>
        </w:rPr>
        <w:t>.</w:t>
      </w:r>
      <w:r w:rsidRPr="00902BC4">
        <w:rPr>
          <w:b/>
          <w:i/>
          <w:lang w:val="en-US"/>
        </w:rPr>
        <w:t xml:space="preserve"> G</w:t>
      </w:r>
      <w:r w:rsidRPr="00F87B4F">
        <w:rPr>
          <w:b/>
          <w:i/>
        </w:rPr>
        <w:t xml:space="preserve">., </w:t>
      </w:r>
      <w:r w:rsidRPr="00902BC4">
        <w:rPr>
          <w:b/>
          <w:i/>
          <w:lang w:val="en-US"/>
        </w:rPr>
        <w:t>Benson</w:t>
      </w:r>
      <w:r w:rsidRPr="00F87B4F">
        <w:rPr>
          <w:b/>
          <w:i/>
        </w:rPr>
        <w:t xml:space="preserve"> </w:t>
      </w:r>
      <w:r w:rsidRPr="00902BC4">
        <w:rPr>
          <w:b/>
          <w:i/>
          <w:lang w:val="en-US"/>
        </w:rPr>
        <w:t>G</w:t>
      </w:r>
      <w:r w:rsidRPr="00F87B4F">
        <w:rPr>
          <w:b/>
          <w:i/>
        </w:rPr>
        <w:t>.</w:t>
      </w:r>
      <w:r w:rsidRPr="00902BC4">
        <w:rPr>
          <w:b/>
          <w:i/>
          <w:lang w:val="en-US"/>
        </w:rPr>
        <w:t xml:space="preserve"> B</w:t>
      </w:r>
      <w:r w:rsidRPr="00F87B4F">
        <w:rPr>
          <w:b/>
          <w:i/>
        </w:rPr>
        <w:t xml:space="preserve">., </w:t>
      </w:r>
      <w:r w:rsidRPr="00902BC4">
        <w:rPr>
          <w:b/>
          <w:i/>
          <w:lang w:val="en-US"/>
        </w:rPr>
        <w:t>Monrta</w:t>
      </w:r>
      <w:r w:rsidRPr="00F87B4F">
        <w:rPr>
          <w:b/>
          <w:i/>
        </w:rPr>
        <w:t xml:space="preserve"> </w:t>
      </w:r>
      <w:r w:rsidRPr="00902BC4">
        <w:rPr>
          <w:b/>
          <w:i/>
          <w:lang w:val="en-US"/>
        </w:rPr>
        <w:t>G</w:t>
      </w:r>
      <w:r w:rsidRPr="00F87B4F">
        <w:rPr>
          <w:b/>
          <w:i/>
        </w:rPr>
        <w:t>.</w:t>
      </w:r>
      <w:r w:rsidRPr="00902BC4">
        <w:rPr>
          <w:b/>
          <w:i/>
          <w:lang w:val="en-US"/>
        </w:rPr>
        <w:t xml:space="preserve"> L</w:t>
      </w:r>
      <w:r w:rsidRPr="00F87B4F">
        <w:rPr>
          <w:b/>
          <w:i/>
        </w:rPr>
        <w:t>. [</w:t>
      </w:r>
      <w:r w:rsidRPr="00902BC4">
        <w:rPr>
          <w:b/>
          <w:i/>
          <w:lang w:val="en-US"/>
        </w:rPr>
        <w:t>et</w:t>
      </w:r>
      <w:r w:rsidRPr="00F87B4F">
        <w:rPr>
          <w:b/>
          <w:i/>
        </w:rPr>
        <w:t xml:space="preserve"> </w:t>
      </w:r>
      <w:r w:rsidRPr="00902BC4">
        <w:rPr>
          <w:b/>
          <w:i/>
          <w:lang w:val="en-US"/>
        </w:rPr>
        <w:t>al</w:t>
      </w:r>
      <w:r w:rsidRPr="00F87B4F">
        <w:rPr>
          <w:b/>
          <w:i/>
        </w:rPr>
        <w:t>.] //</w:t>
      </w:r>
      <w:r w:rsidRPr="00F87B4F">
        <w:rPr>
          <w:b/>
          <w:i/>
          <w:lang w:val="en-US"/>
        </w:rPr>
        <w:t>Radiology</w:t>
      </w:r>
      <w:r>
        <w:rPr>
          <w:b/>
          <w:i/>
          <w:lang w:val="en-US"/>
        </w:rPr>
        <w:t>.</w:t>
      </w:r>
      <w:r w:rsidRPr="00F87B4F">
        <w:rPr>
          <w:b/>
          <w:i/>
        </w:rPr>
        <w:t xml:space="preserve"> – 2003. – </w:t>
      </w:r>
      <w:r w:rsidRPr="00F87B4F">
        <w:rPr>
          <w:b/>
          <w:i/>
          <w:lang w:val="en-US"/>
        </w:rPr>
        <w:t>Vol</w:t>
      </w:r>
      <w:r w:rsidRPr="00F87B4F">
        <w:rPr>
          <w:b/>
          <w:i/>
        </w:rPr>
        <w:t xml:space="preserve">. 229. – </w:t>
      </w:r>
      <w:r w:rsidRPr="00F87B4F">
        <w:rPr>
          <w:b/>
          <w:i/>
          <w:lang w:val="en-US"/>
        </w:rPr>
        <w:t>P</w:t>
      </w:r>
      <w:r w:rsidRPr="00F87B4F">
        <w:rPr>
          <w:b/>
          <w:i/>
        </w:rPr>
        <w:t>. 340–346</w:t>
      </w:r>
      <w:r>
        <w:rPr>
          <w:b/>
          <w:i/>
          <w:lang w:val="en-US"/>
        </w:rPr>
        <w:t>.</w:t>
      </w:r>
      <w:r w:rsidRPr="00F87B4F">
        <w:rPr>
          <w:b/>
          <w:i/>
        </w:rPr>
        <w:t xml:space="preserve">   </w:t>
      </w:r>
    </w:p>
    <w:p w:rsidR="00F26B96" w:rsidRPr="00F87B4F" w:rsidRDefault="00F26B96" w:rsidP="000D2D64">
      <w:pPr>
        <w:numPr>
          <w:ilvl w:val="0"/>
          <w:numId w:val="14"/>
        </w:numPr>
        <w:spacing w:after="0" w:line="360" w:lineRule="auto"/>
        <w:jc w:val="both"/>
        <w:rPr>
          <w:sz w:val="28"/>
          <w:szCs w:val="28"/>
        </w:rPr>
      </w:pPr>
      <w:r w:rsidRPr="00F87B4F">
        <w:rPr>
          <w:sz w:val="28"/>
          <w:szCs w:val="28"/>
        </w:rPr>
        <w:t>Агаджанова Л.</w:t>
      </w:r>
      <w:r w:rsidRPr="00902BC4">
        <w:rPr>
          <w:sz w:val="28"/>
          <w:szCs w:val="28"/>
        </w:rPr>
        <w:t xml:space="preserve"> </w:t>
      </w:r>
      <w:r w:rsidRPr="00F87B4F">
        <w:rPr>
          <w:sz w:val="28"/>
          <w:szCs w:val="28"/>
        </w:rPr>
        <w:t>П. Ультрозвуковая диагностика заболеваний ветвей дуги аорты и периферических сосудов</w:t>
      </w:r>
      <w:r w:rsidRPr="00902BC4">
        <w:rPr>
          <w:sz w:val="28"/>
          <w:szCs w:val="28"/>
        </w:rPr>
        <w:t xml:space="preserve"> / </w:t>
      </w:r>
      <w:r w:rsidRPr="00F87B4F">
        <w:rPr>
          <w:sz w:val="28"/>
          <w:szCs w:val="28"/>
        </w:rPr>
        <w:t xml:space="preserve"> Л.</w:t>
      </w:r>
      <w:r w:rsidRPr="00902BC4">
        <w:rPr>
          <w:sz w:val="28"/>
          <w:szCs w:val="28"/>
        </w:rPr>
        <w:t xml:space="preserve"> </w:t>
      </w:r>
      <w:r w:rsidRPr="00F87B4F">
        <w:rPr>
          <w:sz w:val="28"/>
          <w:szCs w:val="28"/>
        </w:rPr>
        <w:t>П. Агаджанова</w:t>
      </w:r>
      <w:r w:rsidRPr="00902BC4">
        <w:rPr>
          <w:sz w:val="28"/>
          <w:szCs w:val="28"/>
        </w:rPr>
        <w:t>.</w:t>
      </w:r>
      <w:r w:rsidRPr="00F87B4F">
        <w:rPr>
          <w:sz w:val="28"/>
          <w:szCs w:val="28"/>
        </w:rPr>
        <w:t xml:space="preserve"> – М.</w:t>
      </w:r>
      <w:r w:rsidRPr="00902BC4">
        <w:rPr>
          <w:sz w:val="28"/>
          <w:szCs w:val="28"/>
        </w:rPr>
        <w:t xml:space="preserve"> </w:t>
      </w:r>
      <w:r w:rsidRPr="00F87B4F">
        <w:rPr>
          <w:sz w:val="28"/>
          <w:szCs w:val="28"/>
        </w:rPr>
        <w:t>: ВИДАР, 2003. – 248 с.</w:t>
      </w:r>
    </w:p>
    <w:p w:rsidR="00F26B96" w:rsidRPr="003A4C30" w:rsidRDefault="00F26B96" w:rsidP="000D2D64">
      <w:pPr>
        <w:pStyle w:val="21"/>
        <w:keepNext w:val="0"/>
        <w:numPr>
          <w:ilvl w:val="0"/>
          <w:numId w:val="14"/>
        </w:numPr>
        <w:spacing w:before="100" w:beforeAutospacing="1" w:after="100" w:afterAutospacing="1"/>
        <w:rPr>
          <w:b/>
          <w:i/>
        </w:rPr>
      </w:pPr>
      <w:r w:rsidRPr="003A4C30">
        <w:rPr>
          <w:b/>
          <w:i/>
        </w:rPr>
        <w:t xml:space="preserve">Митьков В. В. Ультразвуковая диагностика. Доплерография / В. В. Митьков. -  М., 1999. - 342 с. </w:t>
      </w:r>
    </w:p>
    <w:p w:rsidR="00F26B96" w:rsidRPr="003A4C30" w:rsidRDefault="00F26B96" w:rsidP="000D2D64">
      <w:pPr>
        <w:pStyle w:val="21"/>
        <w:keepNext w:val="0"/>
        <w:numPr>
          <w:ilvl w:val="0"/>
          <w:numId w:val="14"/>
        </w:numPr>
        <w:spacing w:before="100" w:beforeAutospacing="1" w:after="100" w:afterAutospacing="1"/>
        <w:rPr>
          <w:b/>
          <w:i/>
        </w:rPr>
      </w:pPr>
      <w:r w:rsidRPr="003A4C30">
        <w:rPr>
          <w:b/>
          <w:i/>
        </w:rPr>
        <w:t xml:space="preserve">Спиридонов А. А. Ультразвуковая диагностика патологии артерий нижних конечностей /  Спиридонов А. А., Бузиашвили Ю. И., Шумилина М. В. – М. : ЗАО «Спектромед», 2002. – 321 с. </w:t>
      </w:r>
    </w:p>
    <w:p w:rsidR="00F26B96" w:rsidRPr="003A4C30" w:rsidRDefault="00F26B96" w:rsidP="000D2D64">
      <w:pPr>
        <w:pStyle w:val="21"/>
        <w:keepNext w:val="0"/>
        <w:numPr>
          <w:ilvl w:val="0"/>
          <w:numId w:val="14"/>
        </w:numPr>
        <w:spacing w:before="100" w:beforeAutospacing="1" w:after="100" w:afterAutospacing="1"/>
        <w:rPr>
          <w:b/>
          <w:i/>
        </w:rPr>
      </w:pPr>
      <w:r w:rsidRPr="003A4C30">
        <w:rPr>
          <w:b/>
          <w:i/>
        </w:rPr>
        <w:t xml:space="preserve">Сиренко Ю. М. Использование современных технологий измерения артериального давления для оценки поражения сосудов / Сиренко Ю. М., </w:t>
      </w:r>
      <w:r w:rsidRPr="003A4C30">
        <w:rPr>
          <w:b/>
          <w:i/>
        </w:rPr>
        <w:lastRenderedPageBreak/>
        <w:t>Полищук С. А., Радченко Г. Д. // Практич. ангиология. – 2007. - № 1. – С. 34 – 38.</w:t>
      </w:r>
    </w:p>
    <w:p w:rsidR="00F26B96" w:rsidRPr="00B16964" w:rsidRDefault="00F26B96" w:rsidP="000D2D64">
      <w:pPr>
        <w:pStyle w:val="21"/>
        <w:keepNext w:val="0"/>
        <w:numPr>
          <w:ilvl w:val="0"/>
          <w:numId w:val="14"/>
        </w:numPr>
        <w:spacing w:before="100" w:beforeAutospacing="1" w:after="100" w:afterAutospacing="1"/>
        <w:rPr>
          <w:b/>
          <w:i/>
        </w:rPr>
      </w:pPr>
      <w:r>
        <w:rPr>
          <w:b/>
          <w:i/>
        </w:rPr>
        <w:t>Аронов Д. М. Ф</w:t>
      </w:r>
      <w:r w:rsidRPr="00B16964">
        <w:rPr>
          <w:b/>
          <w:i/>
        </w:rPr>
        <w:t>ункциональные пробы в кардиологии</w:t>
      </w:r>
      <w:r>
        <w:rPr>
          <w:b/>
          <w:i/>
        </w:rPr>
        <w:t xml:space="preserve"> / Аронов Д.М., Лупанов В. П. – 3-е изд., перераб. и доп. – М. : МЕДпресс-информ, 2007. – 328 с.</w:t>
      </w:r>
    </w:p>
    <w:p w:rsidR="00F26B96" w:rsidRPr="00F87B4F" w:rsidRDefault="00F26B96" w:rsidP="000D2D64">
      <w:pPr>
        <w:pStyle w:val="21"/>
        <w:keepNext w:val="0"/>
        <w:numPr>
          <w:ilvl w:val="0"/>
          <w:numId w:val="14"/>
        </w:numPr>
        <w:spacing w:before="100" w:beforeAutospacing="1" w:after="100" w:afterAutospacing="1"/>
        <w:rPr>
          <w:b/>
          <w:i/>
        </w:rPr>
      </w:pPr>
      <w:r w:rsidRPr="003A4C30">
        <w:rPr>
          <w:b/>
          <w:i/>
        </w:rPr>
        <w:t xml:space="preserve">Automated kinetic assay of angiotensin-converting enzyme in serum / Beneteau B., Baudin B., Morgant G. [et al.] // Clinical Chemistry. - 1986. - Vol. 32. – P. 884–886. </w:t>
      </w:r>
    </w:p>
    <w:p w:rsidR="00F26B96" w:rsidRPr="003A4C30" w:rsidRDefault="00F26B96" w:rsidP="000D2D64">
      <w:pPr>
        <w:pStyle w:val="21"/>
        <w:keepNext w:val="0"/>
        <w:numPr>
          <w:ilvl w:val="0"/>
          <w:numId w:val="14"/>
        </w:numPr>
        <w:spacing w:before="100" w:beforeAutospacing="1" w:after="100" w:afterAutospacing="1"/>
        <w:rPr>
          <w:b/>
          <w:i/>
        </w:rPr>
      </w:pPr>
      <w:r w:rsidRPr="003A4C30">
        <w:rPr>
          <w:b/>
          <w:i/>
        </w:rPr>
        <w:t xml:space="preserve">Contribution of genetic polymorphism in the renin-angiotensin system to the development of renal complications in insulin-dependent diabetes: Genetique de </w:t>
      </w:r>
      <w:smartTag w:uri="urn:schemas-microsoft-com:office:smarttags" w:element="PersonName">
        <w:smartTagPr>
          <w:attr w:name="ProductID" w:val="la Nephropathie Diabetique"/>
        </w:smartTagPr>
        <w:r w:rsidRPr="003A4C30">
          <w:rPr>
            <w:b/>
            <w:i/>
          </w:rPr>
          <w:t>la Nephropathie Diabetique</w:t>
        </w:r>
      </w:smartTag>
      <w:r w:rsidRPr="003A4C30">
        <w:rPr>
          <w:b/>
          <w:i/>
        </w:rPr>
        <w:t xml:space="preserve"> (GENEDIAB) study group / Marre M.  Jeunemaitre X., Gallois Y. [et al.] // J. Clin. Invest. – 1997. - Vol. 99, N 7. – P. 1585–1595. </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One-Year Cardiovascular Event Rates in Outpatients With Atherothrombosis</w:t>
      </w:r>
      <w:r>
        <w:rPr>
          <w:sz w:val="28"/>
          <w:szCs w:val="28"/>
          <w:lang w:val="en-US"/>
        </w:rPr>
        <w:t xml:space="preserve"> / //</w:t>
      </w:r>
      <w:r w:rsidRPr="00F87B4F">
        <w:rPr>
          <w:sz w:val="28"/>
          <w:szCs w:val="28"/>
          <w:lang w:val="en-US"/>
        </w:rPr>
        <w:t xml:space="preserve"> JAMA</w:t>
      </w:r>
      <w:r>
        <w:rPr>
          <w:sz w:val="28"/>
          <w:szCs w:val="28"/>
          <w:lang w:val="en-US"/>
        </w:rPr>
        <w:t xml:space="preserve">. – </w:t>
      </w:r>
      <w:r w:rsidRPr="00F87B4F">
        <w:rPr>
          <w:sz w:val="28"/>
          <w:szCs w:val="28"/>
          <w:lang w:val="en-US"/>
        </w:rPr>
        <w:t>2007</w:t>
      </w:r>
      <w:r>
        <w:rPr>
          <w:sz w:val="28"/>
          <w:szCs w:val="28"/>
          <w:lang w:val="en-US"/>
        </w:rPr>
        <w:t xml:space="preserve">. – Vol. </w:t>
      </w:r>
      <w:r w:rsidRPr="00F87B4F">
        <w:rPr>
          <w:sz w:val="28"/>
          <w:szCs w:val="28"/>
          <w:lang w:val="en-US"/>
        </w:rPr>
        <w:t>297</w:t>
      </w:r>
      <w:r>
        <w:rPr>
          <w:sz w:val="28"/>
          <w:szCs w:val="28"/>
          <w:lang w:val="en-US"/>
        </w:rPr>
        <w:t>. – P.</w:t>
      </w:r>
      <w:r w:rsidRPr="00F87B4F">
        <w:rPr>
          <w:sz w:val="28"/>
          <w:szCs w:val="28"/>
          <w:lang w:val="en-US"/>
        </w:rPr>
        <w:t>1197-1206</w:t>
      </w:r>
      <w:r>
        <w:rPr>
          <w:sz w:val="28"/>
          <w:szCs w:val="28"/>
          <w:lang w:val="en-US"/>
        </w:rPr>
        <w:t>.</w:t>
      </w:r>
    </w:p>
    <w:p w:rsidR="00F26B96" w:rsidRPr="00F87B4F" w:rsidRDefault="00F26B96" w:rsidP="000D2D64">
      <w:pPr>
        <w:pStyle w:val="21"/>
        <w:keepNext w:val="0"/>
        <w:numPr>
          <w:ilvl w:val="0"/>
          <w:numId w:val="14"/>
        </w:numPr>
        <w:spacing w:before="100" w:beforeAutospacing="1" w:after="100" w:afterAutospacing="1"/>
        <w:rPr>
          <w:b/>
          <w:i/>
        </w:rPr>
      </w:pPr>
      <w:r w:rsidRPr="00F87B4F">
        <w:rPr>
          <w:b/>
          <w:i/>
        </w:rPr>
        <w:t>Лутай</w:t>
      </w:r>
      <w:r w:rsidRPr="00876042">
        <w:rPr>
          <w:b/>
          <w:i/>
        </w:rPr>
        <w:t xml:space="preserve"> </w:t>
      </w:r>
      <w:r w:rsidRPr="00F87B4F">
        <w:rPr>
          <w:b/>
          <w:i/>
        </w:rPr>
        <w:t>М</w:t>
      </w:r>
      <w:r w:rsidRPr="00876042">
        <w:rPr>
          <w:b/>
          <w:i/>
        </w:rPr>
        <w:t xml:space="preserve">. </w:t>
      </w:r>
      <w:r w:rsidRPr="00F87B4F">
        <w:rPr>
          <w:b/>
          <w:i/>
        </w:rPr>
        <w:t>И</w:t>
      </w:r>
      <w:r w:rsidRPr="00876042">
        <w:rPr>
          <w:b/>
          <w:i/>
        </w:rPr>
        <w:t xml:space="preserve">. </w:t>
      </w:r>
      <w:r w:rsidRPr="00F87B4F">
        <w:rPr>
          <w:b/>
          <w:i/>
        </w:rPr>
        <w:t>Атеросклероз</w:t>
      </w:r>
      <w:r w:rsidRPr="00876042">
        <w:rPr>
          <w:b/>
          <w:i/>
        </w:rPr>
        <w:t xml:space="preserve">: </w:t>
      </w:r>
      <w:r w:rsidRPr="00F87B4F">
        <w:rPr>
          <w:b/>
          <w:i/>
        </w:rPr>
        <w:t>современный</w:t>
      </w:r>
      <w:r w:rsidRPr="00876042">
        <w:rPr>
          <w:b/>
          <w:i/>
        </w:rPr>
        <w:t xml:space="preserve"> </w:t>
      </w:r>
      <w:r w:rsidRPr="00F87B4F">
        <w:rPr>
          <w:b/>
          <w:i/>
        </w:rPr>
        <w:t>взгляд</w:t>
      </w:r>
      <w:r w:rsidRPr="00876042">
        <w:rPr>
          <w:b/>
          <w:i/>
        </w:rPr>
        <w:t xml:space="preserve"> </w:t>
      </w:r>
      <w:r w:rsidRPr="00F87B4F">
        <w:rPr>
          <w:b/>
          <w:i/>
        </w:rPr>
        <w:t>на</w:t>
      </w:r>
      <w:r w:rsidRPr="00876042">
        <w:rPr>
          <w:b/>
          <w:i/>
        </w:rPr>
        <w:t xml:space="preserve"> </w:t>
      </w:r>
      <w:r w:rsidRPr="00F87B4F">
        <w:rPr>
          <w:b/>
          <w:i/>
        </w:rPr>
        <w:t>патогенез</w:t>
      </w:r>
      <w:r w:rsidRPr="00876042">
        <w:rPr>
          <w:b/>
          <w:i/>
        </w:rPr>
        <w:t xml:space="preserve"> /  // </w:t>
      </w:r>
      <w:r w:rsidRPr="00F87B4F">
        <w:rPr>
          <w:b/>
          <w:i/>
        </w:rPr>
        <w:t>У</w:t>
      </w:r>
      <w:r>
        <w:rPr>
          <w:b/>
          <w:i/>
        </w:rPr>
        <w:t xml:space="preserve">кр. кардіол. журн. – </w:t>
      </w:r>
      <w:r w:rsidRPr="00876042">
        <w:rPr>
          <w:b/>
          <w:i/>
        </w:rPr>
        <w:t>2004</w:t>
      </w:r>
      <w:r>
        <w:rPr>
          <w:b/>
          <w:i/>
        </w:rPr>
        <w:t xml:space="preserve">. - </w:t>
      </w:r>
      <w:r w:rsidRPr="00876042">
        <w:rPr>
          <w:b/>
          <w:i/>
        </w:rPr>
        <w:t>№ 1</w:t>
      </w:r>
      <w:r>
        <w:rPr>
          <w:b/>
          <w:i/>
        </w:rPr>
        <w:t>. – С</w:t>
      </w:r>
      <w:r w:rsidRPr="00B16964">
        <w:rPr>
          <w:b/>
          <w:i/>
        </w:rPr>
        <w:t>. 22–34.</w:t>
      </w:r>
    </w:p>
    <w:p w:rsidR="00F26B96" w:rsidRPr="00B16964" w:rsidRDefault="00F26B96" w:rsidP="000D2D64">
      <w:pPr>
        <w:pStyle w:val="21"/>
        <w:keepNext w:val="0"/>
        <w:numPr>
          <w:ilvl w:val="0"/>
          <w:numId w:val="14"/>
        </w:numPr>
        <w:spacing w:before="100" w:beforeAutospacing="1" w:after="100" w:afterAutospacing="1"/>
        <w:rPr>
          <w:b/>
          <w:i/>
        </w:rPr>
      </w:pPr>
      <w:r w:rsidRPr="00B16964">
        <w:rPr>
          <w:b/>
          <w:i/>
        </w:rPr>
        <w:t>Лутай М. И. Ангиопротекторное, противоатеросклеротическое действие ингибиторов АПФ / М. И. Лутай. – 2002. - Украинская баннерная сеть.</w:t>
      </w:r>
    </w:p>
    <w:p w:rsidR="00F26B96" w:rsidRPr="00B21AAA" w:rsidRDefault="00F26B96" w:rsidP="000D2D64">
      <w:pPr>
        <w:numPr>
          <w:ilvl w:val="0"/>
          <w:numId w:val="14"/>
        </w:numPr>
        <w:spacing w:after="0" w:line="360" w:lineRule="auto"/>
        <w:jc w:val="both"/>
        <w:rPr>
          <w:sz w:val="28"/>
          <w:szCs w:val="28"/>
        </w:rPr>
      </w:pPr>
      <w:r w:rsidRPr="00B21AAA">
        <w:rPr>
          <w:sz w:val="28"/>
          <w:szCs w:val="28"/>
        </w:rPr>
        <w:t>Лутай М. И. Роль дисфункции эндотелия. Воспаления и дислипидемии в атерогенезе / Лутай М. И., Голикова И. П., Слободской В. А. // Укр. кардіол. журн. – 2007. - № 5. – С. 37-47</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Coronary risk evaluation in patients with transient</w:t>
      </w:r>
      <w:r>
        <w:rPr>
          <w:sz w:val="28"/>
          <w:szCs w:val="28"/>
          <w:lang w:val="en-US"/>
        </w:rPr>
        <w:t xml:space="preserve"> ischemic attack and ischemic </w:t>
      </w:r>
      <w:r w:rsidRPr="00F87B4F">
        <w:rPr>
          <w:sz w:val="28"/>
          <w:szCs w:val="28"/>
          <w:lang w:val="en-US"/>
        </w:rPr>
        <w:t>stroke: a scientific statement for healthcare professionals from the Stroke Council and the Council on Clinical Cardiology of the American Heart Association / American Stroke Association</w:t>
      </w:r>
      <w:r w:rsidRPr="003A4C30">
        <w:rPr>
          <w:sz w:val="28"/>
          <w:szCs w:val="28"/>
          <w:lang w:val="en-US"/>
        </w:rPr>
        <w:t xml:space="preserve"> /</w:t>
      </w:r>
      <w:r w:rsidRPr="00F87B4F">
        <w:rPr>
          <w:sz w:val="28"/>
          <w:szCs w:val="28"/>
          <w:lang w:val="en-US"/>
        </w:rPr>
        <w:t xml:space="preserve"> Adams R.</w:t>
      </w:r>
      <w:r w:rsidRPr="003A4C30">
        <w:rPr>
          <w:sz w:val="28"/>
          <w:szCs w:val="28"/>
          <w:lang w:val="en-US"/>
        </w:rPr>
        <w:t xml:space="preserve"> </w:t>
      </w:r>
      <w:r w:rsidRPr="00F87B4F">
        <w:rPr>
          <w:sz w:val="28"/>
          <w:szCs w:val="28"/>
          <w:lang w:val="en-US"/>
        </w:rPr>
        <w:t>J., Chimowitz M.</w:t>
      </w:r>
      <w:r w:rsidRPr="003A4C30">
        <w:rPr>
          <w:sz w:val="28"/>
          <w:szCs w:val="28"/>
          <w:lang w:val="en-US"/>
        </w:rPr>
        <w:t xml:space="preserve"> </w:t>
      </w:r>
      <w:r w:rsidRPr="00F87B4F">
        <w:rPr>
          <w:sz w:val="28"/>
          <w:szCs w:val="28"/>
          <w:lang w:val="en-US"/>
        </w:rPr>
        <w:t>I., Alpert J.</w:t>
      </w:r>
      <w:r w:rsidRPr="003A4C30">
        <w:rPr>
          <w:sz w:val="28"/>
          <w:szCs w:val="28"/>
          <w:lang w:val="en-US"/>
        </w:rPr>
        <w:t xml:space="preserve"> </w:t>
      </w:r>
      <w:r w:rsidRPr="00F87B4F">
        <w:rPr>
          <w:sz w:val="28"/>
          <w:szCs w:val="28"/>
          <w:lang w:val="en-US"/>
        </w:rPr>
        <w:t>S. [et al.] //  Stroke. – 2003. – Vol. 34. – P. 2310–2322.</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lastRenderedPageBreak/>
        <w:t>Ernst E.</w:t>
      </w:r>
      <w:r w:rsidRPr="003A4C30">
        <w:rPr>
          <w:sz w:val="28"/>
          <w:szCs w:val="28"/>
          <w:lang w:val="en-US"/>
        </w:rPr>
        <w:t xml:space="preserve"> </w:t>
      </w:r>
      <w:r w:rsidRPr="00F87B4F">
        <w:rPr>
          <w:sz w:val="28"/>
          <w:szCs w:val="28"/>
          <w:lang w:val="en-US"/>
        </w:rPr>
        <w:t xml:space="preserve">Fibrinogen as a cardiovascular risk factor: a meta-analysis and a review of the literature </w:t>
      </w:r>
      <w:r w:rsidRPr="003A4C30">
        <w:rPr>
          <w:sz w:val="28"/>
          <w:szCs w:val="28"/>
          <w:lang w:val="en-US"/>
        </w:rPr>
        <w:t xml:space="preserve">/ </w:t>
      </w:r>
      <w:r w:rsidRPr="00F87B4F">
        <w:rPr>
          <w:sz w:val="28"/>
          <w:szCs w:val="28"/>
          <w:lang w:val="en-US"/>
        </w:rPr>
        <w:t>Ernst E., Resch K.</w:t>
      </w:r>
      <w:r w:rsidRPr="003A4C30">
        <w:rPr>
          <w:sz w:val="28"/>
          <w:szCs w:val="28"/>
          <w:lang w:val="en-US"/>
        </w:rPr>
        <w:t xml:space="preserve"> </w:t>
      </w:r>
      <w:r w:rsidRPr="00F87B4F">
        <w:rPr>
          <w:sz w:val="28"/>
          <w:szCs w:val="28"/>
          <w:lang w:val="en-US"/>
        </w:rPr>
        <w:t xml:space="preserve">L. // Ann Intrn Med. – 2003. </w:t>
      </w:r>
      <w:r w:rsidRPr="003A4C30">
        <w:rPr>
          <w:sz w:val="28"/>
          <w:szCs w:val="28"/>
          <w:lang w:val="en-US"/>
        </w:rPr>
        <w:t xml:space="preserve">- </w:t>
      </w:r>
      <w:r w:rsidRPr="00F87B4F">
        <w:rPr>
          <w:sz w:val="28"/>
          <w:szCs w:val="28"/>
          <w:lang w:val="en-US"/>
        </w:rPr>
        <w:t>Vol. 118 – P. 956–963.</w:t>
      </w:r>
    </w:p>
    <w:p w:rsidR="00F26B96" w:rsidRPr="003A4C30" w:rsidRDefault="00F26B96" w:rsidP="000D2D64">
      <w:pPr>
        <w:numPr>
          <w:ilvl w:val="0"/>
          <w:numId w:val="14"/>
        </w:numPr>
        <w:spacing w:after="0" w:line="360" w:lineRule="auto"/>
        <w:jc w:val="both"/>
        <w:rPr>
          <w:sz w:val="28"/>
          <w:szCs w:val="28"/>
          <w:lang w:val="en-US"/>
        </w:rPr>
      </w:pPr>
      <w:r w:rsidRPr="00F87B4F">
        <w:rPr>
          <w:sz w:val="28"/>
          <w:szCs w:val="28"/>
          <w:lang w:val="en-US"/>
        </w:rPr>
        <w:t>Risk assessment in the patients with established   peripheral arterial disease</w:t>
      </w:r>
      <w:r w:rsidRPr="003A4C30">
        <w:rPr>
          <w:sz w:val="28"/>
          <w:szCs w:val="28"/>
          <w:lang w:val="en-US"/>
        </w:rPr>
        <w:t xml:space="preserve"> / </w:t>
      </w:r>
      <w:r w:rsidRPr="00F87B4F">
        <w:rPr>
          <w:sz w:val="28"/>
          <w:szCs w:val="28"/>
          <w:lang w:val="en-US"/>
        </w:rPr>
        <w:t xml:space="preserve"> </w:t>
      </w:r>
      <w:r w:rsidRPr="003A4C30">
        <w:rPr>
          <w:sz w:val="28"/>
          <w:szCs w:val="28"/>
          <w:lang w:val="en-US"/>
        </w:rPr>
        <w:t xml:space="preserve">Haungen </w:t>
      </w:r>
      <w:r>
        <w:rPr>
          <w:sz w:val="28"/>
          <w:szCs w:val="28"/>
          <w:lang w:val="en-US"/>
        </w:rPr>
        <w:t>[</w:t>
      </w:r>
      <w:r w:rsidRPr="003A4C30">
        <w:rPr>
          <w:sz w:val="28"/>
          <w:szCs w:val="28"/>
          <w:lang w:val="en-US"/>
        </w:rPr>
        <w:t xml:space="preserve">et al.] // Vasc. Med. – 2007. - </w:t>
      </w:r>
      <w:r w:rsidRPr="00F87B4F">
        <w:rPr>
          <w:sz w:val="28"/>
          <w:szCs w:val="28"/>
          <w:lang w:val="en-US"/>
        </w:rPr>
        <w:t xml:space="preserve">Vol. </w:t>
      </w:r>
      <w:r w:rsidRPr="003A4C30">
        <w:rPr>
          <w:sz w:val="28"/>
          <w:szCs w:val="28"/>
          <w:lang w:val="en-US"/>
        </w:rPr>
        <w:t>12. – P. 343</w:t>
      </w:r>
      <w:r w:rsidRPr="00F87B4F">
        <w:rPr>
          <w:sz w:val="28"/>
          <w:szCs w:val="28"/>
          <w:lang w:val="en-US"/>
        </w:rPr>
        <w:t>–</w:t>
      </w:r>
      <w:r w:rsidRPr="003A4C30">
        <w:rPr>
          <w:sz w:val="28"/>
          <w:szCs w:val="28"/>
          <w:lang w:val="en-US"/>
        </w:rPr>
        <w:t>350.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Population-based study of event-rate, incidence, case fore and mortality for all acute vascular events in all arterial territories (Oxford Vascular Study)</w:t>
      </w:r>
      <w:r>
        <w:rPr>
          <w:sz w:val="28"/>
          <w:szCs w:val="28"/>
          <w:lang w:val="en-US"/>
        </w:rPr>
        <w:t xml:space="preserve"> / </w:t>
      </w:r>
      <w:r w:rsidRPr="00F87B4F">
        <w:rPr>
          <w:sz w:val="28"/>
          <w:szCs w:val="28"/>
          <w:lang w:val="en-US"/>
        </w:rPr>
        <w:t>Rothwell P</w:t>
      </w:r>
      <w:r>
        <w:rPr>
          <w:sz w:val="28"/>
          <w:szCs w:val="28"/>
          <w:lang w:val="en-US"/>
        </w:rPr>
        <w:t xml:space="preserve">. </w:t>
      </w:r>
      <w:r w:rsidRPr="00F87B4F">
        <w:rPr>
          <w:sz w:val="28"/>
          <w:szCs w:val="28"/>
          <w:lang w:val="en-US"/>
        </w:rPr>
        <w:t>M</w:t>
      </w:r>
      <w:r>
        <w:rPr>
          <w:sz w:val="28"/>
          <w:szCs w:val="28"/>
          <w:lang w:val="en-US"/>
        </w:rPr>
        <w:t>.</w:t>
      </w:r>
      <w:r w:rsidRPr="00F87B4F">
        <w:rPr>
          <w:sz w:val="28"/>
          <w:szCs w:val="28"/>
          <w:lang w:val="en-US"/>
        </w:rPr>
        <w:t>, Coull A</w:t>
      </w:r>
      <w:r>
        <w:rPr>
          <w:sz w:val="28"/>
          <w:szCs w:val="28"/>
          <w:lang w:val="en-US"/>
        </w:rPr>
        <w:t>.</w:t>
      </w:r>
      <w:r w:rsidRPr="00F87B4F">
        <w:rPr>
          <w:sz w:val="28"/>
          <w:szCs w:val="28"/>
          <w:lang w:val="en-US"/>
        </w:rPr>
        <w:t>, Silver L</w:t>
      </w:r>
      <w:r>
        <w:rPr>
          <w:sz w:val="28"/>
          <w:szCs w:val="28"/>
          <w:lang w:val="en-US"/>
        </w:rPr>
        <w:t>.</w:t>
      </w:r>
      <w:r w:rsidRPr="00F87B4F">
        <w:rPr>
          <w:sz w:val="28"/>
          <w:szCs w:val="28"/>
          <w:lang w:val="en-US"/>
        </w:rPr>
        <w:t xml:space="preserve"> [et al.] </w:t>
      </w:r>
      <w:r>
        <w:rPr>
          <w:sz w:val="28"/>
          <w:szCs w:val="28"/>
          <w:lang w:val="en-US"/>
        </w:rPr>
        <w:t>//</w:t>
      </w:r>
      <w:r w:rsidRPr="00F87B4F">
        <w:rPr>
          <w:sz w:val="28"/>
          <w:szCs w:val="28"/>
          <w:lang w:val="en-US"/>
        </w:rPr>
        <w:t xml:space="preserve"> Lancet</w:t>
      </w:r>
      <w:r>
        <w:rPr>
          <w:sz w:val="28"/>
          <w:szCs w:val="28"/>
          <w:lang w:val="en-US"/>
        </w:rPr>
        <w:t>. –</w:t>
      </w:r>
      <w:r w:rsidRPr="00F87B4F">
        <w:rPr>
          <w:sz w:val="28"/>
          <w:szCs w:val="28"/>
          <w:lang w:val="en-US"/>
        </w:rPr>
        <w:t xml:space="preserve"> 2005</w:t>
      </w:r>
      <w:r>
        <w:rPr>
          <w:sz w:val="28"/>
          <w:szCs w:val="28"/>
          <w:lang w:val="en-US"/>
        </w:rPr>
        <w:t xml:space="preserve">. - </w:t>
      </w:r>
      <w:r w:rsidRPr="00F87B4F">
        <w:rPr>
          <w:sz w:val="28"/>
          <w:szCs w:val="28"/>
          <w:lang w:val="en-US"/>
        </w:rPr>
        <w:t>Vol. 366</w:t>
      </w:r>
      <w:r>
        <w:rPr>
          <w:sz w:val="28"/>
          <w:szCs w:val="28"/>
          <w:lang w:val="en-US"/>
        </w:rPr>
        <w:t xml:space="preserve">. – P. </w:t>
      </w:r>
      <w:r w:rsidRPr="00F87B4F">
        <w:rPr>
          <w:sz w:val="28"/>
          <w:szCs w:val="28"/>
          <w:lang w:val="en-US"/>
        </w:rPr>
        <w:t>1773-1783</w:t>
      </w:r>
      <w:r>
        <w:rPr>
          <w:sz w:val="28"/>
          <w:szCs w:val="28"/>
          <w:lang w:val="en-US"/>
        </w:rPr>
        <w:t>.</w:t>
      </w:r>
    </w:p>
    <w:p w:rsidR="00F26B96" w:rsidRPr="00F87B4F" w:rsidRDefault="00F26B96" w:rsidP="000D2D64">
      <w:pPr>
        <w:pStyle w:val="21"/>
        <w:keepNext w:val="0"/>
        <w:numPr>
          <w:ilvl w:val="0"/>
          <w:numId w:val="14"/>
        </w:numPr>
        <w:spacing w:before="100" w:beforeAutospacing="1" w:after="100" w:afterAutospacing="1"/>
        <w:rPr>
          <w:b/>
          <w:i/>
        </w:rPr>
      </w:pPr>
      <w:r w:rsidRPr="00B16964">
        <w:rPr>
          <w:b/>
          <w:bCs/>
          <w:i/>
          <w:iCs/>
          <w:lang w:val="ru-RU"/>
        </w:rPr>
        <w:t>Целуйко В. Й. Атеросклероз : лекція / Целуйко В. Й., Яковлева Л. М. // ч.1 // Ліки України. - 2008. - № 2 (118). – С.</w:t>
      </w:r>
      <w:r>
        <w:rPr>
          <w:b/>
          <w:i/>
        </w:rPr>
        <w:t xml:space="preserve"> </w:t>
      </w:r>
      <w:r w:rsidRPr="00B16964">
        <w:rPr>
          <w:b/>
          <w:i/>
        </w:rPr>
        <w:t>13–20</w:t>
      </w:r>
      <w:r>
        <w:rPr>
          <w:b/>
          <w:i/>
        </w:rPr>
        <w:t>.</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Eric J. Topol Atlas of Atherotrombosis Department of Cardiovascular Medicine</w:t>
      </w:r>
      <w:r w:rsidRPr="00876042">
        <w:rPr>
          <w:sz w:val="28"/>
          <w:szCs w:val="28"/>
          <w:lang w:val="en-US"/>
        </w:rPr>
        <w:t xml:space="preserve"> / </w:t>
      </w:r>
      <w:r w:rsidRPr="00F87B4F">
        <w:rPr>
          <w:sz w:val="28"/>
          <w:szCs w:val="28"/>
          <w:lang w:val="en-US"/>
        </w:rPr>
        <w:t xml:space="preserve"> J. Eric</w:t>
      </w:r>
      <w:r w:rsidRPr="00876042">
        <w:rPr>
          <w:sz w:val="28"/>
          <w:szCs w:val="28"/>
          <w:lang w:val="en-US"/>
        </w:rPr>
        <w:t>.</w:t>
      </w:r>
      <w:r>
        <w:rPr>
          <w:sz w:val="28"/>
          <w:szCs w:val="28"/>
          <w:lang w:val="en-US"/>
        </w:rPr>
        <w:t xml:space="preserve"> </w:t>
      </w:r>
      <w:r w:rsidRPr="00F87B4F">
        <w:rPr>
          <w:sz w:val="28"/>
          <w:szCs w:val="28"/>
          <w:lang w:val="en-US"/>
        </w:rPr>
        <w:t>– Clevland, 2005.</w:t>
      </w:r>
      <w:r w:rsidRPr="00876042">
        <w:rPr>
          <w:sz w:val="28"/>
          <w:szCs w:val="28"/>
          <w:lang w:val="en-US"/>
        </w:rPr>
        <w:t xml:space="preserve"> </w:t>
      </w:r>
      <w:r w:rsidRPr="00F87B4F">
        <w:rPr>
          <w:sz w:val="28"/>
          <w:szCs w:val="28"/>
          <w:lang w:val="en-US"/>
        </w:rPr>
        <w:t xml:space="preserve">– P.111–112.  </w:t>
      </w:r>
    </w:p>
    <w:p w:rsidR="00F26B96" w:rsidRPr="003A4C30" w:rsidRDefault="00F26B96" w:rsidP="000D2D64">
      <w:pPr>
        <w:numPr>
          <w:ilvl w:val="0"/>
          <w:numId w:val="14"/>
        </w:numPr>
        <w:spacing w:after="0" w:line="360" w:lineRule="auto"/>
        <w:jc w:val="both"/>
        <w:rPr>
          <w:sz w:val="28"/>
          <w:szCs w:val="28"/>
          <w:lang w:val="en-US"/>
        </w:rPr>
      </w:pPr>
      <w:r w:rsidRPr="003A4C30">
        <w:rPr>
          <w:sz w:val="28"/>
          <w:szCs w:val="28"/>
          <w:lang w:val="en-US"/>
        </w:rPr>
        <w:t xml:space="preserve">Heart Disease and Stroke Statistic 2004 / American Heart Association – Режим доступу:  www. Americanheart.org. </w:t>
      </w:r>
    </w:p>
    <w:p w:rsidR="00F26B96" w:rsidRPr="00B21AAA" w:rsidRDefault="00F26B96" w:rsidP="000D2D64">
      <w:pPr>
        <w:numPr>
          <w:ilvl w:val="0"/>
          <w:numId w:val="14"/>
        </w:numPr>
        <w:spacing w:after="0" w:line="360" w:lineRule="auto"/>
        <w:jc w:val="both"/>
        <w:rPr>
          <w:sz w:val="28"/>
          <w:szCs w:val="28"/>
        </w:rPr>
      </w:pPr>
      <w:r w:rsidRPr="00B21AAA">
        <w:rPr>
          <w:sz w:val="28"/>
          <w:szCs w:val="28"/>
        </w:rPr>
        <w:t>Митченко Е. И. Метаболический синдром, сахарный диабет и сердечно-сосудистые заболевания / Е. И. Митченко // Укр. кардіол. журн. – 2007. - №5. – С. 74–80.</w:t>
      </w:r>
    </w:p>
    <w:p w:rsidR="00F26B96" w:rsidRPr="00B21AAA" w:rsidRDefault="00F26B96" w:rsidP="000D2D64">
      <w:pPr>
        <w:numPr>
          <w:ilvl w:val="0"/>
          <w:numId w:val="14"/>
        </w:numPr>
        <w:spacing w:after="0" w:line="360" w:lineRule="auto"/>
        <w:jc w:val="both"/>
        <w:rPr>
          <w:sz w:val="28"/>
          <w:szCs w:val="28"/>
        </w:rPr>
      </w:pPr>
      <w:r w:rsidRPr="00B21AAA">
        <w:rPr>
          <w:sz w:val="28"/>
          <w:szCs w:val="28"/>
        </w:rPr>
        <w:t>Дедов И. И. Ожирение /  Дедов И. И, Мельниченко Г. А. – М. : Мед. информ. агентство, 2004. – 449 с.</w:t>
      </w:r>
    </w:p>
    <w:p w:rsidR="00F26B96" w:rsidRPr="00B21AAA" w:rsidRDefault="00F26B96" w:rsidP="000D2D64">
      <w:pPr>
        <w:numPr>
          <w:ilvl w:val="0"/>
          <w:numId w:val="14"/>
        </w:numPr>
        <w:spacing w:after="0" w:line="360" w:lineRule="auto"/>
        <w:jc w:val="both"/>
        <w:rPr>
          <w:sz w:val="28"/>
          <w:szCs w:val="28"/>
        </w:rPr>
      </w:pPr>
      <w:r w:rsidRPr="00B21AAA">
        <w:rPr>
          <w:sz w:val="28"/>
          <w:szCs w:val="28"/>
        </w:rPr>
        <w:t>Дедов И. И. Сахарный диабет и артериальная гипертензия /  Дедов И. И., Шестакова М. В. – М. : Мед. информ. агенство, 2006. – С. 70– 98.</w:t>
      </w:r>
    </w:p>
    <w:p w:rsidR="00F26B96" w:rsidRPr="00B90B38" w:rsidRDefault="00F26B96" w:rsidP="000D2D64">
      <w:pPr>
        <w:numPr>
          <w:ilvl w:val="0"/>
          <w:numId w:val="14"/>
        </w:numPr>
        <w:spacing w:after="0" w:line="360" w:lineRule="auto"/>
        <w:jc w:val="both"/>
        <w:rPr>
          <w:sz w:val="28"/>
          <w:szCs w:val="28"/>
          <w:lang w:val="en-US"/>
        </w:rPr>
      </w:pPr>
      <w:r w:rsidRPr="00F87B4F">
        <w:rPr>
          <w:sz w:val="28"/>
          <w:szCs w:val="28"/>
          <w:lang w:val="en-US"/>
        </w:rPr>
        <w:t xml:space="preserve">Lifestyle and risk factor management and use of drag therapies in coronary patients from 15 countries; principal results from  EUROASPIRE II Euro Heart Survey Programme </w:t>
      </w:r>
      <w:r w:rsidRPr="00B90B38">
        <w:rPr>
          <w:sz w:val="28"/>
          <w:szCs w:val="28"/>
          <w:lang w:val="en-US"/>
        </w:rPr>
        <w:t xml:space="preserve">/ </w:t>
      </w:r>
      <w:r w:rsidRPr="00F87B4F">
        <w:rPr>
          <w:sz w:val="28"/>
          <w:szCs w:val="28"/>
          <w:lang w:val="en-US"/>
        </w:rPr>
        <w:t>EUROASPIRE II Study Group. // Eur</w:t>
      </w:r>
      <w:r w:rsidRPr="00B90B38">
        <w:rPr>
          <w:sz w:val="28"/>
          <w:szCs w:val="28"/>
          <w:lang w:val="en-US"/>
        </w:rPr>
        <w:t>.</w:t>
      </w:r>
      <w:r w:rsidRPr="00F87B4F">
        <w:rPr>
          <w:sz w:val="28"/>
          <w:szCs w:val="28"/>
          <w:lang w:val="en-US"/>
        </w:rPr>
        <w:t xml:space="preserve"> Heart J. – 2001. – Vol. 22</w:t>
      </w:r>
      <w:r w:rsidRPr="003A4C30">
        <w:rPr>
          <w:sz w:val="28"/>
          <w:szCs w:val="28"/>
          <w:lang w:val="en-US"/>
        </w:rPr>
        <w:t>, N</w:t>
      </w:r>
      <w:r w:rsidRPr="00F87B4F">
        <w:rPr>
          <w:sz w:val="28"/>
          <w:szCs w:val="28"/>
          <w:lang w:val="en-US"/>
        </w:rPr>
        <w:t xml:space="preserve"> 7. </w:t>
      </w:r>
      <w:r>
        <w:rPr>
          <w:sz w:val="28"/>
          <w:szCs w:val="28"/>
          <w:lang w:val="en-US"/>
        </w:rPr>
        <w:t>- P. 554–</w:t>
      </w:r>
      <w:r w:rsidRPr="00B90B38">
        <w:rPr>
          <w:sz w:val="28"/>
          <w:szCs w:val="28"/>
          <w:lang w:val="en-US"/>
        </w:rPr>
        <w:t xml:space="preserve">572. </w:t>
      </w:r>
    </w:p>
    <w:p w:rsidR="00F26B96" w:rsidRPr="004720C4" w:rsidRDefault="00F26B96" w:rsidP="000D2D64">
      <w:pPr>
        <w:numPr>
          <w:ilvl w:val="0"/>
          <w:numId w:val="14"/>
        </w:numPr>
        <w:spacing w:after="0" w:line="360" w:lineRule="auto"/>
        <w:jc w:val="both"/>
        <w:rPr>
          <w:sz w:val="28"/>
          <w:szCs w:val="28"/>
          <w:lang w:val="en-US"/>
        </w:rPr>
      </w:pPr>
      <w:r w:rsidRPr="003A4C30">
        <w:rPr>
          <w:sz w:val="28"/>
          <w:szCs w:val="28"/>
          <w:lang w:val="en-US"/>
        </w:rPr>
        <w:t xml:space="preserve">European Society of Cargiology/ESC – Режим доступа: </w:t>
      </w:r>
      <w:hyperlink r:id="rId8" w:history="1">
        <w:r w:rsidRPr="004720C4">
          <w:rPr>
            <w:sz w:val="28"/>
            <w:szCs w:val="28"/>
            <w:lang w:val="en-US"/>
          </w:rPr>
          <w:t>http: // www.escardio</w:t>
        </w:r>
      </w:hyperlink>
      <w:r w:rsidRPr="004720C4">
        <w:rPr>
          <w:sz w:val="28"/>
          <w:szCs w:val="28"/>
          <w:lang w:val="en-US"/>
        </w:rPr>
        <w:t xml:space="preserve">. </w:t>
      </w:r>
    </w:p>
    <w:p w:rsidR="00F26B96" w:rsidRPr="00F87B4F" w:rsidRDefault="00F26B96" w:rsidP="000D2D64">
      <w:pPr>
        <w:numPr>
          <w:ilvl w:val="0"/>
          <w:numId w:val="14"/>
        </w:numPr>
        <w:spacing w:after="0" w:line="360" w:lineRule="auto"/>
        <w:jc w:val="both"/>
        <w:rPr>
          <w:b/>
          <w:i/>
        </w:rPr>
      </w:pPr>
      <w:r w:rsidRPr="00B16964">
        <w:rPr>
          <w:sz w:val="28"/>
          <w:szCs w:val="28"/>
        </w:rPr>
        <w:lastRenderedPageBreak/>
        <w:t>Коморовский Р. Р. Прогнозирование сердечных событий у пациентов с острым коронарным синдромом  сопутствующим поражением сосудов шеи / Р. Р. Коморовский // Укр. кардіол. журн. – 2006. – № 3. – С</w:t>
      </w:r>
      <w:r>
        <w:rPr>
          <w:b/>
          <w:i/>
        </w:rPr>
        <w:t xml:space="preserve">. </w:t>
      </w:r>
      <w:r w:rsidRPr="00B16964">
        <w:rPr>
          <w:sz w:val="28"/>
          <w:szCs w:val="28"/>
        </w:rPr>
        <w:t>41–45.</w:t>
      </w:r>
    </w:p>
    <w:p w:rsidR="00F26B96" w:rsidRPr="003A4C30" w:rsidRDefault="00F26B96" w:rsidP="000D2D64">
      <w:pPr>
        <w:numPr>
          <w:ilvl w:val="0"/>
          <w:numId w:val="14"/>
        </w:numPr>
        <w:spacing w:after="0" w:line="360" w:lineRule="auto"/>
        <w:jc w:val="both"/>
        <w:rPr>
          <w:sz w:val="28"/>
          <w:szCs w:val="28"/>
          <w:lang w:val="en-US"/>
        </w:rPr>
      </w:pPr>
      <w:r w:rsidRPr="003A4C30">
        <w:rPr>
          <w:sz w:val="28"/>
          <w:szCs w:val="28"/>
          <w:lang w:val="en-US"/>
        </w:rPr>
        <w:t xml:space="preserve">ESC Congress News, Septrmber 2006. – Режим доступа: http://www. Escardio.org. </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Occurrence of secondary ischemic events among persons with atherosclerotic vascular disease</w:t>
      </w:r>
      <w:r w:rsidRPr="00E53523">
        <w:rPr>
          <w:sz w:val="28"/>
          <w:szCs w:val="28"/>
          <w:lang w:val="en-US"/>
        </w:rPr>
        <w:t xml:space="preserve"> /</w:t>
      </w:r>
      <w:r w:rsidRPr="00F87B4F">
        <w:rPr>
          <w:sz w:val="28"/>
          <w:szCs w:val="28"/>
          <w:lang w:val="en-US"/>
        </w:rPr>
        <w:t xml:space="preserve"> Vickrey B.</w:t>
      </w:r>
      <w:r w:rsidRPr="00E53523">
        <w:rPr>
          <w:sz w:val="28"/>
          <w:szCs w:val="28"/>
          <w:lang w:val="en-US"/>
        </w:rPr>
        <w:t xml:space="preserve"> </w:t>
      </w:r>
      <w:r>
        <w:rPr>
          <w:sz w:val="28"/>
          <w:szCs w:val="28"/>
          <w:lang w:val="en-US"/>
        </w:rPr>
        <w:t>G., Rector T.</w:t>
      </w:r>
      <w:r w:rsidRPr="00E53523">
        <w:rPr>
          <w:sz w:val="28"/>
          <w:szCs w:val="28"/>
          <w:lang w:val="en-US"/>
        </w:rPr>
        <w:t xml:space="preserve"> </w:t>
      </w:r>
      <w:r>
        <w:rPr>
          <w:sz w:val="28"/>
          <w:szCs w:val="28"/>
          <w:lang w:val="en-US"/>
        </w:rPr>
        <w:t>S., Wickstrom S.</w:t>
      </w:r>
      <w:r w:rsidRPr="00E53523">
        <w:rPr>
          <w:sz w:val="28"/>
          <w:szCs w:val="28"/>
          <w:lang w:val="en-US"/>
        </w:rPr>
        <w:t xml:space="preserve"> </w:t>
      </w:r>
      <w:r>
        <w:rPr>
          <w:sz w:val="28"/>
          <w:szCs w:val="28"/>
          <w:lang w:val="en-US"/>
        </w:rPr>
        <w:t>L.</w:t>
      </w:r>
      <w:r w:rsidRPr="00F87B4F">
        <w:rPr>
          <w:sz w:val="28"/>
          <w:szCs w:val="28"/>
          <w:lang w:val="en-US"/>
        </w:rPr>
        <w:t xml:space="preserve"> [et al.] // Stor</w:t>
      </w:r>
      <w:r>
        <w:rPr>
          <w:sz w:val="28"/>
          <w:szCs w:val="28"/>
          <w:lang w:val="en-US"/>
        </w:rPr>
        <w:t>ke. – 2002. - Vol. 33. – P. 901</w:t>
      </w:r>
      <w:r w:rsidRPr="00F87B4F">
        <w:rPr>
          <w:sz w:val="28"/>
          <w:szCs w:val="28"/>
          <w:lang w:val="en-US"/>
        </w:rPr>
        <w:t xml:space="preserve">–906. </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Evropean guidelines on cardiovascular disease and prevention in clinical practice</w:t>
      </w:r>
      <w:r w:rsidRPr="00E53523">
        <w:rPr>
          <w:sz w:val="28"/>
          <w:szCs w:val="28"/>
          <w:lang w:val="en-US"/>
        </w:rPr>
        <w:t xml:space="preserve"> / // </w:t>
      </w:r>
      <w:r w:rsidRPr="00F87B4F">
        <w:rPr>
          <w:sz w:val="28"/>
          <w:szCs w:val="28"/>
          <w:lang w:val="en-US"/>
        </w:rPr>
        <w:t>Eur</w:t>
      </w:r>
      <w:r w:rsidRPr="00E53523">
        <w:rPr>
          <w:sz w:val="28"/>
          <w:szCs w:val="28"/>
          <w:lang w:val="en-US"/>
        </w:rPr>
        <w:t>.</w:t>
      </w:r>
      <w:r w:rsidRPr="00F87B4F">
        <w:rPr>
          <w:sz w:val="28"/>
          <w:szCs w:val="28"/>
          <w:lang w:val="en-US"/>
        </w:rPr>
        <w:t xml:space="preserve"> Cardiovascular</w:t>
      </w:r>
      <w:r w:rsidRPr="00E53523">
        <w:rPr>
          <w:sz w:val="28"/>
          <w:szCs w:val="28"/>
          <w:lang w:val="en-US"/>
        </w:rPr>
        <w:t>.</w:t>
      </w:r>
      <w:r w:rsidRPr="00F87B4F">
        <w:rPr>
          <w:sz w:val="28"/>
          <w:szCs w:val="28"/>
          <w:lang w:val="en-US"/>
        </w:rPr>
        <w:t xml:space="preserve"> Prevent</w:t>
      </w:r>
      <w:r w:rsidRPr="00E53523">
        <w:rPr>
          <w:sz w:val="28"/>
          <w:szCs w:val="28"/>
          <w:lang w:val="en-US"/>
        </w:rPr>
        <w:t>.</w:t>
      </w:r>
      <w:r w:rsidRPr="00F87B4F">
        <w:rPr>
          <w:sz w:val="28"/>
          <w:szCs w:val="28"/>
          <w:lang w:val="en-US"/>
        </w:rPr>
        <w:t xml:space="preserve"> Rehabit</w:t>
      </w:r>
      <w:r w:rsidRPr="00E53523">
        <w:rPr>
          <w:sz w:val="28"/>
          <w:szCs w:val="28"/>
          <w:lang w:val="en-US"/>
        </w:rPr>
        <w:t>. –</w:t>
      </w:r>
      <w:r w:rsidRPr="00F87B4F">
        <w:rPr>
          <w:sz w:val="28"/>
          <w:szCs w:val="28"/>
          <w:lang w:val="en-US"/>
        </w:rPr>
        <w:t xml:space="preserve"> 2003</w:t>
      </w:r>
      <w:r w:rsidRPr="00E53523">
        <w:rPr>
          <w:sz w:val="28"/>
          <w:szCs w:val="28"/>
          <w:lang w:val="en-US"/>
        </w:rPr>
        <w:t xml:space="preserve">. - </w:t>
      </w:r>
      <w:r>
        <w:rPr>
          <w:sz w:val="28"/>
          <w:szCs w:val="28"/>
          <w:lang w:val="en-US"/>
        </w:rPr>
        <w:t>Vol.</w:t>
      </w:r>
      <w:r w:rsidRPr="00E53523">
        <w:rPr>
          <w:sz w:val="28"/>
          <w:szCs w:val="28"/>
          <w:lang w:val="en-US"/>
        </w:rPr>
        <w:t xml:space="preserve"> 1</w:t>
      </w:r>
      <w:r w:rsidRPr="003A4C30">
        <w:rPr>
          <w:sz w:val="28"/>
          <w:szCs w:val="28"/>
          <w:lang w:val="en-US"/>
        </w:rPr>
        <w:t>0</w:t>
      </w:r>
      <w:r w:rsidRPr="00E53523">
        <w:rPr>
          <w:sz w:val="28"/>
          <w:szCs w:val="28"/>
          <w:lang w:val="en-US"/>
        </w:rPr>
        <w:t>,</w:t>
      </w:r>
      <w:r>
        <w:rPr>
          <w:sz w:val="28"/>
          <w:szCs w:val="28"/>
          <w:lang w:val="en-US"/>
        </w:rPr>
        <w:t xml:space="preserve"> </w:t>
      </w:r>
      <w:r w:rsidRPr="00F87B4F">
        <w:rPr>
          <w:sz w:val="28"/>
          <w:szCs w:val="28"/>
          <w:lang w:val="en-US"/>
        </w:rPr>
        <w:t>suppl.1</w:t>
      </w:r>
      <w:r w:rsidRPr="00E53523">
        <w:rPr>
          <w:sz w:val="28"/>
          <w:szCs w:val="28"/>
          <w:lang w:val="en-US"/>
        </w:rPr>
        <w:t xml:space="preserve">. – </w:t>
      </w:r>
      <w:r w:rsidRPr="003A4C30">
        <w:rPr>
          <w:sz w:val="28"/>
          <w:szCs w:val="28"/>
          <w:lang w:val="en-US"/>
        </w:rPr>
        <w:t>Р</w:t>
      </w:r>
      <w:r w:rsidRPr="00E53523">
        <w:rPr>
          <w:sz w:val="28"/>
          <w:szCs w:val="28"/>
          <w:lang w:val="en-US"/>
        </w:rPr>
        <w:t xml:space="preserve">. </w:t>
      </w:r>
      <w:r w:rsidRPr="00F87B4F">
        <w:rPr>
          <w:sz w:val="28"/>
          <w:szCs w:val="28"/>
          <w:lang w:val="en-US"/>
        </w:rPr>
        <w:t>S1 – S78.</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 xml:space="preserve">Mortality over a period of 10 years in patients with peripheral arterial disease </w:t>
      </w:r>
      <w:r w:rsidRPr="00E53523">
        <w:rPr>
          <w:sz w:val="28"/>
          <w:szCs w:val="28"/>
          <w:lang w:val="en-US"/>
        </w:rPr>
        <w:t xml:space="preserve">/ Criqui M. H., Langer R. D., Fronek A. [et al.] </w:t>
      </w:r>
      <w:r w:rsidRPr="00F87B4F">
        <w:rPr>
          <w:sz w:val="28"/>
          <w:szCs w:val="28"/>
          <w:lang w:val="en-US"/>
        </w:rPr>
        <w:t xml:space="preserve">// NEJM. – 2002. – Vol. 326. – P. 381–386.   </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 xml:space="preserve">Atherothrombosis and high-risk plaque. I. Evolving concepts </w:t>
      </w:r>
      <w:r w:rsidRPr="00E53523">
        <w:rPr>
          <w:sz w:val="28"/>
          <w:szCs w:val="28"/>
          <w:lang w:val="en-US"/>
        </w:rPr>
        <w:t xml:space="preserve">/ Fuster V., Moreno P.R., Fayad Z.A. [et al.] </w:t>
      </w:r>
      <w:r w:rsidRPr="00F87B4F">
        <w:rPr>
          <w:sz w:val="28"/>
          <w:szCs w:val="28"/>
          <w:lang w:val="en-US"/>
        </w:rPr>
        <w:t>// J</w:t>
      </w:r>
      <w:r w:rsidRPr="00E53523">
        <w:rPr>
          <w:sz w:val="28"/>
          <w:szCs w:val="28"/>
          <w:lang w:val="en-US"/>
        </w:rPr>
        <w:t>.</w:t>
      </w:r>
      <w:r w:rsidRPr="00F87B4F">
        <w:rPr>
          <w:sz w:val="28"/>
          <w:szCs w:val="28"/>
          <w:lang w:val="en-US"/>
        </w:rPr>
        <w:t xml:space="preserve"> Am</w:t>
      </w:r>
      <w:r w:rsidRPr="00E53523">
        <w:rPr>
          <w:sz w:val="28"/>
          <w:szCs w:val="28"/>
          <w:lang w:val="en-US"/>
        </w:rPr>
        <w:t>.</w:t>
      </w:r>
      <w:r w:rsidRPr="00F87B4F">
        <w:rPr>
          <w:sz w:val="28"/>
          <w:szCs w:val="28"/>
          <w:lang w:val="en-US"/>
        </w:rPr>
        <w:t xml:space="preserve"> Coll</w:t>
      </w:r>
      <w:r w:rsidRPr="00E53523">
        <w:rPr>
          <w:sz w:val="28"/>
          <w:szCs w:val="28"/>
          <w:lang w:val="en-US"/>
        </w:rPr>
        <w:t>.</w:t>
      </w:r>
      <w:r w:rsidRPr="00F87B4F">
        <w:rPr>
          <w:sz w:val="28"/>
          <w:szCs w:val="28"/>
          <w:lang w:val="en-US"/>
        </w:rPr>
        <w:t xml:space="preserve"> Cardiol. - 2005. - Vol.46. -  P. 937–954</w:t>
      </w:r>
      <w:r>
        <w:rPr>
          <w:sz w:val="28"/>
          <w:szCs w:val="28"/>
        </w:rPr>
        <w:t>.</w:t>
      </w:r>
      <w:r w:rsidRPr="00F87B4F">
        <w:rPr>
          <w:sz w:val="28"/>
          <w:szCs w:val="28"/>
          <w:lang w:val="en-US"/>
        </w:rPr>
        <w:t xml:space="preserve"> </w:t>
      </w:r>
    </w:p>
    <w:p w:rsidR="00F26B96" w:rsidRPr="00106276" w:rsidRDefault="00F26B96" w:rsidP="000D2D64">
      <w:pPr>
        <w:numPr>
          <w:ilvl w:val="0"/>
          <w:numId w:val="14"/>
        </w:numPr>
        <w:spacing w:after="0" w:line="360" w:lineRule="auto"/>
        <w:jc w:val="both"/>
        <w:rPr>
          <w:sz w:val="28"/>
          <w:szCs w:val="28"/>
          <w:lang w:val="en-US"/>
        </w:rPr>
      </w:pPr>
      <w:r w:rsidRPr="00B21AAA">
        <w:rPr>
          <w:sz w:val="28"/>
          <w:szCs w:val="28"/>
        </w:rPr>
        <w:t xml:space="preserve">Целуйко В. Й. Клинико-анамнестические данные у пациентов с ангиографически верифицированным атеросклерозом коронарных артерий в зависимости от распространенности атеросклеротического поражения в различных артериальных бассейнах / В. Й. Целуйко, І. В. Кузнецов // Укр. журн. екстремальної медицини ім. </w:t>
      </w:r>
      <w:r w:rsidRPr="003A4C30">
        <w:rPr>
          <w:sz w:val="28"/>
          <w:szCs w:val="28"/>
          <w:lang w:val="en-US"/>
        </w:rPr>
        <w:t>Г. О. Мажаєва. – 2008. – № 4. – С. 17 – 19</w:t>
      </w:r>
    </w:p>
    <w:p w:rsidR="00F26B96" w:rsidRPr="00B21AAA" w:rsidRDefault="00F26B96" w:rsidP="000D2D64">
      <w:pPr>
        <w:numPr>
          <w:ilvl w:val="0"/>
          <w:numId w:val="14"/>
        </w:numPr>
        <w:spacing w:after="0" w:line="360" w:lineRule="auto"/>
        <w:jc w:val="both"/>
        <w:rPr>
          <w:sz w:val="28"/>
          <w:szCs w:val="28"/>
        </w:rPr>
      </w:pPr>
      <w:r w:rsidRPr="00B21AAA">
        <w:rPr>
          <w:sz w:val="28"/>
          <w:szCs w:val="28"/>
        </w:rPr>
        <w:t>Рекомендации по лечению артериальной гипертензии // Практична ангіологія. – 2007. - № 5, 6. – 2008. - № 1.</w:t>
      </w:r>
    </w:p>
    <w:p w:rsidR="00F26B96" w:rsidRPr="003A4C30" w:rsidRDefault="00F26B96" w:rsidP="000D2D64">
      <w:pPr>
        <w:numPr>
          <w:ilvl w:val="0"/>
          <w:numId w:val="14"/>
        </w:numPr>
        <w:spacing w:after="0" w:line="360" w:lineRule="auto"/>
        <w:jc w:val="both"/>
        <w:rPr>
          <w:sz w:val="28"/>
          <w:szCs w:val="28"/>
          <w:lang w:val="en-US"/>
        </w:rPr>
      </w:pPr>
      <w:r w:rsidRPr="00B21AAA">
        <w:rPr>
          <w:sz w:val="28"/>
          <w:szCs w:val="28"/>
        </w:rPr>
        <w:t xml:space="preserve">Кузнецов І. В. Можливість застосування реовазографії як скрінінгового методу щодо виявлення облітеруючого атеросклерозу судин нижніх кінцівок / І. В. Кузнецов, О. Г. Почепцова, Л. М. Яковлева // Медична наука: </w:t>
      </w:r>
      <w:r w:rsidRPr="00B21AAA">
        <w:rPr>
          <w:sz w:val="28"/>
          <w:szCs w:val="28"/>
        </w:rPr>
        <w:lastRenderedPageBreak/>
        <w:t xml:space="preserve">сучасні досягнення та інновації: матеріали наук.-практ. конф. молодих вчених, присвяч. </w:t>
      </w:r>
      <w:r w:rsidRPr="003A4C30">
        <w:rPr>
          <w:sz w:val="28"/>
          <w:szCs w:val="28"/>
          <w:lang w:val="en-US"/>
        </w:rPr>
        <w:t>85-річчу ХМАПО, м. Харків, 20 листопада, 2008. – С. 52-53</w:t>
      </w:r>
    </w:p>
    <w:p w:rsidR="00F26B96" w:rsidRPr="003A4C30" w:rsidRDefault="00F26B96" w:rsidP="000D2D64">
      <w:pPr>
        <w:numPr>
          <w:ilvl w:val="0"/>
          <w:numId w:val="14"/>
        </w:numPr>
        <w:spacing w:after="0" w:line="360" w:lineRule="auto"/>
        <w:jc w:val="both"/>
        <w:rPr>
          <w:sz w:val="28"/>
          <w:szCs w:val="28"/>
          <w:lang w:val="en-US"/>
        </w:rPr>
      </w:pPr>
      <w:r w:rsidRPr="003A4C30">
        <w:rPr>
          <w:sz w:val="28"/>
          <w:szCs w:val="28"/>
          <w:lang w:val="en-US"/>
        </w:rPr>
        <w:t>Angiotensin-converting enzyme gene insertion/deletion polymorphism is associated with smoking tobacco / Chung F. M., Yang Y. H., Chen C. H. [et al.] // J. Am. Coll. Cardilo. – 2005. - Vol. 93, N 5. - P. 602–606.</w:t>
      </w:r>
    </w:p>
    <w:p w:rsidR="00F26B96" w:rsidRPr="004720C4" w:rsidRDefault="00F26B96" w:rsidP="000D2D64">
      <w:pPr>
        <w:numPr>
          <w:ilvl w:val="0"/>
          <w:numId w:val="14"/>
        </w:numPr>
        <w:spacing w:after="0" w:line="360" w:lineRule="auto"/>
        <w:jc w:val="both"/>
        <w:rPr>
          <w:sz w:val="28"/>
          <w:szCs w:val="28"/>
        </w:rPr>
      </w:pPr>
      <w:r w:rsidRPr="004720C4">
        <w:rPr>
          <w:sz w:val="28"/>
          <w:szCs w:val="28"/>
        </w:rPr>
        <w:t>Св</w:t>
      </w:r>
      <w:r>
        <w:rPr>
          <w:sz w:val="28"/>
          <w:szCs w:val="28"/>
        </w:rPr>
        <w:t>і</w:t>
      </w:r>
      <w:r w:rsidRPr="004720C4">
        <w:rPr>
          <w:sz w:val="28"/>
          <w:szCs w:val="28"/>
        </w:rPr>
        <w:t xml:space="preserve">щенко </w:t>
      </w:r>
      <w:r>
        <w:rPr>
          <w:sz w:val="28"/>
          <w:szCs w:val="28"/>
        </w:rPr>
        <w:t>Є. П. Е</w:t>
      </w:r>
      <w:r w:rsidRPr="004720C4">
        <w:rPr>
          <w:sz w:val="28"/>
          <w:szCs w:val="28"/>
        </w:rPr>
        <w:t xml:space="preserve">сенциальна артериальна </w:t>
      </w:r>
      <w:r>
        <w:rPr>
          <w:sz w:val="28"/>
          <w:szCs w:val="28"/>
        </w:rPr>
        <w:t>гі</w:t>
      </w:r>
      <w:r w:rsidRPr="004720C4">
        <w:rPr>
          <w:sz w:val="28"/>
          <w:szCs w:val="28"/>
        </w:rPr>
        <w:t>пертенз</w:t>
      </w:r>
      <w:r>
        <w:rPr>
          <w:sz w:val="28"/>
          <w:szCs w:val="28"/>
        </w:rPr>
        <w:t>і</w:t>
      </w:r>
      <w:r w:rsidRPr="004720C4">
        <w:rPr>
          <w:sz w:val="28"/>
          <w:szCs w:val="28"/>
        </w:rPr>
        <w:t xml:space="preserve">я </w:t>
      </w:r>
      <w:r>
        <w:rPr>
          <w:sz w:val="28"/>
          <w:szCs w:val="28"/>
        </w:rPr>
        <w:t xml:space="preserve">/ </w:t>
      </w:r>
      <w:r w:rsidRPr="004720C4">
        <w:rPr>
          <w:sz w:val="28"/>
          <w:szCs w:val="28"/>
        </w:rPr>
        <w:t>Св</w:t>
      </w:r>
      <w:r>
        <w:rPr>
          <w:sz w:val="28"/>
          <w:szCs w:val="28"/>
        </w:rPr>
        <w:t>і</w:t>
      </w:r>
      <w:r w:rsidRPr="004720C4">
        <w:rPr>
          <w:sz w:val="28"/>
          <w:szCs w:val="28"/>
        </w:rPr>
        <w:t xml:space="preserve">щенко </w:t>
      </w:r>
      <w:r>
        <w:rPr>
          <w:sz w:val="28"/>
          <w:szCs w:val="28"/>
        </w:rPr>
        <w:t>Є. П.</w:t>
      </w:r>
      <w:r w:rsidRPr="004720C4">
        <w:rPr>
          <w:sz w:val="28"/>
          <w:szCs w:val="28"/>
        </w:rPr>
        <w:t>, Безродна Л.</w:t>
      </w:r>
      <w:r>
        <w:rPr>
          <w:sz w:val="28"/>
          <w:szCs w:val="28"/>
        </w:rPr>
        <w:t xml:space="preserve"> </w:t>
      </w:r>
      <w:r w:rsidRPr="004720C4">
        <w:rPr>
          <w:sz w:val="28"/>
          <w:szCs w:val="28"/>
        </w:rPr>
        <w:t>В., Борткевич О.</w:t>
      </w:r>
      <w:r>
        <w:rPr>
          <w:sz w:val="28"/>
          <w:szCs w:val="28"/>
        </w:rPr>
        <w:t xml:space="preserve"> </w:t>
      </w:r>
      <w:r w:rsidRPr="004720C4">
        <w:rPr>
          <w:sz w:val="28"/>
          <w:szCs w:val="28"/>
        </w:rPr>
        <w:t xml:space="preserve">П. // Укр. мед. часопис. – 2008. - №2 (64). </w:t>
      </w:r>
      <w:r>
        <w:rPr>
          <w:sz w:val="28"/>
          <w:szCs w:val="28"/>
        </w:rPr>
        <w:t xml:space="preserve">– С. 5–35. </w:t>
      </w:r>
    </w:p>
    <w:p w:rsidR="00F26B96" w:rsidRPr="00B21AAA" w:rsidRDefault="00F26B96" w:rsidP="000D2D64">
      <w:pPr>
        <w:numPr>
          <w:ilvl w:val="0"/>
          <w:numId w:val="14"/>
        </w:numPr>
        <w:spacing w:after="0" w:line="360" w:lineRule="auto"/>
        <w:jc w:val="both"/>
        <w:rPr>
          <w:sz w:val="28"/>
          <w:szCs w:val="28"/>
        </w:rPr>
      </w:pPr>
      <w:r w:rsidRPr="004720C4">
        <w:rPr>
          <w:sz w:val="28"/>
          <w:szCs w:val="28"/>
        </w:rPr>
        <w:t>Целуйко В. Й. Влияние инсерционно-делеционного полиморфизма гена ангиотензинпревращающего фермента на развитие и течение атерос</w:t>
      </w:r>
      <w:r w:rsidRPr="00B21AAA">
        <w:rPr>
          <w:sz w:val="28"/>
          <w:szCs w:val="28"/>
        </w:rPr>
        <w:t>клеротического процесса / В. Й. Целуйко, І. В. Кузнецов, О. П. Медведь // Междунар. мед. журн. – 2008. – Том 14, № 2. – С. 36-40</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Mary McGrae McDermontt. International Pandemic of Chronic Cardiovascular Disease</w:t>
      </w:r>
      <w:r>
        <w:rPr>
          <w:sz w:val="28"/>
          <w:szCs w:val="28"/>
          <w:lang w:val="en-US"/>
        </w:rPr>
        <w:t xml:space="preserve"> / Mary McGrae McDermontt //</w:t>
      </w:r>
      <w:r w:rsidRPr="00F87B4F">
        <w:rPr>
          <w:sz w:val="28"/>
          <w:szCs w:val="28"/>
          <w:lang w:val="en-US"/>
        </w:rPr>
        <w:t xml:space="preserve"> JAMA.</w:t>
      </w:r>
      <w:r>
        <w:rPr>
          <w:sz w:val="28"/>
          <w:szCs w:val="28"/>
          <w:lang w:val="en-US"/>
        </w:rPr>
        <w:t xml:space="preserve"> –</w:t>
      </w:r>
      <w:r w:rsidRPr="00F87B4F">
        <w:rPr>
          <w:sz w:val="28"/>
          <w:szCs w:val="28"/>
          <w:lang w:val="en-US"/>
        </w:rPr>
        <w:t xml:space="preserve"> 2007</w:t>
      </w:r>
      <w:r>
        <w:rPr>
          <w:sz w:val="28"/>
          <w:szCs w:val="28"/>
          <w:lang w:val="en-US"/>
        </w:rPr>
        <w:t xml:space="preserve">. - </w:t>
      </w:r>
      <w:r w:rsidRPr="00F87B4F">
        <w:rPr>
          <w:sz w:val="28"/>
          <w:szCs w:val="28"/>
          <w:lang w:val="en-US"/>
        </w:rPr>
        <w:t>Vol. 297</w:t>
      </w:r>
      <w:r>
        <w:rPr>
          <w:sz w:val="28"/>
          <w:szCs w:val="28"/>
          <w:lang w:val="en-US"/>
        </w:rPr>
        <w:t xml:space="preserve">, N </w:t>
      </w:r>
      <w:r w:rsidRPr="00F87B4F">
        <w:rPr>
          <w:sz w:val="28"/>
          <w:szCs w:val="28"/>
          <w:lang w:val="en-US"/>
        </w:rPr>
        <w:t>11</w:t>
      </w:r>
      <w:r>
        <w:rPr>
          <w:sz w:val="28"/>
          <w:szCs w:val="28"/>
          <w:lang w:val="en-US"/>
        </w:rPr>
        <w:t>. – P.</w:t>
      </w:r>
      <w:r w:rsidRPr="00F87B4F">
        <w:rPr>
          <w:sz w:val="28"/>
          <w:szCs w:val="28"/>
          <w:lang w:val="en-US"/>
        </w:rPr>
        <w:t>1253</w:t>
      </w:r>
      <w:r>
        <w:rPr>
          <w:sz w:val="28"/>
          <w:szCs w:val="28"/>
          <w:lang w:val="en-US"/>
        </w:rPr>
        <w:t>–</w:t>
      </w:r>
      <w:r w:rsidRPr="00F87B4F">
        <w:rPr>
          <w:sz w:val="28"/>
          <w:szCs w:val="28"/>
          <w:lang w:val="en-US"/>
        </w:rPr>
        <w:t>1255</w:t>
      </w:r>
      <w:r>
        <w:rPr>
          <w:sz w:val="28"/>
          <w:szCs w:val="28"/>
          <w:lang w:val="en-US"/>
        </w:rPr>
        <w:t>.</w:t>
      </w:r>
    </w:p>
    <w:p w:rsidR="00F26B96" w:rsidRPr="00F87B4F" w:rsidRDefault="00F26B96" w:rsidP="000D2D64">
      <w:pPr>
        <w:numPr>
          <w:ilvl w:val="0"/>
          <w:numId w:val="14"/>
        </w:numPr>
        <w:spacing w:after="0" w:line="360" w:lineRule="auto"/>
        <w:jc w:val="both"/>
        <w:rPr>
          <w:sz w:val="28"/>
          <w:szCs w:val="28"/>
          <w:lang w:val="en-US"/>
        </w:rPr>
      </w:pPr>
      <w:r w:rsidRPr="00F87B4F">
        <w:rPr>
          <w:sz w:val="28"/>
          <w:szCs w:val="28"/>
          <w:lang w:val="en-US"/>
        </w:rPr>
        <w:t>Murray C</w:t>
      </w:r>
      <w:r>
        <w:rPr>
          <w:sz w:val="28"/>
          <w:szCs w:val="28"/>
          <w:lang w:val="en-US"/>
        </w:rPr>
        <w:t xml:space="preserve">. </w:t>
      </w:r>
      <w:r w:rsidRPr="00F87B4F">
        <w:rPr>
          <w:sz w:val="28"/>
          <w:szCs w:val="28"/>
          <w:lang w:val="en-US"/>
        </w:rPr>
        <w:t>J</w:t>
      </w:r>
      <w:r>
        <w:rPr>
          <w:sz w:val="28"/>
          <w:szCs w:val="28"/>
          <w:lang w:val="en-US"/>
        </w:rPr>
        <w:t xml:space="preserve">. </w:t>
      </w:r>
      <w:r w:rsidRPr="00F87B4F">
        <w:rPr>
          <w:sz w:val="28"/>
          <w:szCs w:val="28"/>
          <w:lang w:val="en-US"/>
        </w:rPr>
        <w:t>L</w:t>
      </w:r>
      <w:r>
        <w:rPr>
          <w:sz w:val="28"/>
          <w:szCs w:val="28"/>
          <w:lang w:val="en-US"/>
        </w:rPr>
        <w:t xml:space="preserve">. </w:t>
      </w:r>
      <w:r w:rsidRPr="00F87B4F">
        <w:rPr>
          <w:sz w:val="28"/>
          <w:szCs w:val="28"/>
          <w:lang w:val="en-US"/>
        </w:rPr>
        <w:t>Alternative projections of mortality and disability by cause 1990-2020</w:t>
      </w:r>
      <w:r>
        <w:rPr>
          <w:sz w:val="28"/>
          <w:szCs w:val="28"/>
          <w:lang w:val="en-US"/>
        </w:rPr>
        <w:t xml:space="preserve"> </w:t>
      </w:r>
      <w:r w:rsidRPr="00F87B4F">
        <w:rPr>
          <w:sz w:val="28"/>
          <w:szCs w:val="28"/>
          <w:lang w:val="en-US"/>
        </w:rPr>
        <w:t>: Global Burden of Disease Study</w:t>
      </w:r>
      <w:r>
        <w:rPr>
          <w:sz w:val="28"/>
          <w:szCs w:val="28"/>
          <w:lang w:val="en-US"/>
        </w:rPr>
        <w:t xml:space="preserve"> / </w:t>
      </w:r>
      <w:r w:rsidRPr="00F87B4F">
        <w:rPr>
          <w:sz w:val="28"/>
          <w:szCs w:val="28"/>
          <w:lang w:val="en-US"/>
        </w:rPr>
        <w:t>Murray C</w:t>
      </w:r>
      <w:r>
        <w:rPr>
          <w:sz w:val="28"/>
          <w:szCs w:val="28"/>
          <w:lang w:val="en-US"/>
        </w:rPr>
        <w:t xml:space="preserve">. </w:t>
      </w:r>
      <w:r w:rsidRPr="00F87B4F">
        <w:rPr>
          <w:sz w:val="28"/>
          <w:szCs w:val="28"/>
          <w:lang w:val="en-US"/>
        </w:rPr>
        <w:t>J</w:t>
      </w:r>
      <w:r>
        <w:rPr>
          <w:sz w:val="28"/>
          <w:szCs w:val="28"/>
          <w:lang w:val="en-US"/>
        </w:rPr>
        <w:t xml:space="preserve">. </w:t>
      </w:r>
      <w:r w:rsidRPr="00F87B4F">
        <w:rPr>
          <w:sz w:val="28"/>
          <w:szCs w:val="28"/>
          <w:lang w:val="en-US"/>
        </w:rPr>
        <w:t>L</w:t>
      </w:r>
      <w:r>
        <w:rPr>
          <w:sz w:val="28"/>
          <w:szCs w:val="28"/>
          <w:lang w:val="en-US"/>
        </w:rPr>
        <w:t>.</w:t>
      </w:r>
      <w:r w:rsidRPr="00F87B4F">
        <w:rPr>
          <w:sz w:val="28"/>
          <w:szCs w:val="28"/>
          <w:lang w:val="en-US"/>
        </w:rPr>
        <w:t>, Lopez L</w:t>
      </w:r>
      <w:r>
        <w:rPr>
          <w:sz w:val="28"/>
          <w:szCs w:val="28"/>
          <w:lang w:val="en-US"/>
        </w:rPr>
        <w:t xml:space="preserve">. </w:t>
      </w:r>
      <w:r w:rsidRPr="00F87B4F">
        <w:rPr>
          <w:sz w:val="28"/>
          <w:szCs w:val="28"/>
          <w:lang w:val="en-US"/>
        </w:rPr>
        <w:t xml:space="preserve">D. </w:t>
      </w:r>
      <w:r>
        <w:rPr>
          <w:sz w:val="28"/>
          <w:szCs w:val="28"/>
          <w:lang w:val="en-US"/>
        </w:rPr>
        <w:t>//</w:t>
      </w:r>
      <w:r w:rsidRPr="00F87B4F">
        <w:rPr>
          <w:sz w:val="28"/>
          <w:szCs w:val="28"/>
          <w:lang w:val="en-US"/>
        </w:rPr>
        <w:t xml:space="preserve"> Lancet.</w:t>
      </w:r>
      <w:r>
        <w:rPr>
          <w:sz w:val="28"/>
          <w:szCs w:val="28"/>
          <w:lang w:val="en-US"/>
        </w:rPr>
        <w:t xml:space="preserve"> –</w:t>
      </w:r>
      <w:r w:rsidRPr="00F87B4F">
        <w:rPr>
          <w:sz w:val="28"/>
          <w:szCs w:val="28"/>
          <w:lang w:val="en-US"/>
        </w:rPr>
        <w:t xml:space="preserve"> 1997</w:t>
      </w:r>
      <w:r>
        <w:rPr>
          <w:sz w:val="28"/>
          <w:szCs w:val="28"/>
          <w:lang w:val="en-US"/>
        </w:rPr>
        <w:t xml:space="preserve">. – Vol. </w:t>
      </w:r>
      <w:r w:rsidRPr="00F87B4F">
        <w:rPr>
          <w:sz w:val="28"/>
          <w:szCs w:val="28"/>
          <w:lang w:val="en-US"/>
        </w:rPr>
        <w:t>349</w:t>
      </w:r>
      <w:r>
        <w:rPr>
          <w:sz w:val="28"/>
          <w:szCs w:val="28"/>
          <w:lang w:val="en-US"/>
        </w:rPr>
        <w:t xml:space="preserve">. – P. </w:t>
      </w:r>
      <w:r w:rsidRPr="00F87B4F">
        <w:rPr>
          <w:sz w:val="28"/>
          <w:szCs w:val="28"/>
          <w:lang w:val="en-US"/>
        </w:rPr>
        <w:t>1498</w:t>
      </w:r>
      <w:r>
        <w:rPr>
          <w:sz w:val="28"/>
          <w:szCs w:val="28"/>
          <w:lang w:val="en-US"/>
        </w:rPr>
        <w:t>–</w:t>
      </w:r>
      <w:r w:rsidRPr="00F87B4F">
        <w:rPr>
          <w:sz w:val="28"/>
          <w:szCs w:val="28"/>
          <w:lang w:val="en-US"/>
        </w:rPr>
        <w:t>1504</w:t>
      </w:r>
      <w:r>
        <w:rPr>
          <w:sz w:val="28"/>
          <w:szCs w:val="28"/>
          <w:lang w:val="en-US"/>
        </w:rPr>
        <w:t>.</w:t>
      </w:r>
    </w:p>
    <w:p w:rsidR="00F26B96" w:rsidRPr="003A4C30" w:rsidRDefault="00F26B96" w:rsidP="000D2D64">
      <w:pPr>
        <w:numPr>
          <w:ilvl w:val="0"/>
          <w:numId w:val="14"/>
        </w:numPr>
        <w:spacing w:after="0" w:line="360" w:lineRule="auto"/>
        <w:jc w:val="both"/>
        <w:rPr>
          <w:sz w:val="28"/>
          <w:szCs w:val="28"/>
          <w:lang w:val="en-US"/>
        </w:rPr>
      </w:pPr>
      <w:r w:rsidRPr="00F87B4F">
        <w:rPr>
          <w:sz w:val="28"/>
          <w:szCs w:val="28"/>
          <w:lang w:val="en-US"/>
        </w:rPr>
        <w:t>Coleman</w:t>
      </w:r>
      <w:r>
        <w:rPr>
          <w:sz w:val="28"/>
          <w:szCs w:val="28"/>
          <w:lang w:val="en-US"/>
        </w:rPr>
        <w:t xml:space="preserve"> </w:t>
      </w:r>
      <w:r w:rsidRPr="00F87B4F">
        <w:rPr>
          <w:sz w:val="28"/>
          <w:szCs w:val="28"/>
          <w:lang w:val="en-US"/>
        </w:rPr>
        <w:t>C</w:t>
      </w:r>
      <w:r>
        <w:rPr>
          <w:sz w:val="28"/>
          <w:szCs w:val="28"/>
          <w:lang w:val="en-US"/>
        </w:rPr>
        <w:t>.</w:t>
      </w:r>
      <w:r w:rsidRPr="00F87B4F">
        <w:rPr>
          <w:sz w:val="28"/>
          <w:szCs w:val="28"/>
          <w:lang w:val="en-US"/>
        </w:rPr>
        <w:t xml:space="preserve"> The international pandemic of chronic cardiovascular disease</w:t>
      </w:r>
      <w:r>
        <w:rPr>
          <w:sz w:val="28"/>
          <w:szCs w:val="28"/>
          <w:lang w:val="en-US"/>
        </w:rPr>
        <w:t xml:space="preserve"> / </w:t>
      </w:r>
      <w:r w:rsidRPr="00F87B4F">
        <w:rPr>
          <w:sz w:val="28"/>
          <w:szCs w:val="28"/>
          <w:lang w:val="en-US"/>
        </w:rPr>
        <w:t>Coleman</w:t>
      </w:r>
      <w:r>
        <w:rPr>
          <w:sz w:val="28"/>
          <w:szCs w:val="28"/>
          <w:lang w:val="en-US"/>
        </w:rPr>
        <w:t xml:space="preserve"> </w:t>
      </w:r>
      <w:r w:rsidRPr="00F87B4F">
        <w:rPr>
          <w:sz w:val="28"/>
          <w:szCs w:val="28"/>
          <w:lang w:val="en-US"/>
        </w:rPr>
        <w:t>C</w:t>
      </w:r>
      <w:r>
        <w:rPr>
          <w:sz w:val="28"/>
          <w:szCs w:val="28"/>
          <w:lang w:val="en-US"/>
        </w:rPr>
        <w:t>.</w:t>
      </w:r>
      <w:r w:rsidRPr="00F87B4F">
        <w:rPr>
          <w:sz w:val="28"/>
          <w:szCs w:val="28"/>
          <w:lang w:val="en-US"/>
        </w:rPr>
        <w:t xml:space="preserve"> </w:t>
      </w:r>
      <w:r>
        <w:rPr>
          <w:sz w:val="28"/>
          <w:szCs w:val="28"/>
          <w:lang w:val="en-US"/>
        </w:rPr>
        <w:t xml:space="preserve"> </w:t>
      </w:r>
      <w:r w:rsidRPr="003A4C30">
        <w:rPr>
          <w:sz w:val="28"/>
          <w:szCs w:val="28"/>
          <w:lang w:val="en-US"/>
        </w:rPr>
        <w:t>// JAMA. – 2007. - Vol. 297. – P. 1253–1255.</w:t>
      </w:r>
    </w:p>
    <w:p w:rsidR="00F26B96" w:rsidRPr="003A4C30" w:rsidRDefault="00F26B96" w:rsidP="000D2D64">
      <w:pPr>
        <w:numPr>
          <w:ilvl w:val="0"/>
          <w:numId w:val="14"/>
        </w:numPr>
        <w:spacing w:after="0" w:line="360" w:lineRule="auto"/>
        <w:jc w:val="both"/>
        <w:rPr>
          <w:sz w:val="28"/>
          <w:szCs w:val="28"/>
        </w:rPr>
      </w:pPr>
      <w:r w:rsidRPr="003A4C30">
        <w:rPr>
          <w:sz w:val="28"/>
          <w:szCs w:val="28"/>
        </w:rPr>
        <w:t>Целуйко В. Й. Активность ангиотензинпревращающего фермента при мультифокальном атеросклеротическом поражении / В. Й. Целуйко, І. В.  Кузнецов // Пробл. сучасної мед. науки та освіти. – 2008. - № 4. – С. 24-2</w:t>
      </w:r>
    </w:p>
    <w:p w:rsidR="00F26B96" w:rsidRPr="00F87B4F" w:rsidRDefault="00F26B96" w:rsidP="000D2D64">
      <w:pPr>
        <w:numPr>
          <w:ilvl w:val="0"/>
          <w:numId w:val="14"/>
        </w:numPr>
        <w:spacing w:after="0" w:line="360" w:lineRule="auto"/>
        <w:jc w:val="both"/>
        <w:rPr>
          <w:sz w:val="28"/>
          <w:szCs w:val="28"/>
          <w:lang w:val="en-US"/>
        </w:rPr>
      </w:pPr>
      <w:r w:rsidRPr="0002343C">
        <w:rPr>
          <w:sz w:val="28"/>
          <w:szCs w:val="28"/>
          <w:lang w:val="en-US"/>
        </w:rPr>
        <w:t>Coull A.</w:t>
      </w:r>
      <w:r w:rsidRPr="00F87B4F">
        <w:rPr>
          <w:sz w:val="28"/>
          <w:szCs w:val="28"/>
          <w:lang w:val="en-US"/>
        </w:rPr>
        <w:t xml:space="preserve"> Population-based study of event-rate, incidence, case fatality, and mortality for all acute vascular events in all arterial territories (Oxford Vascular Study)</w:t>
      </w:r>
      <w:r w:rsidRPr="00F26B96">
        <w:rPr>
          <w:sz w:val="28"/>
          <w:szCs w:val="28"/>
          <w:lang w:val="en-US"/>
        </w:rPr>
        <w:t xml:space="preserve"> / </w:t>
      </w:r>
      <w:r w:rsidRPr="0002343C">
        <w:rPr>
          <w:sz w:val="28"/>
          <w:szCs w:val="28"/>
          <w:lang w:val="en-US"/>
        </w:rPr>
        <w:t>Coull A.,</w:t>
      </w:r>
      <w:r w:rsidRPr="00F87B4F">
        <w:rPr>
          <w:sz w:val="28"/>
          <w:szCs w:val="28"/>
          <w:lang w:val="en-US"/>
        </w:rPr>
        <w:t xml:space="preserve"> Silver L</w:t>
      </w:r>
      <w:r w:rsidRPr="00F26B96">
        <w:rPr>
          <w:sz w:val="28"/>
          <w:szCs w:val="28"/>
          <w:lang w:val="en-US"/>
        </w:rPr>
        <w:t>.</w:t>
      </w:r>
      <w:r w:rsidRPr="00F87B4F">
        <w:rPr>
          <w:sz w:val="28"/>
          <w:szCs w:val="28"/>
          <w:lang w:val="en-US"/>
        </w:rPr>
        <w:t xml:space="preserve"> </w:t>
      </w:r>
      <w:r w:rsidRPr="00F26B96">
        <w:rPr>
          <w:sz w:val="28"/>
          <w:szCs w:val="28"/>
          <w:lang w:val="en-US"/>
        </w:rPr>
        <w:t xml:space="preserve">// </w:t>
      </w:r>
      <w:r w:rsidRPr="00F87B4F">
        <w:rPr>
          <w:sz w:val="28"/>
          <w:szCs w:val="28"/>
          <w:lang w:val="en-US"/>
        </w:rPr>
        <w:t>Lancet.</w:t>
      </w:r>
      <w:r w:rsidRPr="00F26B96">
        <w:rPr>
          <w:sz w:val="28"/>
          <w:szCs w:val="28"/>
          <w:lang w:val="en-US"/>
        </w:rPr>
        <w:t xml:space="preserve"> –</w:t>
      </w:r>
      <w:r w:rsidRPr="00F87B4F">
        <w:rPr>
          <w:sz w:val="28"/>
          <w:szCs w:val="28"/>
          <w:lang w:val="en-US"/>
        </w:rPr>
        <w:t xml:space="preserve"> 2005</w:t>
      </w:r>
      <w:r>
        <w:rPr>
          <w:sz w:val="28"/>
          <w:szCs w:val="28"/>
        </w:rPr>
        <w:t>ю</w:t>
      </w:r>
      <w:r w:rsidRPr="00F26B96">
        <w:rPr>
          <w:sz w:val="28"/>
          <w:szCs w:val="28"/>
          <w:lang w:val="en-US"/>
        </w:rPr>
        <w:t xml:space="preserve"> - </w:t>
      </w:r>
      <w:r w:rsidRPr="00F87B4F">
        <w:rPr>
          <w:sz w:val="28"/>
          <w:szCs w:val="28"/>
          <w:lang w:val="en-US"/>
        </w:rPr>
        <w:t>Vol. 366</w:t>
      </w:r>
      <w:r w:rsidRPr="00F26B96">
        <w:rPr>
          <w:sz w:val="28"/>
          <w:szCs w:val="28"/>
          <w:lang w:val="en-US"/>
        </w:rPr>
        <w:t xml:space="preserve">. – </w:t>
      </w:r>
      <w:r>
        <w:rPr>
          <w:sz w:val="28"/>
          <w:szCs w:val="28"/>
        </w:rPr>
        <w:t>Р</w:t>
      </w:r>
      <w:r w:rsidRPr="00F26B96">
        <w:rPr>
          <w:sz w:val="28"/>
          <w:szCs w:val="28"/>
          <w:lang w:val="en-US"/>
        </w:rPr>
        <w:t xml:space="preserve">. </w:t>
      </w:r>
      <w:r w:rsidRPr="00F87B4F">
        <w:rPr>
          <w:sz w:val="28"/>
          <w:szCs w:val="28"/>
          <w:lang w:val="en-US"/>
        </w:rPr>
        <w:t>1773</w:t>
      </w:r>
      <w:r w:rsidRPr="00F26B96">
        <w:rPr>
          <w:sz w:val="28"/>
          <w:szCs w:val="28"/>
          <w:lang w:val="en-US"/>
        </w:rPr>
        <w:t>–</w:t>
      </w:r>
      <w:r w:rsidRPr="00F87B4F">
        <w:rPr>
          <w:sz w:val="28"/>
          <w:szCs w:val="28"/>
          <w:lang w:val="en-US"/>
        </w:rPr>
        <w:t>1783</w:t>
      </w:r>
      <w:r w:rsidRPr="00F26B96">
        <w:rPr>
          <w:sz w:val="28"/>
          <w:szCs w:val="28"/>
          <w:lang w:val="en-US"/>
        </w:rPr>
        <w:t>.</w:t>
      </w:r>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t xml:space="preserve">One-Year Cardiovascular Event Rates in Outpatients With Atherothrombosis // JAMA. – 2007. – Vol. 297. – </w:t>
      </w:r>
      <w:r w:rsidRPr="003A4C30">
        <w:rPr>
          <w:sz w:val="28"/>
          <w:szCs w:val="28"/>
        </w:rPr>
        <w:t>Р</w:t>
      </w:r>
      <w:r w:rsidRPr="00B21AAA">
        <w:rPr>
          <w:sz w:val="28"/>
          <w:szCs w:val="28"/>
          <w:lang w:val="en-US"/>
        </w:rPr>
        <w:t>. 1197–1206.</w:t>
      </w:r>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lastRenderedPageBreak/>
        <w:t>http:jama.amapassn.org/cgi/content/full/297/11/1197</w:t>
      </w:r>
    </w:p>
    <w:p w:rsidR="00F26B96" w:rsidRPr="003A4C30" w:rsidRDefault="00F26B96" w:rsidP="000D2D64">
      <w:pPr>
        <w:numPr>
          <w:ilvl w:val="0"/>
          <w:numId w:val="14"/>
        </w:numPr>
        <w:spacing w:after="0" w:line="360" w:lineRule="auto"/>
        <w:jc w:val="both"/>
        <w:rPr>
          <w:sz w:val="28"/>
          <w:szCs w:val="28"/>
        </w:rPr>
      </w:pPr>
      <w:hyperlink r:id="rId9" w:history="1">
        <w:r w:rsidRPr="003A4C30">
          <w:rPr>
            <w:sz w:val="28"/>
            <w:szCs w:val="28"/>
          </w:rPr>
          <w:t>www.reachregistry.org</w:t>
        </w:r>
      </w:hyperlink>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t xml:space="preserve">Coleman </w:t>
      </w:r>
      <w:r w:rsidRPr="003A4C30">
        <w:rPr>
          <w:sz w:val="28"/>
          <w:szCs w:val="28"/>
        </w:rPr>
        <w:t>С</w:t>
      </w:r>
      <w:r w:rsidRPr="00B21AAA">
        <w:rPr>
          <w:sz w:val="28"/>
          <w:szCs w:val="28"/>
          <w:lang w:val="en-US"/>
        </w:rPr>
        <w:t xml:space="preserve">. The international pandemic of chronic cardiovascular disease / Coleman </w:t>
      </w:r>
      <w:r w:rsidRPr="003A4C30">
        <w:rPr>
          <w:sz w:val="28"/>
          <w:szCs w:val="28"/>
        </w:rPr>
        <w:t>С</w:t>
      </w:r>
      <w:r w:rsidRPr="00B21AAA">
        <w:rPr>
          <w:sz w:val="28"/>
          <w:szCs w:val="28"/>
          <w:lang w:val="en-US"/>
        </w:rPr>
        <w:t xml:space="preserve">. // JAMA. – 2007. - Vol. 297. – </w:t>
      </w:r>
      <w:r w:rsidRPr="003A4C30">
        <w:rPr>
          <w:sz w:val="28"/>
          <w:szCs w:val="28"/>
        </w:rPr>
        <w:t>Р</w:t>
      </w:r>
      <w:r w:rsidRPr="00B21AAA">
        <w:rPr>
          <w:sz w:val="28"/>
          <w:szCs w:val="28"/>
          <w:lang w:val="en-US"/>
        </w:rPr>
        <w:t>. 1253–1255.</w:t>
      </w:r>
    </w:p>
    <w:p w:rsidR="00F26B96" w:rsidRPr="003A4C30" w:rsidRDefault="00F26B96" w:rsidP="000D2D64">
      <w:pPr>
        <w:numPr>
          <w:ilvl w:val="0"/>
          <w:numId w:val="14"/>
        </w:numPr>
        <w:spacing w:after="0" w:line="360" w:lineRule="auto"/>
        <w:jc w:val="both"/>
        <w:rPr>
          <w:sz w:val="28"/>
          <w:szCs w:val="28"/>
        </w:rPr>
      </w:pPr>
      <w:r w:rsidRPr="003A4C30">
        <w:rPr>
          <w:sz w:val="28"/>
          <w:szCs w:val="28"/>
        </w:rPr>
        <w:t>Влияние г</w:t>
      </w:r>
      <w:r>
        <w:rPr>
          <w:sz w:val="28"/>
          <w:szCs w:val="28"/>
        </w:rPr>
        <w:t>е</w:t>
      </w:r>
      <w:r w:rsidRPr="003A4C30">
        <w:rPr>
          <w:sz w:val="28"/>
          <w:szCs w:val="28"/>
        </w:rPr>
        <w:t>на АПФ на уревень активности фермента в крови.</w:t>
      </w:r>
      <w:r>
        <w:rPr>
          <w:sz w:val="28"/>
          <w:szCs w:val="28"/>
        </w:rPr>
        <w:t xml:space="preserve"> – Режим доступу </w:t>
      </w:r>
      <w:r w:rsidRPr="003A4C30">
        <w:rPr>
          <w:sz w:val="28"/>
          <w:szCs w:val="28"/>
        </w:rPr>
        <w:t xml:space="preserve"> </w:t>
      </w:r>
      <w:hyperlink r:id="rId10" w:tgtFrame="_blank" w:history="1">
        <w:r w:rsidRPr="003A4C30">
          <w:rPr>
            <w:sz w:val="28"/>
            <w:szCs w:val="28"/>
          </w:rPr>
          <w:t>http://jama.ama-assn.org/cgi/content/extract/297/11/1253</w:t>
        </w:r>
      </w:hyperlink>
    </w:p>
    <w:p w:rsidR="00F26B96" w:rsidRPr="0002343C" w:rsidRDefault="00F26B96" w:rsidP="000D2D64">
      <w:pPr>
        <w:numPr>
          <w:ilvl w:val="0"/>
          <w:numId w:val="14"/>
        </w:numPr>
        <w:spacing w:after="0" w:line="360" w:lineRule="auto"/>
        <w:jc w:val="both"/>
        <w:rPr>
          <w:sz w:val="28"/>
          <w:szCs w:val="28"/>
          <w:lang w:val="en-US"/>
        </w:rPr>
      </w:pPr>
      <w:r w:rsidRPr="00F87B4F">
        <w:rPr>
          <w:sz w:val="28"/>
          <w:szCs w:val="28"/>
          <w:lang w:val="en-US"/>
        </w:rPr>
        <w:t>Smith S</w:t>
      </w:r>
      <w:r w:rsidRPr="00F26B96">
        <w:rPr>
          <w:sz w:val="28"/>
          <w:szCs w:val="28"/>
          <w:lang w:val="en-US"/>
        </w:rPr>
        <w:t xml:space="preserve">. </w:t>
      </w:r>
      <w:r w:rsidRPr="00F87B4F">
        <w:rPr>
          <w:sz w:val="28"/>
          <w:szCs w:val="28"/>
          <w:lang w:val="en-US"/>
        </w:rPr>
        <w:t>C</w:t>
      </w:r>
      <w:r w:rsidRPr="00F26B96">
        <w:rPr>
          <w:sz w:val="28"/>
          <w:szCs w:val="28"/>
          <w:lang w:val="en-US"/>
        </w:rPr>
        <w:t>.</w:t>
      </w:r>
      <w:r w:rsidRPr="00F87B4F">
        <w:rPr>
          <w:sz w:val="28"/>
          <w:szCs w:val="28"/>
          <w:lang w:val="en-US"/>
        </w:rPr>
        <w:t xml:space="preserve"> Jr</w:t>
      </w:r>
      <w:r w:rsidRPr="00F26B96">
        <w:rPr>
          <w:sz w:val="28"/>
          <w:szCs w:val="28"/>
          <w:lang w:val="en-US"/>
        </w:rPr>
        <w:t>.</w:t>
      </w:r>
      <w:r w:rsidRPr="00F87B4F">
        <w:rPr>
          <w:sz w:val="28"/>
          <w:szCs w:val="28"/>
          <w:lang w:val="en-US"/>
        </w:rPr>
        <w:t xml:space="preserve"> AHA/ACC guidelines for secondary prevention for patients with coronary and other atherosclerotic vascular disease: 2006 update: endorsed by the National Heart, Lung, and Blood Institute</w:t>
      </w:r>
      <w:r w:rsidRPr="00F26B96">
        <w:rPr>
          <w:sz w:val="28"/>
          <w:szCs w:val="28"/>
          <w:lang w:val="en-US"/>
        </w:rPr>
        <w:t xml:space="preserve"> / </w:t>
      </w:r>
      <w:r w:rsidRPr="00F87B4F">
        <w:rPr>
          <w:sz w:val="28"/>
          <w:szCs w:val="28"/>
          <w:lang w:val="en-US"/>
        </w:rPr>
        <w:t>Smith S</w:t>
      </w:r>
      <w:r w:rsidRPr="00F26B96">
        <w:rPr>
          <w:sz w:val="28"/>
          <w:szCs w:val="28"/>
          <w:lang w:val="en-US"/>
        </w:rPr>
        <w:t xml:space="preserve">. </w:t>
      </w:r>
      <w:r w:rsidRPr="00F87B4F">
        <w:rPr>
          <w:sz w:val="28"/>
          <w:szCs w:val="28"/>
          <w:lang w:val="en-US"/>
        </w:rPr>
        <w:t>C</w:t>
      </w:r>
      <w:r w:rsidRPr="00F26B96">
        <w:rPr>
          <w:sz w:val="28"/>
          <w:szCs w:val="28"/>
          <w:lang w:val="en-US"/>
        </w:rPr>
        <w:t>.</w:t>
      </w:r>
      <w:r w:rsidRPr="00F87B4F">
        <w:rPr>
          <w:sz w:val="28"/>
          <w:szCs w:val="28"/>
          <w:lang w:val="en-US"/>
        </w:rPr>
        <w:t xml:space="preserve"> Jr</w:t>
      </w:r>
      <w:r w:rsidRPr="00F26B96">
        <w:rPr>
          <w:sz w:val="28"/>
          <w:szCs w:val="28"/>
          <w:lang w:val="en-US"/>
        </w:rPr>
        <w:t>.</w:t>
      </w:r>
      <w:r w:rsidRPr="00F87B4F">
        <w:rPr>
          <w:sz w:val="28"/>
          <w:szCs w:val="28"/>
          <w:lang w:val="en-US"/>
        </w:rPr>
        <w:t>, Allen J</w:t>
      </w:r>
      <w:r w:rsidRPr="00F26B96">
        <w:rPr>
          <w:sz w:val="28"/>
          <w:szCs w:val="28"/>
          <w:lang w:val="en-US"/>
        </w:rPr>
        <w:t>.</w:t>
      </w:r>
      <w:r w:rsidRPr="00F87B4F">
        <w:rPr>
          <w:sz w:val="28"/>
          <w:szCs w:val="28"/>
          <w:lang w:val="en-US"/>
        </w:rPr>
        <w:t>, Blair S</w:t>
      </w:r>
      <w:r w:rsidRPr="00F26B96">
        <w:rPr>
          <w:sz w:val="28"/>
          <w:szCs w:val="28"/>
          <w:lang w:val="en-US"/>
        </w:rPr>
        <w:t xml:space="preserve">. </w:t>
      </w:r>
      <w:r w:rsidRPr="00F87B4F">
        <w:rPr>
          <w:sz w:val="28"/>
          <w:szCs w:val="28"/>
          <w:lang w:val="en-US"/>
        </w:rPr>
        <w:t>N</w:t>
      </w:r>
      <w:r w:rsidRPr="00F26B96">
        <w:rPr>
          <w:sz w:val="28"/>
          <w:szCs w:val="28"/>
          <w:lang w:val="en-US"/>
        </w:rPr>
        <w:t>.</w:t>
      </w:r>
      <w:r w:rsidRPr="00F87B4F">
        <w:rPr>
          <w:sz w:val="28"/>
          <w:szCs w:val="28"/>
          <w:lang w:val="en-US"/>
        </w:rPr>
        <w:t xml:space="preserve"> </w:t>
      </w:r>
      <w:r w:rsidRPr="00F26B96">
        <w:rPr>
          <w:sz w:val="28"/>
          <w:szCs w:val="28"/>
          <w:lang w:val="en-US"/>
        </w:rPr>
        <w:t xml:space="preserve"> </w:t>
      </w:r>
      <w:r>
        <w:rPr>
          <w:sz w:val="28"/>
          <w:szCs w:val="28"/>
        </w:rPr>
        <w:t>//</w:t>
      </w:r>
      <w:r w:rsidRPr="0002343C">
        <w:rPr>
          <w:sz w:val="28"/>
          <w:szCs w:val="28"/>
          <w:lang w:val="en-US"/>
        </w:rPr>
        <w:t xml:space="preserve"> </w:t>
      </w:r>
      <w:r w:rsidRPr="00F87B4F">
        <w:rPr>
          <w:sz w:val="28"/>
          <w:szCs w:val="28"/>
          <w:lang w:val="en-US"/>
        </w:rPr>
        <w:t>Circulation</w:t>
      </w:r>
      <w:r w:rsidRPr="0002343C">
        <w:rPr>
          <w:sz w:val="28"/>
          <w:szCs w:val="28"/>
          <w:lang w:val="en-US"/>
        </w:rPr>
        <w:t>.</w:t>
      </w:r>
      <w:r>
        <w:rPr>
          <w:sz w:val="28"/>
          <w:szCs w:val="28"/>
        </w:rPr>
        <w:t xml:space="preserve"> –</w:t>
      </w:r>
      <w:r w:rsidRPr="0002343C">
        <w:rPr>
          <w:sz w:val="28"/>
          <w:szCs w:val="28"/>
          <w:lang w:val="en-US"/>
        </w:rPr>
        <w:t xml:space="preserve"> 2006</w:t>
      </w:r>
      <w:r>
        <w:rPr>
          <w:sz w:val="28"/>
          <w:szCs w:val="28"/>
        </w:rPr>
        <w:t xml:space="preserve">. - </w:t>
      </w:r>
      <w:r w:rsidRPr="00F87B4F">
        <w:rPr>
          <w:sz w:val="28"/>
          <w:szCs w:val="28"/>
          <w:lang w:val="en-US"/>
        </w:rPr>
        <w:t>Vol</w:t>
      </w:r>
      <w:r w:rsidRPr="0002343C">
        <w:rPr>
          <w:sz w:val="28"/>
          <w:szCs w:val="28"/>
          <w:lang w:val="en-US"/>
        </w:rPr>
        <w:t>. 113</w:t>
      </w:r>
      <w:r>
        <w:rPr>
          <w:sz w:val="28"/>
          <w:szCs w:val="28"/>
        </w:rPr>
        <w:t xml:space="preserve">. – Р. </w:t>
      </w:r>
      <w:r w:rsidRPr="0002343C">
        <w:rPr>
          <w:sz w:val="28"/>
          <w:szCs w:val="28"/>
          <w:lang w:val="en-US"/>
        </w:rPr>
        <w:t>2363</w:t>
      </w:r>
      <w:r>
        <w:rPr>
          <w:sz w:val="28"/>
          <w:szCs w:val="28"/>
        </w:rPr>
        <w:t>–</w:t>
      </w:r>
      <w:r w:rsidRPr="0002343C">
        <w:rPr>
          <w:sz w:val="28"/>
          <w:szCs w:val="28"/>
          <w:lang w:val="en-US"/>
        </w:rPr>
        <w:t xml:space="preserve"> </w:t>
      </w:r>
      <w:r>
        <w:rPr>
          <w:sz w:val="28"/>
          <w:szCs w:val="28"/>
        </w:rPr>
        <w:t>2</w:t>
      </w:r>
      <w:r w:rsidRPr="0002343C">
        <w:rPr>
          <w:sz w:val="28"/>
          <w:szCs w:val="28"/>
          <w:lang w:val="en-US"/>
        </w:rPr>
        <w:t>372</w:t>
      </w:r>
      <w:r>
        <w:rPr>
          <w:sz w:val="28"/>
          <w:szCs w:val="28"/>
        </w:rPr>
        <w:t>.</w:t>
      </w:r>
    </w:p>
    <w:p w:rsidR="00F26B96" w:rsidRPr="003A4C30" w:rsidRDefault="00F26B96" w:rsidP="000D2D64">
      <w:pPr>
        <w:numPr>
          <w:ilvl w:val="0"/>
          <w:numId w:val="14"/>
        </w:numPr>
        <w:spacing w:after="0" w:line="360" w:lineRule="auto"/>
        <w:jc w:val="both"/>
        <w:rPr>
          <w:sz w:val="28"/>
          <w:szCs w:val="28"/>
        </w:rPr>
      </w:pPr>
      <w:r w:rsidRPr="003A4C30">
        <w:rPr>
          <w:sz w:val="28"/>
          <w:szCs w:val="28"/>
        </w:rPr>
        <w:t xml:space="preserve">Целуйко В. Й. Активность ангиотензинпревращающего фермента при мультифокальном атеросклеротическом поражении / Целуйко В. Й., Кузнецов И. В.  // Проблеми сучасної медичної науки та освіти. – 2008. - № 2. – С. 24–26. </w:t>
      </w:r>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t xml:space="preserve">Multinational Monitoring of Trends and Determinants in Cardiovascular Disease (MONICA Project) – </w:t>
      </w:r>
      <w:r w:rsidRPr="003A4C30">
        <w:rPr>
          <w:sz w:val="28"/>
          <w:szCs w:val="28"/>
        </w:rPr>
        <w:t>Режим</w:t>
      </w:r>
      <w:r w:rsidRPr="00B21AAA">
        <w:rPr>
          <w:sz w:val="28"/>
          <w:szCs w:val="28"/>
          <w:lang w:val="en-US"/>
        </w:rPr>
        <w:t xml:space="preserve"> </w:t>
      </w:r>
      <w:r w:rsidRPr="003A4C30">
        <w:rPr>
          <w:sz w:val="28"/>
          <w:szCs w:val="28"/>
        </w:rPr>
        <w:t>доступа</w:t>
      </w:r>
      <w:r w:rsidRPr="00B21AAA">
        <w:rPr>
          <w:sz w:val="28"/>
          <w:szCs w:val="28"/>
          <w:lang w:val="en-US"/>
        </w:rPr>
        <w:t xml:space="preserve">:  http://www.ktl.fi/monica. </w:t>
      </w:r>
    </w:p>
    <w:p w:rsidR="00F26B96" w:rsidRPr="003A4C30" w:rsidRDefault="00F26B96" w:rsidP="000D2D64">
      <w:pPr>
        <w:numPr>
          <w:ilvl w:val="0"/>
          <w:numId w:val="14"/>
        </w:numPr>
        <w:spacing w:after="0" w:line="360" w:lineRule="auto"/>
        <w:jc w:val="both"/>
        <w:rPr>
          <w:sz w:val="28"/>
          <w:szCs w:val="28"/>
        </w:rPr>
      </w:pPr>
      <w:r w:rsidRPr="003A4C30">
        <w:rPr>
          <w:sz w:val="28"/>
          <w:szCs w:val="28"/>
        </w:rPr>
        <w:t>Митченко Е. И. Метаболический синдром, сахарный диабет и сердечно-сосудистые заболевания / Е. И. Митченко // Укр. кардіол. журн. – 2007. - № 5. – С. 74–80.</w:t>
      </w:r>
    </w:p>
    <w:p w:rsidR="00F26B96" w:rsidRPr="003A4C30" w:rsidRDefault="00F26B96" w:rsidP="000D2D64">
      <w:pPr>
        <w:numPr>
          <w:ilvl w:val="0"/>
          <w:numId w:val="14"/>
        </w:numPr>
        <w:spacing w:after="0" w:line="360" w:lineRule="auto"/>
        <w:jc w:val="both"/>
        <w:rPr>
          <w:sz w:val="28"/>
          <w:szCs w:val="28"/>
        </w:rPr>
      </w:pPr>
      <w:r w:rsidRPr="003A4C30">
        <w:rPr>
          <w:sz w:val="28"/>
          <w:szCs w:val="28"/>
        </w:rPr>
        <w:t>Лутай М. И. Морфологическая характеристика атеросклеротических поражений венечных артерий / Лутай М. И., Ломаковский А. Н., Абуталипов Р. Ф. // Кардиология. - 2005. - № 2. - С. 42–46.</w:t>
      </w:r>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t>Topol E. J. Atlas of Atherotrombosis Department of Cardiovascular Medicine / Topol E. J. – Clevland : Clevland Clinic Foundation, 2005. - P. 111–112.</w:t>
      </w:r>
    </w:p>
    <w:p w:rsidR="00F26B96" w:rsidRPr="004720C4" w:rsidRDefault="00F26B96" w:rsidP="000D2D64">
      <w:pPr>
        <w:numPr>
          <w:ilvl w:val="0"/>
          <w:numId w:val="14"/>
        </w:numPr>
        <w:spacing w:after="0" w:line="360" w:lineRule="auto"/>
        <w:jc w:val="both"/>
        <w:rPr>
          <w:sz w:val="28"/>
          <w:szCs w:val="28"/>
        </w:rPr>
      </w:pPr>
      <w:r w:rsidRPr="004720C4">
        <w:rPr>
          <w:sz w:val="28"/>
          <w:szCs w:val="28"/>
        </w:rPr>
        <w:t>Св</w:t>
      </w:r>
      <w:r>
        <w:rPr>
          <w:sz w:val="28"/>
          <w:szCs w:val="28"/>
        </w:rPr>
        <w:t>і</w:t>
      </w:r>
      <w:r w:rsidRPr="004720C4">
        <w:rPr>
          <w:sz w:val="28"/>
          <w:szCs w:val="28"/>
        </w:rPr>
        <w:t xml:space="preserve">щенко </w:t>
      </w:r>
      <w:r>
        <w:rPr>
          <w:sz w:val="28"/>
          <w:szCs w:val="28"/>
        </w:rPr>
        <w:t>Є. П. Е</w:t>
      </w:r>
      <w:r w:rsidRPr="004720C4">
        <w:rPr>
          <w:sz w:val="28"/>
          <w:szCs w:val="28"/>
        </w:rPr>
        <w:t xml:space="preserve">сенциальна артериальна </w:t>
      </w:r>
      <w:r>
        <w:rPr>
          <w:sz w:val="28"/>
          <w:szCs w:val="28"/>
        </w:rPr>
        <w:t>гі</w:t>
      </w:r>
      <w:r w:rsidRPr="004720C4">
        <w:rPr>
          <w:sz w:val="28"/>
          <w:szCs w:val="28"/>
        </w:rPr>
        <w:t>пертенз</w:t>
      </w:r>
      <w:r>
        <w:rPr>
          <w:sz w:val="28"/>
          <w:szCs w:val="28"/>
        </w:rPr>
        <w:t>і</w:t>
      </w:r>
      <w:r w:rsidRPr="004720C4">
        <w:rPr>
          <w:sz w:val="28"/>
          <w:szCs w:val="28"/>
        </w:rPr>
        <w:t xml:space="preserve">я </w:t>
      </w:r>
      <w:r>
        <w:rPr>
          <w:sz w:val="28"/>
          <w:szCs w:val="28"/>
        </w:rPr>
        <w:t xml:space="preserve">/ </w:t>
      </w:r>
      <w:r w:rsidRPr="004720C4">
        <w:rPr>
          <w:sz w:val="28"/>
          <w:szCs w:val="28"/>
        </w:rPr>
        <w:t>Св</w:t>
      </w:r>
      <w:r>
        <w:rPr>
          <w:sz w:val="28"/>
          <w:szCs w:val="28"/>
        </w:rPr>
        <w:t>і</w:t>
      </w:r>
      <w:r w:rsidRPr="004720C4">
        <w:rPr>
          <w:sz w:val="28"/>
          <w:szCs w:val="28"/>
        </w:rPr>
        <w:t xml:space="preserve">щенко </w:t>
      </w:r>
      <w:r>
        <w:rPr>
          <w:sz w:val="28"/>
          <w:szCs w:val="28"/>
        </w:rPr>
        <w:t>Є. П.</w:t>
      </w:r>
      <w:r w:rsidRPr="004720C4">
        <w:rPr>
          <w:sz w:val="28"/>
          <w:szCs w:val="28"/>
        </w:rPr>
        <w:t>, Безродна Л.</w:t>
      </w:r>
      <w:r>
        <w:rPr>
          <w:sz w:val="28"/>
          <w:szCs w:val="28"/>
        </w:rPr>
        <w:t xml:space="preserve"> </w:t>
      </w:r>
      <w:r w:rsidRPr="004720C4">
        <w:rPr>
          <w:sz w:val="28"/>
          <w:szCs w:val="28"/>
        </w:rPr>
        <w:t>В., Борткевич О.</w:t>
      </w:r>
      <w:r>
        <w:rPr>
          <w:sz w:val="28"/>
          <w:szCs w:val="28"/>
        </w:rPr>
        <w:t xml:space="preserve"> </w:t>
      </w:r>
      <w:r w:rsidRPr="004720C4">
        <w:rPr>
          <w:sz w:val="28"/>
          <w:szCs w:val="28"/>
        </w:rPr>
        <w:t xml:space="preserve">П. // Укр. мед. часопис. – 2008. - №2 (64). </w:t>
      </w:r>
      <w:r>
        <w:rPr>
          <w:sz w:val="28"/>
          <w:szCs w:val="28"/>
        </w:rPr>
        <w:t xml:space="preserve">– С. 5–35. </w:t>
      </w:r>
    </w:p>
    <w:p w:rsidR="00F26B96" w:rsidRPr="004720C4" w:rsidRDefault="00F26B96" w:rsidP="000D2D64">
      <w:pPr>
        <w:numPr>
          <w:ilvl w:val="0"/>
          <w:numId w:val="14"/>
        </w:numPr>
        <w:spacing w:after="0" w:line="360" w:lineRule="auto"/>
        <w:jc w:val="both"/>
        <w:rPr>
          <w:sz w:val="28"/>
          <w:szCs w:val="28"/>
          <w:lang w:val="en-US"/>
        </w:rPr>
      </w:pPr>
      <w:r w:rsidRPr="004720C4">
        <w:rPr>
          <w:sz w:val="28"/>
          <w:szCs w:val="28"/>
          <w:lang w:val="en-US"/>
        </w:rPr>
        <w:lastRenderedPageBreak/>
        <w:t xml:space="preserve">An insertion/deletion polymorphism in the angiotensin I-converting enzyme gene accounting for half the variance of serum enzyme levels / Rigat B., Hubert C., Alhenc-Gelas F. [et al.] // J. Clin. Invest.– 1990. – Vol. 86. – </w:t>
      </w:r>
      <w:r w:rsidRPr="003A4C30">
        <w:rPr>
          <w:sz w:val="28"/>
          <w:szCs w:val="28"/>
        </w:rPr>
        <w:t>Р</w:t>
      </w:r>
      <w:r w:rsidRPr="004720C4">
        <w:rPr>
          <w:sz w:val="28"/>
          <w:szCs w:val="28"/>
          <w:lang w:val="en-US"/>
        </w:rPr>
        <w:t>. 1343–1346.</w:t>
      </w:r>
    </w:p>
    <w:p w:rsidR="00F26B96" w:rsidRPr="00B21AAA" w:rsidRDefault="00F26B96" w:rsidP="000D2D64">
      <w:pPr>
        <w:numPr>
          <w:ilvl w:val="0"/>
          <w:numId w:val="14"/>
        </w:numPr>
        <w:spacing w:after="0" w:line="360" w:lineRule="auto"/>
        <w:jc w:val="both"/>
        <w:rPr>
          <w:sz w:val="28"/>
          <w:szCs w:val="28"/>
          <w:lang w:val="en-US"/>
        </w:rPr>
      </w:pPr>
      <w:r w:rsidRPr="00B21AAA">
        <w:rPr>
          <w:sz w:val="28"/>
          <w:szCs w:val="28"/>
          <w:lang w:val="en-US"/>
        </w:rPr>
        <w:t xml:space="preserve">Angiotensin-converting enzyme gene polymorphism and carotid artery wall thickness: a meta-analysis / Sayed-Tabatabaei F. A., Houwing-Duistermaat J. J., van Duijn C. M., Witteman J. C. // Stroke. – 2003. – Vol. 34. – </w:t>
      </w:r>
      <w:r w:rsidRPr="003A4C30">
        <w:rPr>
          <w:sz w:val="28"/>
          <w:szCs w:val="28"/>
        </w:rPr>
        <w:t>Р</w:t>
      </w:r>
      <w:r w:rsidRPr="00B21AAA">
        <w:rPr>
          <w:sz w:val="28"/>
          <w:szCs w:val="28"/>
          <w:lang w:val="en-US"/>
        </w:rPr>
        <w:t>. 1634–1639.</w:t>
      </w:r>
    </w:p>
    <w:p w:rsidR="00F26B96" w:rsidRPr="003A4C30" w:rsidRDefault="00F26B96" w:rsidP="000D2D64">
      <w:pPr>
        <w:numPr>
          <w:ilvl w:val="0"/>
          <w:numId w:val="14"/>
        </w:numPr>
        <w:spacing w:after="0" w:line="360" w:lineRule="auto"/>
        <w:jc w:val="both"/>
        <w:rPr>
          <w:sz w:val="28"/>
          <w:szCs w:val="28"/>
          <w:lang w:val="en-US"/>
        </w:rPr>
      </w:pPr>
      <w:r w:rsidRPr="00B21AAA">
        <w:rPr>
          <w:sz w:val="28"/>
          <w:szCs w:val="28"/>
          <w:lang w:val="en-US"/>
        </w:rPr>
        <w:t xml:space="preserve">Large-scale test of hypothesised associations between the angiotensin-converting-enzyme insertion/deletion polymorphism and myocardial infarction in about 5000 cases and 6000 controls. </w:t>
      </w:r>
      <w:r w:rsidRPr="003A4C30">
        <w:rPr>
          <w:sz w:val="28"/>
          <w:szCs w:val="28"/>
          <w:lang w:val="en-US"/>
        </w:rPr>
        <w:t>International Studies of Infarct Survival (</w:t>
      </w:r>
      <w:smartTag w:uri="urn:schemas-microsoft-com:office:smarttags" w:element="place">
        <w:r w:rsidRPr="003A4C30">
          <w:rPr>
            <w:sz w:val="28"/>
            <w:szCs w:val="28"/>
            <w:lang w:val="en-US"/>
          </w:rPr>
          <w:t>ISIS</w:t>
        </w:r>
      </w:smartTag>
      <w:r w:rsidRPr="003A4C30">
        <w:rPr>
          <w:sz w:val="28"/>
          <w:szCs w:val="28"/>
          <w:lang w:val="en-US"/>
        </w:rPr>
        <w:t xml:space="preserve">) Collaborators / Keavney B., McKenzie C., Parish S. [et al.] // Lancet. – 2000. – Vol. 355. – </w:t>
      </w:r>
      <w:r w:rsidRPr="003A4C30">
        <w:rPr>
          <w:sz w:val="28"/>
          <w:szCs w:val="28"/>
        </w:rPr>
        <w:t>Р</w:t>
      </w:r>
      <w:r w:rsidRPr="003A4C30">
        <w:rPr>
          <w:sz w:val="28"/>
          <w:szCs w:val="28"/>
          <w:lang w:val="en-US"/>
        </w:rPr>
        <w:t>. 434–442.</w:t>
      </w:r>
    </w:p>
    <w:p w:rsidR="00F26B96" w:rsidRPr="004720C4" w:rsidRDefault="00F26B96" w:rsidP="000D2D64">
      <w:pPr>
        <w:numPr>
          <w:ilvl w:val="0"/>
          <w:numId w:val="14"/>
        </w:numPr>
        <w:spacing w:after="0" w:line="360" w:lineRule="auto"/>
        <w:jc w:val="both"/>
        <w:rPr>
          <w:sz w:val="28"/>
          <w:szCs w:val="28"/>
          <w:lang w:val="en-US"/>
        </w:rPr>
      </w:pPr>
      <w:r w:rsidRPr="00F87B4F">
        <w:rPr>
          <w:sz w:val="28"/>
          <w:szCs w:val="28"/>
          <w:lang w:val="en-US"/>
        </w:rPr>
        <w:t>European</w:t>
      </w:r>
      <w:r w:rsidRPr="004720C4">
        <w:rPr>
          <w:sz w:val="28"/>
          <w:szCs w:val="28"/>
          <w:lang w:val="en-US"/>
        </w:rPr>
        <w:t xml:space="preserve"> </w:t>
      </w:r>
      <w:r w:rsidRPr="00F87B4F">
        <w:rPr>
          <w:sz w:val="28"/>
          <w:szCs w:val="28"/>
          <w:lang w:val="en-US"/>
        </w:rPr>
        <w:t>Society</w:t>
      </w:r>
      <w:r w:rsidRPr="004720C4">
        <w:rPr>
          <w:sz w:val="28"/>
          <w:szCs w:val="28"/>
          <w:lang w:val="en-US"/>
        </w:rPr>
        <w:t xml:space="preserve"> </w:t>
      </w:r>
      <w:r w:rsidRPr="00F87B4F">
        <w:rPr>
          <w:sz w:val="28"/>
          <w:szCs w:val="28"/>
          <w:lang w:val="en-US"/>
        </w:rPr>
        <w:t>of</w:t>
      </w:r>
      <w:r w:rsidRPr="004720C4">
        <w:rPr>
          <w:sz w:val="28"/>
          <w:szCs w:val="28"/>
          <w:lang w:val="en-US"/>
        </w:rPr>
        <w:t xml:space="preserve"> </w:t>
      </w:r>
      <w:r w:rsidRPr="00F87B4F">
        <w:rPr>
          <w:sz w:val="28"/>
          <w:szCs w:val="28"/>
          <w:lang w:val="en-US"/>
        </w:rPr>
        <w:t>Cargiology</w:t>
      </w:r>
      <w:r w:rsidRPr="004720C4">
        <w:rPr>
          <w:sz w:val="28"/>
          <w:szCs w:val="28"/>
          <w:lang w:val="en-US"/>
        </w:rPr>
        <w:t>/</w:t>
      </w:r>
      <w:r w:rsidRPr="00F87B4F">
        <w:rPr>
          <w:sz w:val="28"/>
          <w:szCs w:val="28"/>
          <w:lang w:val="en-US"/>
        </w:rPr>
        <w:t>ESC</w:t>
      </w:r>
      <w:r w:rsidRPr="00F26B96">
        <w:rPr>
          <w:sz w:val="28"/>
          <w:szCs w:val="28"/>
          <w:lang w:val="en-US"/>
        </w:rPr>
        <w:t xml:space="preserve"> </w:t>
      </w:r>
      <w:r w:rsidRPr="004720C4">
        <w:rPr>
          <w:sz w:val="28"/>
          <w:szCs w:val="28"/>
          <w:lang w:val="en-US"/>
        </w:rPr>
        <w:t xml:space="preserve">/ </w:t>
      </w:r>
      <w:r>
        <w:rPr>
          <w:sz w:val="28"/>
          <w:szCs w:val="28"/>
        </w:rPr>
        <w:t>Сердечно</w:t>
      </w:r>
      <w:r w:rsidRPr="00F26B96">
        <w:rPr>
          <w:sz w:val="28"/>
          <w:szCs w:val="28"/>
          <w:lang w:val="en-US"/>
        </w:rPr>
        <w:t xml:space="preserve"> – </w:t>
      </w:r>
      <w:r>
        <w:rPr>
          <w:sz w:val="28"/>
          <w:szCs w:val="28"/>
        </w:rPr>
        <w:t>сосудистый</w:t>
      </w:r>
      <w:r w:rsidRPr="00F26B96">
        <w:rPr>
          <w:sz w:val="28"/>
          <w:szCs w:val="28"/>
          <w:lang w:val="en-US"/>
        </w:rPr>
        <w:t xml:space="preserve"> </w:t>
      </w:r>
      <w:r>
        <w:rPr>
          <w:sz w:val="28"/>
          <w:szCs w:val="28"/>
        </w:rPr>
        <w:t>континуум</w:t>
      </w:r>
      <w:r w:rsidRPr="00F26B96">
        <w:rPr>
          <w:sz w:val="28"/>
          <w:szCs w:val="28"/>
          <w:lang w:val="en-US"/>
        </w:rPr>
        <w:t xml:space="preserve"> – </w:t>
      </w:r>
      <w:r>
        <w:rPr>
          <w:sz w:val="28"/>
          <w:szCs w:val="28"/>
        </w:rPr>
        <w:t>Режим</w:t>
      </w:r>
      <w:r w:rsidRPr="00F26B96">
        <w:rPr>
          <w:sz w:val="28"/>
          <w:szCs w:val="28"/>
          <w:lang w:val="en-US"/>
        </w:rPr>
        <w:t xml:space="preserve"> </w:t>
      </w:r>
      <w:r>
        <w:rPr>
          <w:sz w:val="28"/>
          <w:szCs w:val="28"/>
        </w:rPr>
        <w:t>доступа</w:t>
      </w:r>
      <w:r w:rsidRPr="00F26B96">
        <w:rPr>
          <w:sz w:val="28"/>
          <w:szCs w:val="28"/>
          <w:lang w:val="en-US"/>
        </w:rPr>
        <w:t xml:space="preserve">: </w:t>
      </w:r>
      <w:hyperlink r:id="rId11" w:history="1">
        <w:r w:rsidRPr="00F26B96">
          <w:rPr>
            <w:sz w:val="28"/>
            <w:szCs w:val="28"/>
            <w:lang w:val="en-US"/>
          </w:rPr>
          <w:t>http: // www.escardio</w:t>
        </w:r>
      </w:hyperlink>
      <w:r w:rsidRPr="00F26B96">
        <w:rPr>
          <w:sz w:val="28"/>
          <w:szCs w:val="28"/>
          <w:lang w:val="en-US"/>
        </w:rPr>
        <w:t>.</w:t>
      </w:r>
    </w:p>
    <w:p w:rsidR="00F26B96" w:rsidRPr="003A4C30" w:rsidRDefault="00F26B96" w:rsidP="000D2D64">
      <w:pPr>
        <w:numPr>
          <w:ilvl w:val="0"/>
          <w:numId w:val="14"/>
        </w:numPr>
        <w:spacing w:after="0" w:line="360" w:lineRule="auto"/>
        <w:jc w:val="both"/>
        <w:rPr>
          <w:sz w:val="28"/>
          <w:szCs w:val="28"/>
          <w:lang w:val="en-US"/>
        </w:rPr>
      </w:pPr>
      <w:r w:rsidRPr="00B21AAA">
        <w:rPr>
          <w:sz w:val="28"/>
          <w:szCs w:val="28"/>
        </w:rPr>
        <w:t xml:space="preserve">Амосова Е. Н. Клиническая кардиология : в 2 т / Е. Н.  </w:t>
      </w:r>
      <w:r w:rsidRPr="003A4C30">
        <w:rPr>
          <w:sz w:val="28"/>
          <w:szCs w:val="28"/>
          <w:lang w:val="en-US"/>
        </w:rPr>
        <w:t>Амосова. - К., 1998.</w:t>
      </w:r>
    </w:p>
    <w:p w:rsidR="00F26B96" w:rsidRPr="00B21AAA" w:rsidRDefault="00F26B96" w:rsidP="000D2D64">
      <w:pPr>
        <w:numPr>
          <w:ilvl w:val="0"/>
          <w:numId w:val="14"/>
        </w:numPr>
        <w:spacing w:after="0" w:line="360" w:lineRule="auto"/>
        <w:jc w:val="both"/>
        <w:rPr>
          <w:sz w:val="28"/>
          <w:szCs w:val="28"/>
        </w:rPr>
      </w:pPr>
      <w:r w:rsidRPr="00B21AAA">
        <w:rPr>
          <w:sz w:val="28"/>
          <w:szCs w:val="28"/>
        </w:rPr>
        <w:t>Целуйко В. Й. Предикторы неблагоприятного прогноза у больных со стенозирующим атеросклерозом коронарных артерий в течение длительного динамического наблюдения / В. Й. Целуйко, Л. М. Яковлева, І. В. Кузнецов // Ліки України – 2009. - № 1. – С. 83 – 87</w:t>
      </w:r>
    </w:p>
    <w:p w:rsidR="00F26B96" w:rsidRPr="00B21AAA" w:rsidRDefault="00F26B96" w:rsidP="000D2D64">
      <w:pPr>
        <w:numPr>
          <w:ilvl w:val="0"/>
          <w:numId w:val="14"/>
        </w:numPr>
        <w:spacing w:after="0" w:line="360" w:lineRule="auto"/>
        <w:jc w:val="both"/>
        <w:rPr>
          <w:sz w:val="28"/>
          <w:szCs w:val="28"/>
        </w:rPr>
      </w:pPr>
      <w:r w:rsidRPr="004720C4">
        <w:rPr>
          <w:sz w:val="28"/>
          <w:szCs w:val="28"/>
        </w:rPr>
        <w:t>Коморовский Р.</w:t>
      </w:r>
      <w:r>
        <w:rPr>
          <w:sz w:val="28"/>
          <w:szCs w:val="28"/>
        </w:rPr>
        <w:t xml:space="preserve"> </w:t>
      </w:r>
      <w:r w:rsidRPr="004720C4">
        <w:rPr>
          <w:sz w:val="28"/>
          <w:szCs w:val="28"/>
        </w:rPr>
        <w:t>Р. Прогноз</w:t>
      </w:r>
      <w:r>
        <w:rPr>
          <w:sz w:val="28"/>
          <w:szCs w:val="28"/>
        </w:rPr>
        <w:t>ування</w:t>
      </w:r>
      <w:r w:rsidRPr="004720C4">
        <w:rPr>
          <w:sz w:val="28"/>
          <w:szCs w:val="28"/>
        </w:rPr>
        <w:t xml:space="preserve"> сер</w:t>
      </w:r>
      <w:r>
        <w:rPr>
          <w:sz w:val="28"/>
          <w:szCs w:val="28"/>
        </w:rPr>
        <w:t>цевих</w:t>
      </w:r>
      <w:r w:rsidRPr="004720C4">
        <w:rPr>
          <w:sz w:val="28"/>
          <w:szCs w:val="28"/>
        </w:rPr>
        <w:t xml:space="preserve"> </w:t>
      </w:r>
      <w:r>
        <w:rPr>
          <w:sz w:val="28"/>
          <w:szCs w:val="28"/>
        </w:rPr>
        <w:t xml:space="preserve">продій у хворих з гострими коронарними та супутнім ураженням сонних артерій / </w:t>
      </w:r>
      <w:r w:rsidRPr="004720C4">
        <w:rPr>
          <w:sz w:val="28"/>
          <w:szCs w:val="28"/>
        </w:rPr>
        <w:t>Коморовский Р.</w:t>
      </w:r>
      <w:r>
        <w:rPr>
          <w:sz w:val="28"/>
          <w:szCs w:val="28"/>
        </w:rPr>
        <w:t xml:space="preserve"> </w:t>
      </w:r>
      <w:r w:rsidRPr="004720C4">
        <w:rPr>
          <w:sz w:val="28"/>
          <w:szCs w:val="28"/>
        </w:rPr>
        <w:t>Р. и // Укр. кардіол. журн. – 2006. - №</w:t>
      </w:r>
      <w:r>
        <w:rPr>
          <w:sz w:val="28"/>
          <w:szCs w:val="28"/>
        </w:rPr>
        <w:t xml:space="preserve"> </w:t>
      </w:r>
      <w:r w:rsidRPr="004720C4">
        <w:rPr>
          <w:sz w:val="28"/>
          <w:szCs w:val="28"/>
        </w:rPr>
        <w:t>3</w:t>
      </w:r>
      <w:r>
        <w:rPr>
          <w:sz w:val="28"/>
          <w:szCs w:val="28"/>
        </w:rPr>
        <w:t>. – С. 41–45.</w:t>
      </w:r>
    </w:p>
    <w:p w:rsidR="004C075C" w:rsidRDefault="009817E6" w:rsidP="00F26B96">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12"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64" w:rsidRDefault="000D2D64">
      <w:pPr>
        <w:spacing w:after="0" w:line="240" w:lineRule="auto"/>
      </w:pPr>
      <w:r>
        <w:separator/>
      </w:r>
    </w:p>
  </w:endnote>
  <w:endnote w:type="continuationSeparator" w:id="0">
    <w:p w:rsidR="000D2D64" w:rsidRDefault="000D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0D2D64">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F26B96">
      <w:rPr>
        <w:rStyle w:val="af4"/>
        <w:rFonts w:eastAsia="Garamond"/>
        <w:noProof/>
      </w:rPr>
      <w:t>22</w:t>
    </w:r>
    <w:r>
      <w:rPr>
        <w:rStyle w:val="af4"/>
        <w:rFonts w:eastAsia="Garamond"/>
      </w:rPr>
      <w:fldChar w:fldCharType="end"/>
    </w:r>
  </w:p>
  <w:p w:rsidR="009335CF" w:rsidRDefault="000D2D6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64" w:rsidRDefault="000D2D64">
      <w:pPr>
        <w:spacing w:after="0" w:line="240" w:lineRule="auto"/>
      </w:pPr>
      <w:r>
        <w:separator/>
      </w:r>
    </w:p>
  </w:footnote>
  <w:footnote w:type="continuationSeparator" w:id="0">
    <w:p w:rsidR="000D2D64" w:rsidRDefault="000D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0D2D64">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D2D64">
    <w:pPr>
      <w:pStyle w:val="af2"/>
      <w:framePr w:wrap="around" w:vAnchor="text" w:hAnchor="margin" w:xAlign="right" w:y="1"/>
      <w:rPr>
        <w:rStyle w:val="af4"/>
        <w:lang w:val="uk-UA"/>
      </w:rPr>
    </w:pPr>
  </w:p>
  <w:p w:rsidR="009335CF" w:rsidRDefault="000D2D64">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702697"/>
    <w:multiLevelType w:val="hybridMultilevel"/>
    <w:tmpl w:val="51302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AB1B77"/>
    <w:multiLevelType w:val="hybridMultilevel"/>
    <w:tmpl w:val="A6B27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2E3B86"/>
    <w:multiLevelType w:val="hybridMultilevel"/>
    <w:tmpl w:val="8B9A1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6">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B1109F3"/>
    <w:multiLevelType w:val="hybridMultilevel"/>
    <w:tmpl w:val="E8D25E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5"/>
  </w:num>
  <w:num w:numId="2">
    <w:abstractNumId w:val="34"/>
  </w:num>
  <w:num w:numId="3">
    <w:abstractNumId w:val="0"/>
  </w:num>
  <w:num w:numId="4">
    <w:abstractNumId w:val="25"/>
  </w:num>
  <w:num w:numId="5">
    <w:abstractNumId w:val="24"/>
  </w:num>
  <w:num w:numId="6">
    <w:abstractNumId w:val="30"/>
  </w:num>
  <w:num w:numId="7">
    <w:abstractNumId w:val="23"/>
  </w:num>
  <w:num w:numId="8">
    <w:abstractNumId w:val="36"/>
  </w:num>
  <w:num w:numId="9">
    <w:abstractNumId w:val="29"/>
  </w:num>
  <w:num w:numId="10">
    <w:abstractNumId w:val="31"/>
  </w:num>
  <w:num w:numId="11">
    <w:abstractNumId w:val="38"/>
  </w:num>
  <w:num w:numId="12">
    <w:abstractNumId w:val="33"/>
  </w:num>
  <w:num w:numId="13">
    <w:abstractNumId w:val="28"/>
  </w:num>
  <w:num w:numId="14">
    <w:abstractNumId w:val="37"/>
  </w:num>
  <w:num w:numId="15">
    <w:abstractNumId w:val="26"/>
  </w:num>
  <w:num w:numId="1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2D64"/>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D7354"/>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martTagType w:namespaceuri="urn:schemas-microsoft-com:office:smarttags" w:name="PersonName"/>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aliases w:val="Обычный (Web)1"/>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2"/>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2"/>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a">
    <w:name w:val="Печатная машинка"/>
    <w:rsid w:val="009178CF"/>
    <w:rPr>
      <w:rFonts w:ascii="Courier New" w:hAnsi="Courier New" w:cs="Courier New"/>
      <w:sz w:val="20"/>
      <w:szCs w:val="20"/>
    </w:rPr>
  </w:style>
  <w:style w:type="paragraph" w:customStyle="1" w:styleId="afffffffffffffb">
    <w:name w:val="Готовый"/>
    <w:basedOn w:val="a2"/>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20//%20www.escardi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ttp:%20//%20www.escard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ama.ama-assn.org/cgi/content/extract/297/11/1253" TargetMode="External"/><Relationship Id="rId4" Type="http://schemas.openxmlformats.org/officeDocument/2006/relationships/webSettings" Target="webSettings.xml"/><Relationship Id="rId9" Type="http://schemas.openxmlformats.org/officeDocument/2006/relationships/hyperlink" Target="http://www.reachregistry.or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37</Pages>
  <Words>7775</Words>
  <Characters>44321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443</cp:revision>
  <dcterms:created xsi:type="dcterms:W3CDTF">2015-05-26T12:20:00Z</dcterms:created>
  <dcterms:modified xsi:type="dcterms:W3CDTF">2015-05-28T15:18:00Z</dcterms:modified>
</cp:coreProperties>
</file>