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01D" w:rsidRDefault="0040201D" w:rsidP="0040201D">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Хмарна Лілія Віталіївна</w:t>
      </w:r>
      <w:r>
        <w:rPr>
          <w:rFonts w:ascii="Arial" w:hAnsi="Arial" w:cs="Arial"/>
          <w:kern w:val="0"/>
          <w:sz w:val="28"/>
          <w:szCs w:val="28"/>
          <w:lang w:eastAsia="ru-RU"/>
        </w:rPr>
        <w:t>, аспірантка Державного вищого навчального</w:t>
      </w:r>
    </w:p>
    <w:p w:rsidR="0040201D" w:rsidRDefault="0040201D" w:rsidP="0040201D">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закладу «Донбаський державний педагогічний університет»</w:t>
      </w:r>
    </w:p>
    <w:p w:rsidR="0040201D" w:rsidRDefault="0040201D" w:rsidP="0040201D">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(м. Слов’янськ), тема дисертації: «Формування медіаграмотності</w:t>
      </w:r>
    </w:p>
    <w:p w:rsidR="0040201D" w:rsidRDefault="0040201D" w:rsidP="0040201D">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вчителів мистецьких дисциплін у закладах післядипломної педагогічної</w:t>
      </w:r>
    </w:p>
    <w:p w:rsidR="0040201D" w:rsidRDefault="0040201D" w:rsidP="0040201D">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освіти», (015 Професійна освіта (за спеціалізаціями). Спеціалізована</w:t>
      </w:r>
    </w:p>
    <w:p w:rsidR="0040201D" w:rsidRDefault="0040201D" w:rsidP="0040201D">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вчена рада ДФ 12.112.012 у Державному вищому навчальному закладі</w:t>
      </w:r>
    </w:p>
    <w:p w:rsidR="0074532F" w:rsidRPr="0040201D" w:rsidRDefault="0040201D" w:rsidP="0040201D">
      <w:r>
        <w:rPr>
          <w:rFonts w:ascii="Arial" w:hAnsi="Arial" w:cs="Arial"/>
          <w:kern w:val="0"/>
          <w:sz w:val="28"/>
          <w:szCs w:val="28"/>
          <w:lang w:eastAsia="ru-RU"/>
        </w:rPr>
        <w:t>«Донбаський державний педагогічний університет»</w:t>
      </w:r>
    </w:p>
    <w:sectPr w:rsidR="0074532F" w:rsidRPr="0040201D"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40201D" w:rsidRPr="0040201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C6A3E-D05D-4EA3-9344-828FE8BD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2022-01-24T08:40:00Z</dcterms:created>
  <dcterms:modified xsi:type="dcterms:W3CDTF">2022-01-24T08:43:00Z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