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19AE"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Иванов, Валерий Александрович.</w:t>
      </w:r>
    </w:p>
    <w:p w14:paraId="4977FE61"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xml:space="preserve">Дефектно-примесная структура монокристаллов теллурида цинка и создание излучающих диодов на их </w:t>
      </w:r>
      <w:proofErr w:type="gramStart"/>
      <w:r w:rsidRPr="00E9672B">
        <w:rPr>
          <w:rFonts w:ascii="Helvetica" w:eastAsia="Symbol" w:hAnsi="Helvetica" w:cs="Helvetica"/>
          <w:b/>
          <w:bCs/>
          <w:color w:val="222222"/>
          <w:kern w:val="0"/>
          <w:sz w:val="21"/>
          <w:szCs w:val="21"/>
          <w:lang w:eastAsia="ru-RU"/>
        </w:rPr>
        <w:t>основе :</w:t>
      </w:r>
      <w:proofErr w:type="gramEnd"/>
      <w:r w:rsidRPr="00E9672B">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Минск, 1984. - 185 </w:t>
      </w:r>
      <w:proofErr w:type="gramStart"/>
      <w:r w:rsidRPr="00E9672B">
        <w:rPr>
          <w:rFonts w:ascii="Helvetica" w:eastAsia="Symbol" w:hAnsi="Helvetica" w:cs="Helvetica"/>
          <w:b/>
          <w:bCs/>
          <w:color w:val="222222"/>
          <w:kern w:val="0"/>
          <w:sz w:val="21"/>
          <w:szCs w:val="21"/>
          <w:lang w:eastAsia="ru-RU"/>
        </w:rPr>
        <w:t>с. :</w:t>
      </w:r>
      <w:proofErr w:type="gramEnd"/>
      <w:r w:rsidRPr="00E9672B">
        <w:rPr>
          <w:rFonts w:ascii="Helvetica" w:eastAsia="Symbol" w:hAnsi="Helvetica" w:cs="Helvetica"/>
          <w:b/>
          <w:bCs/>
          <w:color w:val="222222"/>
          <w:kern w:val="0"/>
          <w:sz w:val="21"/>
          <w:szCs w:val="21"/>
          <w:lang w:eastAsia="ru-RU"/>
        </w:rPr>
        <w:t xml:space="preserve"> ил.</w:t>
      </w:r>
    </w:p>
    <w:p w14:paraId="1B66A4BC"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Оглавление диссертациикандидат физико-математических наук Иванов, Валерий Александрович</w:t>
      </w:r>
    </w:p>
    <w:p w14:paraId="4BCA7D70"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ВВЕДЕНИЕ.</w:t>
      </w:r>
    </w:p>
    <w:p w14:paraId="323B13EB"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ГЛАВА I. ОБЗОР ЛИТЕРАТУРЫ. II</w:t>
      </w:r>
    </w:p>
    <w:p w14:paraId="1F77FD3C"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xml:space="preserve">§ I. Методы выращивания кристаллов ZaTe и их основные электрофизические </w:t>
      </w:r>
      <w:proofErr w:type="gramStart"/>
      <w:r w:rsidRPr="00E9672B">
        <w:rPr>
          <w:rFonts w:ascii="Helvetica" w:eastAsia="Symbol" w:hAnsi="Helvetica" w:cs="Helvetica"/>
          <w:b/>
          <w:bCs/>
          <w:color w:val="222222"/>
          <w:kern w:val="0"/>
          <w:sz w:val="21"/>
          <w:szCs w:val="21"/>
          <w:lang w:eastAsia="ru-RU"/>
        </w:rPr>
        <w:t>свойства .</w:t>
      </w:r>
      <w:proofErr w:type="gramEnd"/>
      <w:r w:rsidRPr="00E9672B">
        <w:rPr>
          <w:rFonts w:ascii="Helvetica" w:eastAsia="Symbol" w:hAnsi="Helvetica" w:cs="Helvetica"/>
          <w:b/>
          <w:bCs/>
          <w:color w:val="222222"/>
          <w:kern w:val="0"/>
          <w:sz w:val="21"/>
          <w:szCs w:val="21"/>
          <w:lang w:eastAsia="ru-RU"/>
        </w:rPr>
        <w:t xml:space="preserve"> II</w:t>
      </w:r>
    </w:p>
    <w:p w14:paraId="593A989F"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xml:space="preserve">§ 2. Примесная фотолюминесценция теллурида цинка и ее связь с преобладающими </w:t>
      </w:r>
      <w:proofErr w:type="gramStart"/>
      <w:r w:rsidRPr="00E9672B">
        <w:rPr>
          <w:rFonts w:ascii="Helvetica" w:eastAsia="Symbol" w:hAnsi="Helvetica" w:cs="Helvetica"/>
          <w:b/>
          <w:bCs/>
          <w:color w:val="222222"/>
          <w:kern w:val="0"/>
          <w:sz w:val="21"/>
          <w:szCs w:val="21"/>
          <w:lang w:eastAsia="ru-RU"/>
        </w:rPr>
        <w:t>акцепторами .</w:t>
      </w:r>
      <w:proofErr w:type="gramEnd"/>
      <w:r w:rsidRPr="00E9672B">
        <w:rPr>
          <w:rFonts w:ascii="Helvetica" w:eastAsia="Symbol" w:hAnsi="Helvetica" w:cs="Helvetica"/>
          <w:b/>
          <w:bCs/>
          <w:color w:val="222222"/>
          <w:kern w:val="0"/>
          <w:sz w:val="21"/>
          <w:szCs w:val="21"/>
          <w:lang w:eastAsia="ru-RU"/>
        </w:rPr>
        <w:t xml:space="preserve"> •</w:t>
      </w:r>
    </w:p>
    <w:p w14:paraId="37FE03F3"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3. Электрические и люминесцентные свойства кристаллов, легированных донорами. Компенсация донорной примеси</w:t>
      </w:r>
    </w:p>
    <w:p w14:paraId="26EA423E"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4. Свойства излучающих структур и электролюминесценция теллурида цинка</w:t>
      </w:r>
    </w:p>
    <w:p w14:paraId="03FC0A83"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ГЛАВА П. ВЫРАЩИВАНИЕ МОНОКРИСТАЛЛОВ ZriTe И МЕТОДИКА</w:t>
      </w:r>
    </w:p>
    <w:p w14:paraId="772BE9BA"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ЭКСПЕРИМЕНТА.</w:t>
      </w:r>
    </w:p>
    <w:p w14:paraId="6AB26FDE"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5. Способы получения монокристаллов теллурида цинка.</w:t>
      </w:r>
    </w:p>
    <w:p w14:paraId="5A7A75AF"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6. Методика исследований электрофизических и люминесцентных свойств кристаллов и диодных структур.</w:t>
      </w:r>
    </w:p>
    <w:p w14:paraId="270192D7"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xml:space="preserve">§ 7. Анализ структурных, электрических и люминесцентных характеристик кристаллов </w:t>
      </w:r>
      <w:proofErr w:type="gramStart"/>
      <w:r w:rsidRPr="00E9672B">
        <w:rPr>
          <w:rFonts w:ascii="Helvetica" w:eastAsia="Symbol" w:hAnsi="Helvetica" w:cs="Helvetica"/>
          <w:b/>
          <w:bCs/>
          <w:color w:val="222222"/>
          <w:kern w:val="0"/>
          <w:sz w:val="21"/>
          <w:szCs w:val="21"/>
          <w:lang w:eastAsia="ru-RU"/>
        </w:rPr>
        <w:t>ZriTe ,</w:t>
      </w:r>
      <w:proofErr w:type="gramEnd"/>
      <w:r w:rsidRPr="00E9672B">
        <w:rPr>
          <w:rFonts w:ascii="Helvetica" w:eastAsia="Symbol" w:hAnsi="Helvetica" w:cs="Helvetica"/>
          <w:b/>
          <w:bCs/>
          <w:color w:val="222222"/>
          <w:kern w:val="0"/>
          <w:sz w:val="21"/>
          <w:szCs w:val="21"/>
          <w:lang w:eastAsia="ru-RU"/>
        </w:rPr>
        <w:t xml:space="preserve"> выращенных различными способами.</w:t>
      </w:r>
    </w:p>
    <w:p w14:paraId="026B1AE6"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ГЛАВА Ш. УЗКОЛИНЕЙЧАТАЯ ФОТОЛЮМИНЕСЦЕНЦИЯ НЕЛЕГИРОВАННЫХ КРИСТАЛЛОВ ТЕЛЛУРИДА ЦИНКА, ОБУСЛОВЛЕННАЯ ДИСЛОКАЦИЯМИ</w:t>
      </w:r>
    </w:p>
    <w:p w14:paraId="61F3A665"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8. Связь линейчатой люминесценции с макродефектами кристалла.</w:t>
      </w:r>
    </w:p>
    <w:p w14:paraId="5B435D6A"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9. Механизмы излучательных переходов, соответствующие линейчатым спектрам.</w:t>
      </w:r>
    </w:p>
    <w:p w14:paraId="42638B7E"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ГЛАВА 1У. ВЛИЯНИЕ ТЕРМООБРАБОТКИ, ОБЛУЧЕНИЯ МОЩНЫМИ СВЕТОВЫМИ ПОТОКАМИ И ЛЕГИРОВАНИЯ НА ПРОЦЕССЫ ИЗЛУЧАТЕДЪНОЙ</w:t>
      </w:r>
    </w:p>
    <w:p w14:paraId="7FEB2E65"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РЕКОМБИНАЦИИ ТЕИУРИДА ЦИНКА.</w:t>
      </w:r>
    </w:p>
    <w:p w14:paraId="7C5FDFC9"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10. Трансформация широкополосной фотолюминесценции кристаллов после термообработки или мощного лазерного облучения</w:t>
      </w:r>
    </w:p>
    <w:p w14:paraId="05190F0B"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II. Влияние легирования на излучательную рекомбинацию носителей в кристаллах.</w:t>
      </w:r>
    </w:p>
    <w:p w14:paraId="2D62D790"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12. Люминесценция кристаллов Ъ</w:t>
      </w:r>
      <w:proofErr w:type="gramStart"/>
      <w:r w:rsidRPr="00E9672B">
        <w:rPr>
          <w:rFonts w:ascii="Helvetica" w:eastAsia="Symbol" w:hAnsi="Helvetica" w:cs="Helvetica"/>
          <w:b/>
          <w:bCs/>
          <w:color w:val="222222"/>
          <w:kern w:val="0"/>
          <w:sz w:val="21"/>
          <w:szCs w:val="21"/>
          <w:lang w:eastAsia="ru-RU"/>
        </w:rPr>
        <w:t>iTe ,</w:t>
      </w:r>
      <w:proofErr w:type="gramEnd"/>
      <w:r w:rsidRPr="00E9672B">
        <w:rPr>
          <w:rFonts w:ascii="Helvetica" w:eastAsia="Symbol" w:hAnsi="Helvetica" w:cs="Helvetica"/>
          <w:b/>
          <w:bCs/>
          <w:color w:val="222222"/>
          <w:kern w:val="0"/>
          <w:sz w:val="21"/>
          <w:szCs w:val="21"/>
          <w:lang w:eastAsia="ru-RU"/>
        </w:rPr>
        <w:t xml:space="preserve"> легированных мелкими донорами.</w:t>
      </w:r>
    </w:p>
    <w:p w14:paraId="43F47C7D"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ГЛАВА У. ЭЛЕКТРИЧЕСКИЕ И аШТРОЛШИНЕСЦЕНТНЫЕ СВОЙСТВА ДИОДНЫХ СТРУКТУР, ПОЛУЧЕННЫХ ИОННОЙ ИМПЛАНТАЦИЕЙ</w:t>
      </w:r>
    </w:p>
    <w:p w14:paraId="1558A4B3"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БОРА ИЛИ ДИФФУЗИЕЙ АЛЮМИНИЯ.</w:t>
      </w:r>
    </w:p>
    <w:p w14:paraId="04B31FFA"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lastRenderedPageBreak/>
        <w:t xml:space="preserve">§ 13. Свойства омических контактов к </w:t>
      </w:r>
      <w:proofErr w:type="gramStart"/>
      <w:r w:rsidRPr="00E9672B">
        <w:rPr>
          <w:rFonts w:ascii="Helvetica" w:eastAsia="Symbol" w:hAnsi="Helvetica" w:cs="Helvetica"/>
          <w:b/>
          <w:bCs/>
          <w:color w:val="222222"/>
          <w:kern w:val="0"/>
          <w:sz w:val="21"/>
          <w:szCs w:val="21"/>
          <w:lang w:eastAsia="ru-RU"/>
        </w:rPr>
        <w:t>ZnTe ,</w:t>
      </w:r>
      <w:proofErr w:type="gramEnd"/>
      <w:r w:rsidRPr="00E9672B">
        <w:rPr>
          <w:rFonts w:ascii="Helvetica" w:eastAsia="Symbol" w:hAnsi="Helvetica" w:cs="Helvetica"/>
          <w:b/>
          <w:bCs/>
          <w:color w:val="222222"/>
          <w:kern w:val="0"/>
          <w:sz w:val="21"/>
          <w:szCs w:val="21"/>
          <w:lang w:eastAsia="ru-RU"/>
        </w:rPr>
        <w:t xml:space="preserve"> образующихся при электрохимическом осаждении металлов</w:t>
      </w:r>
    </w:p>
    <w:p w14:paraId="66DE6F18"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14. Влияние технологических условий получения на основные электрические характеристики диодов</w:t>
      </w:r>
    </w:p>
    <w:p w14:paraId="7E58CB2D" w14:textId="77777777" w:rsidR="00E9672B" w:rsidRPr="00E9672B" w:rsidRDefault="00E9672B" w:rsidP="00E9672B">
      <w:pPr>
        <w:rPr>
          <w:rFonts w:ascii="Helvetica" w:eastAsia="Symbol" w:hAnsi="Helvetica" w:cs="Helvetica"/>
          <w:b/>
          <w:bCs/>
          <w:color w:val="222222"/>
          <w:kern w:val="0"/>
          <w:sz w:val="21"/>
          <w:szCs w:val="21"/>
          <w:lang w:eastAsia="ru-RU"/>
        </w:rPr>
      </w:pPr>
      <w:r w:rsidRPr="00E9672B">
        <w:rPr>
          <w:rFonts w:ascii="Helvetica" w:eastAsia="Symbol" w:hAnsi="Helvetica" w:cs="Helvetica"/>
          <w:b/>
          <w:bCs/>
          <w:color w:val="222222"/>
          <w:kern w:val="0"/>
          <w:sz w:val="21"/>
          <w:szCs w:val="21"/>
          <w:lang w:eastAsia="ru-RU"/>
        </w:rPr>
        <w:t>§ 15. Электролюминесценция диодов на основе ZnTe</w:t>
      </w:r>
    </w:p>
    <w:p w14:paraId="3869883D" w14:textId="09587367" w:rsidR="00F11235" w:rsidRPr="00E9672B" w:rsidRDefault="00F11235" w:rsidP="00E9672B"/>
    <w:sectPr w:rsidR="00F11235" w:rsidRPr="00E967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F2B5" w14:textId="77777777" w:rsidR="008B4732" w:rsidRDefault="008B4732">
      <w:pPr>
        <w:spacing w:after="0" w:line="240" w:lineRule="auto"/>
      </w:pPr>
      <w:r>
        <w:separator/>
      </w:r>
    </w:p>
  </w:endnote>
  <w:endnote w:type="continuationSeparator" w:id="0">
    <w:p w14:paraId="7B752AD8" w14:textId="77777777" w:rsidR="008B4732" w:rsidRDefault="008B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DE97" w14:textId="77777777" w:rsidR="008B4732" w:rsidRDefault="008B4732"/>
    <w:p w14:paraId="163235D4" w14:textId="77777777" w:rsidR="008B4732" w:rsidRDefault="008B4732"/>
    <w:p w14:paraId="1F47B9DE" w14:textId="77777777" w:rsidR="008B4732" w:rsidRDefault="008B4732"/>
    <w:p w14:paraId="1DB247CD" w14:textId="77777777" w:rsidR="008B4732" w:rsidRDefault="008B4732"/>
    <w:p w14:paraId="5B794841" w14:textId="77777777" w:rsidR="008B4732" w:rsidRDefault="008B4732"/>
    <w:p w14:paraId="56D5DC13" w14:textId="77777777" w:rsidR="008B4732" w:rsidRDefault="008B4732"/>
    <w:p w14:paraId="6568A568" w14:textId="77777777" w:rsidR="008B4732" w:rsidRDefault="008B47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85F424" wp14:editId="79F3EC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A3892" w14:textId="77777777" w:rsidR="008B4732" w:rsidRDefault="008B47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85F4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FA3892" w14:textId="77777777" w:rsidR="008B4732" w:rsidRDefault="008B47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9E852F" w14:textId="77777777" w:rsidR="008B4732" w:rsidRDefault="008B4732"/>
    <w:p w14:paraId="2E684653" w14:textId="77777777" w:rsidR="008B4732" w:rsidRDefault="008B4732"/>
    <w:p w14:paraId="715EA781" w14:textId="77777777" w:rsidR="008B4732" w:rsidRDefault="008B47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D091F9" wp14:editId="657CD0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9842" w14:textId="77777777" w:rsidR="008B4732" w:rsidRDefault="008B4732"/>
                          <w:p w14:paraId="088FCE55" w14:textId="77777777" w:rsidR="008B4732" w:rsidRDefault="008B47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D091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5A9842" w14:textId="77777777" w:rsidR="008B4732" w:rsidRDefault="008B4732"/>
                    <w:p w14:paraId="088FCE55" w14:textId="77777777" w:rsidR="008B4732" w:rsidRDefault="008B47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4CF965" w14:textId="77777777" w:rsidR="008B4732" w:rsidRDefault="008B4732"/>
    <w:p w14:paraId="3F088982" w14:textId="77777777" w:rsidR="008B4732" w:rsidRDefault="008B4732">
      <w:pPr>
        <w:rPr>
          <w:sz w:val="2"/>
          <w:szCs w:val="2"/>
        </w:rPr>
      </w:pPr>
    </w:p>
    <w:p w14:paraId="459016B2" w14:textId="77777777" w:rsidR="008B4732" w:rsidRDefault="008B4732"/>
    <w:p w14:paraId="43C375AB" w14:textId="77777777" w:rsidR="008B4732" w:rsidRDefault="008B4732">
      <w:pPr>
        <w:spacing w:after="0" w:line="240" w:lineRule="auto"/>
      </w:pPr>
    </w:p>
  </w:footnote>
  <w:footnote w:type="continuationSeparator" w:id="0">
    <w:p w14:paraId="7318FE0A" w14:textId="77777777" w:rsidR="008B4732" w:rsidRDefault="008B4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32"/>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162869</TotalTime>
  <Pages>2</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4942</cp:revision>
  <cp:lastPrinted>2009-02-06T05:36:00Z</cp:lastPrinted>
  <dcterms:created xsi:type="dcterms:W3CDTF">2024-01-07T13:43:00Z</dcterms:created>
  <dcterms:modified xsi:type="dcterms:W3CDTF">2025-09-13T07:15:00Z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