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52354" w14:textId="77777777" w:rsidR="004B1896" w:rsidRPr="004B1896" w:rsidRDefault="004B1896" w:rsidP="004B1896">
      <w:pPr>
        <w:rPr>
          <w:rFonts w:ascii="Helvetica" w:eastAsia="Symbol" w:hAnsi="Helvetica" w:cs="Helvetica"/>
          <w:b/>
          <w:bCs/>
          <w:color w:val="222222"/>
          <w:kern w:val="0"/>
          <w:sz w:val="21"/>
          <w:szCs w:val="21"/>
          <w:lang w:eastAsia="ru-RU"/>
        </w:rPr>
      </w:pPr>
      <w:proofErr w:type="spellStart"/>
      <w:r w:rsidRPr="004B1896">
        <w:rPr>
          <w:rFonts w:ascii="Helvetica" w:eastAsia="Symbol" w:hAnsi="Helvetica" w:cs="Helvetica"/>
          <w:b/>
          <w:bCs/>
          <w:color w:val="222222"/>
          <w:kern w:val="0"/>
          <w:sz w:val="21"/>
          <w:szCs w:val="21"/>
          <w:lang w:eastAsia="ru-RU"/>
        </w:rPr>
        <w:t>Щегельский</w:t>
      </w:r>
      <w:proofErr w:type="spellEnd"/>
      <w:r w:rsidRPr="004B1896">
        <w:rPr>
          <w:rFonts w:ascii="Helvetica" w:eastAsia="Symbol" w:hAnsi="Helvetica" w:cs="Helvetica"/>
          <w:b/>
          <w:bCs/>
          <w:color w:val="222222"/>
          <w:kern w:val="0"/>
          <w:sz w:val="21"/>
          <w:szCs w:val="21"/>
          <w:lang w:eastAsia="ru-RU"/>
        </w:rPr>
        <w:t>, Валерий Андреевич.</w:t>
      </w:r>
    </w:p>
    <w:p w14:paraId="0E192329"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t xml:space="preserve">Исследование проведения реальной части и логарифмического наклона амплитуды упругого </w:t>
      </w:r>
      <w:proofErr w:type="spellStart"/>
      <w:r w:rsidRPr="004B1896">
        <w:rPr>
          <w:rFonts w:ascii="Helvetica" w:eastAsia="Symbol" w:hAnsi="Helvetica" w:cs="Helvetica"/>
          <w:b/>
          <w:bCs/>
          <w:color w:val="222222"/>
          <w:kern w:val="0"/>
          <w:sz w:val="21"/>
          <w:szCs w:val="21"/>
          <w:lang w:eastAsia="ru-RU"/>
        </w:rPr>
        <w:t>Пр</w:t>
      </w:r>
      <w:proofErr w:type="spellEnd"/>
      <w:r w:rsidRPr="004B1896">
        <w:rPr>
          <w:rFonts w:ascii="Helvetica" w:eastAsia="Symbol" w:hAnsi="Helvetica" w:cs="Helvetica"/>
          <w:b/>
          <w:bCs/>
          <w:color w:val="222222"/>
          <w:kern w:val="0"/>
          <w:sz w:val="21"/>
          <w:szCs w:val="21"/>
          <w:lang w:eastAsia="ru-RU"/>
        </w:rPr>
        <w:t xml:space="preserve">- и </w:t>
      </w:r>
      <w:proofErr w:type="spellStart"/>
      <w:r w:rsidRPr="004B1896">
        <w:rPr>
          <w:rFonts w:ascii="Helvetica" w:eastAsia="Symbol" w:hAnsi="Helvetica" w:cs="Helvetica"/>
          <w:b/>
          <w:bCs/>
          <w:color w:val="222222"/>
          <w:kern w:val="0"/>
          <w:sz w:val="21"/>
          <w:szCs w:val="21"/>
          <w:lang w:eastAsia="ru-RU"/>
        </w:rPr>
        <w:t>рр</w:t>
      </w:r>
      <w:proofErr w:type="spellEnd"/>
      <w:r w:rsidRPr="004B1896">
        <w:rPr>
          <w:rFonts w:ascii="Helvetica" w:eastAsia="Symbol" w:hAnsi="Helvetica" w:cs="Helvetica"/>
          <w:b/>
          <w:bCs/>
          <w:color w:val="222222"/>
          <w:kern w:val="0"/>
          <w:sz w:val="21"/>
          <w:szCs w:val="21"/>
          <w:lang w:eastAsia="ru-RU"/>
        </w:rPr>
        <w:t xml:space="preserve">-рассеяния в области энергий 30-345 </w:t>
      </w:r>
      <w:proofErr w:type="gramStart"/>
      <w:r w:rsidRPr="004B1896">
        <w:rPr>
          <w:rFonts w:ascii="Helvetica" w:eastAsia="Symbol" w:hAnsi="Helvetica" w:cs="Helvetica"/>
          <w:b/>
          <w:bCs/>
          <w:color w:val="222222"/>
          <w:kern w:val="0"/>
          <w:sz w:val="21"/>
          <w:szCs w:val="21"/>
          <w:lang w:eastAsia="ru-RU"/>
        </w:rPr>
        <w:t>ГЭВ :</w:t>
      </w:r>
      <w:proofErr w:type="gramEnd"/>
      <w:r w:rsidRPr="004B1896">
        <w:rPr>
          <w:rFonts w:ascii="Helvetica" w:eastAsia="Symbol" w:hAnsi="Helvetica" w:cs="Helvetica"/>
          <w:b/>
          <w:bCs/>
          <w:color w:val="222222"/>
          <w:kern w:val="0"/>
          <w:sz w:val="21"/>
          <w:szCs w:val="21"/>
          <w:lang w:eastAsia="ru-RU"/>
        </w:rPr>
        <w:t xml:space="preserve"> диссертация ... доктора физико-математических наук : 01.04.16. - Ленинград, 1983. - 189 </w:t>
      </w:r>
      <w:proofErr w:type="gramStart"/>
      <w:r w:rsidRPr="004B1896">
        <w:rPr>
          <w:rFonts w:ascii="Helvetica" w:eastAsia="Symbol" w:hAnsi="Helvetica" w:cs="Helvetica"/>
          <w:b/>
          <w:bCs/>
          <w:color w:val="222222"/>
          <w:kern w:val="0"/>
          <w:sz w:val="21"/>
          <w:szCs w:val="21"/>
          <w:lang w:eastAsia="ru-RU"/>
        </w:rPr>
        <w:t>с. :</w:t>
      </w:r>
      <w:proofErr w:type="gramEnd"/>
      <w:r w:rsidRPr="004B1896">
        <w:rPr>
          <w:rFonts w:ascii="Helvetica" w:eastAsia="Symbol" w:hAnsi="Helvetica" w:cs="Helvetica"/>
          <w:b/>
          <w:bCs/>
          <w:color w:val="222222"/>
          <w:kern w:val="0"/>
          <w:sz w:val="21"/>
          <w:szCs w:val="21"/>
          <w:lang w:eastAsia="ru-RU"/>
        </w:rPr>
        <w:t xml:space="preserve"> ил.</w:t>
      </w:r>
    </w:p>
    <w:p w14:paraId="7566A6F8"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t xml:space="preserve">Оглавление </w:t>
      </w:r>
      <w:proofErr w:type="spellStart"/>
      <w:r w:rsidRPr="004B1896">
        <w:rPr>
          <w:rFonts w:ascii="Helvetica" w:eastAsia="Symbol" w:hAnsi="Helvetica" w:cs="Helvetica"/>
          <w:b/>
          <w:bCs/>
          <w:color w:val="222222"/>
          <w:kern w:val="0"/>
          <w:sz w:val="21"/>
          <w:szCs w:val="21"/>
          <w:lang w:eastAsia="ru-RU"/>
        </w:rPr>
        <w:t>диссертациидоктор</w:t>
      </w:r>
      <w:proofErr w:type="spellEnd"/>
      <w:r w:rsidRPr="004B1896">
        <w:rPr>
          <w:rFonts w:ascii="Helvetica" w:eastAsia="Symbol" w:hAnsi="Helvetica" w:cs="Helvetica"/>
          <w:b/>
          <w:bCs/>
          <w:color w:val="222222"/>
          <w:kern w:val="0"/>
          <w:sz w:val="21"/>
          <w:szCs w:val="21"/>
          <w:lang w:eastAsia="ru-RU"/>
        </w:rPr>
        <w:t xml:space="preserve"> физико-математических наук </w:t>
      </w:r>
      <w:proofErr w:type="spellStart"/>
      <w:r w:rsidRPr="004B1896">
        <w:rPr>
          <w:rFonts w:ascii="Helvetica" w:eastAsia="Symbol" w:hAnsi="Helvetica" w:cs="Helvetica"/>
          <w:b/>
          <w:bCs/>
          <w:color w:val="222222"/>
          <w:kern w:val="0"/>
          <w:sz w:val="21"/>
          <w:szCs w:val="21"/>
          <w:lang w:eastAsia="ru-RU"/>
        </w:rPr>
        <w:t>Щегельский</w:t>
      </w:r>
      <w:proofErr w:type="spellEnd"/>
      <w:r w:rsidRPr="004B1896">
        <w:rPr>
          <w:rFonts w:ascii="Helvetica" w:eastAsia="Symbol" w:hAnsi="Helvetica" w:cs="Helvetica"/>
          <w:b/>
          <w:bCs/>
          <w:color w:val="222222"/>
          <w:kern w:val="0"/>
          <w:sz w:val="21"/>
          <w:szCs w:val="21"/>
          <w:lang w:eastAsia="ru-RU"/>
        </w:rPr>
        <w:t>, Валерий Андреевич</w:t>
      </w:r>
    </w:p>
    <w:p w14:paraId="7E207871"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t>Стр.,</w:t>
      </w:r>
    </w:p>
    <w:p w14:paraId="3EB98D19"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t>ВВЕДЕНИЕ.</w:t>
      </w:r>
    </w:p>
    <w:p w14:paraId="6F66D045"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t>Глава I. ОСНОВНЫЕ ПОЛОЖЕНИЯ ТЕОРИИ СИЛЬНЫХ ВЗАИМОДЕЙСТВИЙ</w:t>
      </w:r>
    </w:p>
    <w:p w14:paraId="5650DF40"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t>И АМПЛИТУДА УПРУГОГО РАССЕЯНИЯ ВПЕРЕД.</w:t>
      </w:r>
    </w:p>
    <w:p w14:paraId="77918193"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t>§1Л. Безмодельные следствия теории сильных взаимодействий.</w:t>
      </w:r>
    </w:p>
    <w:p w14:paraId="2424D0C0"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t xml:space="preserve">§1.2, Модель полюсов </w:t>
      </w:r>
      <w:proofErr w:type="spellStart"/>
      <w:r w:rsidRPr="004B1896">
        <w:rPr>
          <w:rFonts w:ascii="Helvetica" w:eastAsia="Symbol" w:hAnsi="Helvetica" w:cs="Helvetica"/>
          <w:b/>
          <w:bCs/>
          <w:color w:val="222222"/>
          <w:kern w:val="0"/>
          <w:sz w:val="21"/>
          <w:szCs w:val="21"/>
          <w:lang w:eastAsia="ru-RU"/>
        </w:rPr>
        <w:t>Редже</w:t>
      </w:r>
      <w:proofErr w:type="spellEnd"/>
      <w:r w:rsidRPr="004B1896">
        <w:rPr>
          <w:rFonts w:ascii="Helvetica" w:eastAsia="Symbol" w:hAnsi="Helvetica" w:cs="Helvetica"/>
          <w:b/>
          <w:bCs/>
          <w:color w:val="222222"/>
          <w:kern w:val="0"/>
          <w:sz w:val="21"/>
          <w:szCs w:val="21"/>
          <w:lang w:eastAsia="ru-RU"/>
        </w:rPr>
        <w:t>.</w:t>
      </w:r>
    </w:p>
    <w:p w14:paraId="33692267"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t>§1.3. Феноменология упругого рассеяния с малыми переданными импульсами.</w:t>
      </w:r>
    </w:p>
    <w:p w14:paraId="63599C49"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t xml:space="preserve">§1.4. Экспериментальное определение параметров </w:t>
      </w:r>
      <w:proofErr w:type="spellStart"/>
      <w:r w:rsidRPr="004B1896">
        <w:rPr>
          <w:rFonts w:ascii="Helvetica" w:eastAsia="Symbol" w:hAnsi="Helvetica" w:cs="Helvetica"/>
          <w:b/>
          <w:bCs/>
          <w:color w:val="222222"/>
          <w:kern w:val="0"/>
          <w:sz w:val="21"/>
          <w:szCs w:val="21"/>
          <w:lang w:eastAsia="ru-RU"/>
        </w:rPr>
        <w:t>малоуглового</w:t>
      </w:r>
      <w:proofErr w:type="spellEnd"/>
      <w:r w:rsidRPr="004B1896">
        <w:rPr>
          <w:rFonts w:ascii="Helvetica" w:eastAsia="Symbol" w:hAnsi="Helvetica" w:cs="Helvetica"/>
          <w:b/>
          <w:bCs/>
          <w:color w:val="222222"/>
          <w:kern w:val="0"/>
          <w:sz w:val="21"/>
          <w:szCs w:val="21"/>
          <w:lang w:eastAsia="ru-RU"/>
        </w:rPr>
        <w:t xml:space="preserve"> рассеяния.</w:t>
      </w:r>
    </w:p>
    <w:p w14:paraId="7FCD98AC"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t>Глава П. ЭКСПЕРИМЕНТАЛЬНАЯ УСТАНОВКА. ОРГАНИЗАЦИЯ ЗАПУСКА</w:t>
      </w:r>
    </w:p>
    <w:p w14:paraId="0D66FDDE"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t>И СБОР ДАННЫХ.</w:t>
      </w:r>
    </w:p>
    <w:p w14:paraId="4325D908"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t>§2.1. Мишень-детектор ядер отдачи.</w:t>
      </w:r>
    </w:p>
    <w:p w14:paraId="1E03E844"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t>§2.2. Регистрация рассеиваемой частицы</w:t>
      </w:r>
    </w:p>
    <w:p w14:paraId="16F242CF"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t>§2.3. Пучковый магнитный спектрометр</w:t>
      </w:r>
    </w:p>
    <w:p w14:paraId="66F9CB53"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t>§2.4. Идентификация частиц</w:t>
      </w:r>
    </w:p>
    <w:p w14:paraId="17FA1DF9"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t>§2.5. Организация избирательного запуска</w:t>
      </w:r>
    </w:p>
    <w:p w14:paraId="715CA5BB"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t>§2.6. Сбор данных и контроль хода эксперимента</w:t>
      </w:r>
    </w:p>
    <w:p w14:paraId="0A4EF3B1"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t>Глава Ш. АНАЛИЗ ДАННЫХ И ЭКСПЕРИМЕНТАЛЬНЫЕ РЕЗУЛЬТАТЫ</w:t>
      </w:r>
    </w:p>
    <w:p w14:paraId="11E7916A"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t>§3.1. Единая система пространственных координат.</w:t>
      </w:r>
    </w:p>
    <w:p w14:paraId="7BC24740"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t>§3.2. Калибровка спектрометрических каналов.</w:t>
      </w:r>
    </w:p>
    <w:p w14:paraId="673467D8"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t>§3.3. Определение шкалы переданных импульсов</w:t>
      </w:r>
    </w:p>
    <w:p w14:paraId="6080C493"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t>§3.4. Измерение скорости дрейфа электронов в газе ионизационной камеры.</w:t>
      </w:r>
    </w:p>
    <w:p w14:paraId="470225F3"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t>§3.5. Определение положения ионизационной камеры в единой системе координат</w:t>
      </w:r>
    </w:p>
    <w:p w14:paraId="3876C05B"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t>§3.6. Имитация физических событий и определение глобальной эффективности.</w:t>
      </w:r>
    </w:p>
    <w:p w14:paraId="3EBE3E2C"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t>§3.7. Выделение событий упругого рассеяния</w:t>
      </w:r>
    </w:p>
    <w:p w14:paraId="2363F308"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t>§3.8. Определение дифференциального сечения рассеяния,</w:t>
      </w:r>
    </w:p>
    <w:p w14:paraId="4C6F339A"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t>Глава 1У. ФЕНОМЕНОЛОГИЧЕСКИЙ АНАЛИЗ И ИНТЕРПРЕТАЦИЯ</w:t>
      </w:r>
    </w:p>
    <w:p w14:paraId="611B6F8A"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lastRenderedPageBreak/>
        <w:t>РЕЗУЛЬТАТОВ.</w:t>
      </w:r>
    </w:p>
    <w:p w14:paraId="7492DDBE"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t>§4.1. Определение реальной части и логарифмического наклона дифракционного конуса для амплитуды упругого рассеяния при нулевых переданных импульсах.</w:t>
      </w:r>
    </w:p>
    <w:p w14:paraId="4151AF58"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t>§4.2. Справедливость дисперсионных соотношений при высоких энергиях.</w:t>
      </w:r>
    </w:p>
    <w:p w14:paraId="75C09D67"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t>§4.3. Реальная часть амплитуды рассеяния впереди полное сечение взаимодействия при высоких энергиях.</w:t>
      </w:r>
    </w:p>
    <w:p w14:paraId="796381D5"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t>§4.4. Сужение дифракционного конуса</w:t>
      </w:r>
    </w:p>
    <w:p w14:paraId="7978CDAC" w14:textId="77777777" w:rsidR="004B1896" w:rsidRPr="004B1896" w:rsidRDefault="004B1896" w:rsidP="004B1896">
      <w:pPr>
        <w:rPr>
          <w:rFonts w:ascii="Helvetica" w:eastAsia="Symbol" w:hAnsi="Helvetica" w:cs="Helvetica"/>
          <w:b/>
          <w:bCs/>
          <w:color w:val="222222"/>
          <w:kern w:val="0"/>
          <w:sz w:val="21"/>
          <w:szCs w:val="21"/>
          <w:lang w:eastAsia="ru-RU"/>
        </w:rPr>
      </w:pPr>
      <w:r w:rsidRPr="004B1896">
        <w:rPr>
          <w:rFonts w:ascii="Helvetica" w:eastAsia="Symbol" w:hAnsi="Helvetica" w:cs="Helvetica"/>
          <w:b/>
          <w:bCs/>
          <w:color w:val="222222"/>
          <w:kern w:val="0"/>
          <w:sz w:val="21"/>
          <w:szCs w:val="21"/>
          <w:lang w:eastAsia="ru-RU"/>
        </w:rPr>
        <w:t>§4.5. Зависимость наклона дифракционного конуса от переданного импульса</w:t>
      </w:r>
    </w:p>
    <w:p w14:paraId="3869883D" w14:textId="6681AB18" w:rsidR="00F11235" w:rsidRPr="004B1896" w:rsidRDefault="00F11235" w:rsidP="004B1896"/>
    <w:sectPr w:rsidR="00F11235" w:rsidRPr="004B189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46B2D" w14:textId="77777777" w:rsidR="00A51DBD" w:rsidRDefault="00A51DBD">
      <w:pPr>
        <w:spacing w:after="0" w:line="240" w:lineRule="auto"/>
      </w:pPr>
      <w:r>
        <w:separator/>
      </w:r>
    </w:p>
  </w:endnote>
  <w:endnote w:type="continuationSeparator" w:id="0">
    <w:p w14:paraId="3A4DC2F4" w14:textId="77777777" w:rsidR="00A51DBD" w:rsidRDefault="00A51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44B6" w14:textId="77777777" w:rsidR="00A51DBD" w:rsidRDefault="00A51DBD"/>
    <w:p w14:paraId="330ED17C" w14:textId="77777777" w:rsidR="00A51DBD" w:rsidRDefault="00A51DBD"/>
    <w:p w14:paraId="5A8753F1" w14:textId="77777777" w:rsidR="00A51DBD" w:rsidRDefault="00A51DBD"/>
    <w:p w14:paraId="14AC32D9" w14:textId="77777777" w:rsidR="00A51DBD" w:rsidRDefault="00A51DBD"/>
    <w:p w14:paraId="2D2770B2" w14:textId="77777777" w:rsidR="00A51DBD" w:rsidRDefault="00A51DBD"/>
    <w:p w14:paraId="5D1B298A" w14:textId="77777777" w:rsidR="00A51DBD" w:rsidRDefault="00A51DBD"/>
    <w:p w14:paraId="76157AE8" w14:textId="77777777" w:rsidR="00A51DBD" w:rsidRDefault="00A51DB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865B6C" wp14:editId="776DF2A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F3730" w14:textId="77777777" w:rsidR="00A51DBD" w:rsidRDefault="00A51D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865B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AF3730" w14:textId="77777777" w:rsidR="00A51DBD" w:rsidRDefault="00A51D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190613" w14:textId="77777777" w:rsidR="00A51DBD" w:rsidRDefault="00A51DBD"/>
    <w:p w14:paraId="280AE10B" w14:textId="77777777" w:rsidR="00A51DBD" w:rsidRDefault="00A51DBD"/>
    <w:p w14:paraId="44682A2E" w14:textId="77777777" w:rsidR="00A51DBD" w:rsidRDefault="00A51DB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04031C" wp14:editId="44F82A5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7A47F" w14:textId="77777777" w:rsidR="00A51DBD" w:rsidRDefault="00A51DBD"/>
                          <w:p w14:paraId="340E967F" w14:textId="77777777" w:rsidR="00A51DBD" w:rsidRDefault="00A51D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04031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17A47F" w14:textId="77777777" w:rsidR="00A51DBD" w:rsidRDefault="00A51DBD"/>
                    <w:p w14:paraId="340E967F" w14:textId="77777777" w:rsidR="00A51DBD" w:rsidRDefault="00A51D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26EF9D" w14:textId="77777777" w:rsidR="00A51DBD" w:rsidRDefault="00A51DBD"/>
    <w:p w14:paraId="4FC3501F" w14:textId="77777777" w:rsidR="00A51DBD" w:rsidRDefault="00A51DBD">
      <w:pPr>
        <w:rPr>
          <w:sz w:val="2"/>
          <w:szCs w:val="2"/>
        </w:rPr>
      </w:pPr>
    </w:p>
    <w:p w14:paraId="12E5994B" w14:textId="77777777" w:rsidR="00A51DBD" w:rsidRDefault="00A51DBD"/>
    <w:p w14:paraId="0D369888" w14:textId="77777777" w:rsidR="00A51DBD" w:rsidRDefault="00A51DBD">
      <w:pPr>
        <w:spacing w:after="0" w:line="240" w:lineRule="auto"/>
      </w:pPr>
    </w:p>
  </w:footnote>
  <w:footnote w:type="continuationSeparator" w:id="0">
    <w:p w14:paraId="13B2CA84" w14:textId="77777777" w:rsidR="00A51DBD" w:rsidRDefault="00A51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DBD"/>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168093</TotalTime>
  <Pages>2</Pages>
  <Words>298</Words>
  <Characters>1699</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5244</cp:revision>
  <cp:lastPrinted>2009-02-06T05:36:00Z</cp:lastPrinted>
  <dcterms:created xsi:type="dcterms:W3CDTF">2024-01-07T13:43:00Z</dcterms:created>
  <dcterms:modified xsi:type="dcterms:W3CDTF">2025-09-20T15:22:00Z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