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60FA9CB4" w:rsidR="007F377F" w:rsidRPr="0022516F" w:rsidRDefault="0022516F" w:rsidP="0022516F">
      <w:r>
        <w:t>Самосуд Жанна Олександрівна, науковий співробітник Громадської організації «Академія адміністративно-правових наук». Назва дисертації: «Публічне адміністрування забезпечення прав і законних інтересів підприємців: порівняльний аналіз (Україна, Польща, Чехія)». Шифр та назва спеціальності – 12.00.07 «Адміністративне право і процес; фінансове право; інформаційне право». Спецрада Д 26.503.01 Науково-дослідного інституту публічного права (03035, м. Київ, вул. Г. Кірпи, 2-а; тел. 228-10-31). Науковий керівник: Новак Наталія Петрівна, доктор юридичних наук, старший дослідник, старший науковий співробітник Науководослідного інституту публічного права; Офіційні опоненти: Курило Володимир Іванович, доктор юридичних наук, професор, завідувач кафедри адміністративного та фінансового права Національного університету біоресурсів і природокористування України; Орловська Ірина Григорівна, кандидат юридичних наук, доцент, керівник департаменту Федерації профспілок України.</w:t>
      </w:r>
    </w:p>
    <w:sectPr w:rsidR="007F377F" w:rsidRPr="002251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F425" w14:textId="77777777" w:rsidR="0094339F" w:rsidRDefault="0094339F">
      <w:pPr>
        <w:spacing w:after="0" w:line="240" w:lineRule="auto"/>
      </w:pPr>
      <w:r>
        <w:separator/>
      </w:r>
    </w:p>
  </w:endnote>
  <w:endnote w:type="continuationSeparator" w:id="0">
    <w:p w14:paraId="52FC607F" w14:textId="77777777" w:rsidR="0094339F" w:rsidRDefault="0094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A9A1" w14:textId="77777777" w:rsidR="0094339F" w:rsidRDefault="0094339F">
      <w:pPr>
        <w:spacing w:after="0" w:line="240" w:lineRule="auto"/>
      </w:pPr>
      <w:r>
        <w:separator/>
      </w:r>
    </w:p>
  </w:footnote>
  <w:footnote w:type="continuationSeparator" w:id="0">
    <w:p w14:paraId="054F4236" w14:textId="77777777" w:rsidR="0094339F" w:rsidRDefault="00943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33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9F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112768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2772</cp:revision>
  <dcterms:created xsi:type="dcterms:W3CDTF">2024-06-20T08:51:00Z</dcterms:created>
  <dcterms:modified xsi:type="dcterms:W3CDTF">2025-01-04T19:03:00Z</dcterms:modified>
  <cp:category/>
</cp:coreProperties>
</file>