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7DC7E" w14:textId="77777777" w:rsidR="00667F4B" w:rsidRPr="00667F4B" w:rsidRDefault="00667F4B" w:rsidP="00667F4B">
      <w:pPr>
        <w:rPr>
          <w:rFonts w:ascii="Helvetica" w:eastAsia="Symbol" w:hAnsi="Helvetica" w:cs="Helvetica"/>
          <w:b/>
          <w:bCs/>
          <w:color w:val="222222"/>
          <w:kern w:val="0"/>
          <w:sz w:val="21"/>
          <w:szCs w:val="21"/>
          <w:lang w:eastAsia="ru-RU"/>
        </w:rPr>
      </w:pPr>
      <w:r w:rsidRPr="00667F4B">
        <w:rPr>
          <w:rFonts w:ascii="Helvetica" w:eastAsia="Symbol" w:hAnsi="Helvetica" w:cs="Helvetica"/>
          <w:b/>
          <w:bCs/>
          <w:color w:val="222222"/>
          <w:kern w:val="0"/>
          <w:sz w:val="21"/>
          <w:szCs w:val="21"/>
          <w:lang w:eastAsia="ru-RU"/>
        </w:rPr>
        <w:t>Прахов, Сергей Николаевич.</w:t>
      </w:r>
    </w:p>
    <w:p w14:paraId="29A2A238" w14:textId="77777777" w:rsidR="00667F4B" w:rsidRPr="00667F4B" w:rsidRDefault="00667F4B" w:rsidP="00667F4B">
      <w:pPr>
        <w:rPr>
          <w:rFonts w:ascii="Helvetica" w:eastAsia="Symbol" w:hAnsi="Helvetica" w:cs="Helvetica"/>
          <w:b/>
          <w:bCs/>
          <w:color w:val="222222"/>
          <w:kern w:val="0"/>
          <w:sz w:val="21"/>
          <w:szCs w:val="21"/>
          <w:lang w:eastAsia="ru-RU"/>
        </w:rPr>
      </w:pPr>
      <w:r w:rsidRPr="00667F4B">
        <w:rPr>
          <w:rFonts w:ascii="Helvetica" w:eastAsia="Symbol" w:hAnsi="Helvetica" w:cs="Helvetica"/>
          <w:b/>
          <w:bCs/>
          <w:color w:val="222222"/>
          <w:kern w:val="0"/>
          <w:sz w:val="21"/>
          <w:szCs w:val="21"/>
          <w:lang w:eastAsia="ru-RU"/>
        </w:rPr>
        <w:t>Проверка правила Окубо-Цвейга-Иизуки в рождении Ø (1020)- F12 (1525)- мезонов при аннигиляции остановившихся антипротонов : диссертация ... кандидата физико-математических наук : 01.04.16. - Дубна, 1998. - 100 с.</w:t>
      </w:r>
    </w:p>
    <w:p w14:paraId="5F360D04" w14:textId="77777777" w:rsidR="00667F4B" w:rsidRPr="00667F4B" w:rsidRDefault="00667F4B" w:rsidP="00667F4B">
      <w:pPr>
        <w:rPr>
          <w:rFonts w:ascii="Helvetica" w:eastAsia="Symbol" w:hAnsi="Helvetica" w:cs="Helvetica"/>
          <w:b/>
          <w:bCs/>
          <w:color w:val="222222"/>
          <w:kern w:val="0"/>
          <w:sz w:val="21"/>
          <w:szCs w:val="21"/>
          <w:lang w:eastAsia="ru-RU"/>
        </w:rPr>
      </w:pPr>
      <w:r w:rsidRPr="00667F4B">
        <w:rPr>
          <w:rFonts w:ascii="Helvetica" w:eastAsia="Symbol" w:hAnsi="Helvetica" w:cs="Helvetica"/>
          <w:b/>
          <w:bCs/>
          <w:color w:val="222222"/>
          <w:kern w:val="0"/>
          <w:sz w:val="21"/>
          <w:szCs w:val="21"/>
          <w:lang w:eastAsia="ru-RU"/>
        </w:rPr>
        <w:t>Оглавление диссертациикандидат физико-математических наук Прахов, Сергей Николаевич</w:t>
      </w:r>
    </w:p>
    <w:p w14:paraId="379E4804" w14:textId="77777777" w:rsidR="00667F4B" w:rsidRPr="00667F4B" w:rsidRDefault="00667F4B" w:rsidP="00667F4B">
      <w:pPr>
        <w:rPr>
          <w:rFonts w:ascii="Helvetica" w:eastAsia="Symbol" w:hAnsi="Helvetica" w:cs="Helvetica"/>
          <w:b/>
          <w:bCs/>
          <w:color w:val="222222"/>
          <w:kern w:val="0"/>
          <w:sz w:val="21"/>
          <w:szCs w:val="21"/>
          <w:lang w:eastAsia="ru-RU"/>
        </w:rPr>
      </w:pPr>
      <w:r w:rsidRPr="00667F4B">
        <w:rPr>
          <w:rFonts w:ascii="Helvetica" w:eastAsia="Symbol" w:hAnsi="Helvetica" w:cs="Helvetica"/>
          <w:b/>
          <w:bCs/>
          <w:color w:val="222222"/>
          <w:kern w:val="0"/>
          <w:sz w:val="21"/>
          <w:szCs w:val="21"/>
          <w:lang w:eastAsia="ru-RU"/>
        </w:rPr>
        <w:t>Оглавление</w:t>
      </w:r>
    </w:p>
    <w:p w14:paraId="4E3D9B11" w14:textId="77777777" w:rsidR="00667F4B" w:rsidRPr="00667F4B" w:rsidRDefault="00667F4B" w:rsidP="00667F4B">
      <w:pPr>
        <w:rPr>
          <w:rFonts w:ascii="Helvetica" w:eastAsia="Symbol" w:hAnsi="Helvetica" w:cs="Helvetica"/>
          <w:b/>
          <w:bCs/>
          <w:color w:val="222222"/>
          <w:kern w:val="0"/>
          <w:sz w:val="21"/>
          <w:szCs w:val="21"/>
          <w:lang w:eastAsia="ru-RU"/>
        </w:rPr>
      </w:pPr>
      <w:r w:rsidRPr="00667F4B">
        <w:rPr>
          <w:rFonts w:ascii="Helvetica" w:eastAsia="Symbol" w:hAnsi="Helvetica" w:cs="Helvetica"/>
          <w:b/>
          <w:bCs/>
          <w:color w:val="222222"/>
          <w:kern w:val="0"/>
          <w:sz w:val="21"/>
          <w:szCs w:val="21"/>
          <w:lang w:eastAsia="ru-RU"/>
        </w:rPr>
        <w:t>Введение</w:t>
      </w:r>
    </w:p>
    <w:p w14:paraId="2C72BE4F" w14:textId="77777777" w:rsidR="00667F4B" w:rsidRPr="00667F4B" w:rsidRDefault="00667F4B" w:rsidP="00667F4B">
      <w:pPr>
        <w:rPr>
          <w:rFonts w:ascii="Helvetica" w:eastAsia="Symbol" w:hAnsi="Helvetica" w:cs="Helvetica"/>
          <w:b/>
          <w:bCs/>
          <w:color w:val="222222"/>
          <w:kern w:val="0"/>
          <w:sz w:val="21"/>
          <w:szCs w:val="21"/>
          <w:lang w:eastAsia="ru-RU"/>
        </w:rPr>
      </w:pPr>
      <w:r w:rsidRPr="00667F4B">
        <w:rPr>
          <w:rFonts w:ascii="Helvetica" w:eastAsia="Symbol" w:hAnsi="Helvetica" w:cs="Helvetica"/>
          <w:b/>
          <w:bCs/>
          <w:color w:val="222222"/>
          <w:kern w:val="0"/>
          <w:sz w:val="21"/>
          <w:szCs w:val="21"/>
          <w:lang w:eastAsia="ru-RU"/>
        </w:rPr>
        <w:t>1 Экспериментальная устанока</w:t>
      </w:r>
    </w:p>
    <w:p w14:paraId="48FB9C17" w14:textId="77777777" w:rsidR="00667F4B" w:rsidRPr="00667F4B" w:rsidRDefault="00667F4B" w:rsidP="00667F4B">
      <w:pPr>
        <w:rPr>
          <w:rFonts w:ascii="Helvetica" w:eastAsia="Symbol" w:hAnsi="Helvetica" w:cs="Helvetica"/>
          <w:b/>
          <w:bCs/>
          <w:color w:val="222222"/>
          <w:kern w:val="0"/>
          <w:sz w:val="21"/>
          <w:szCs w:val="21"/>
          <w:lang w:eastAsia="ru-RU"/>
        </w:rPr>
      </w:pPr>
      <w:r w:rsidRPr="00667F4B">
        <w:rPr>
          <w:rFonts w:ascii="Helvetica" w:eastAsia="Symbol" w:hAnsi="Helvetica" w:cs="Helvetica"/>
          <w:b/>
          <w:bCs/>
          <w:color w:val="222222"/>
          <w:kern w:val="0"/>
          <w:sz w:val="21"/>
          <w:szCs w:val="21"/>
          <w:lang w:eastAsia="ru-RU"/>
        </w:rPr>
        <w:t>1.1 Пучки LEAR</w:t>
      </w:r>
    </w:p>
    <w:p w14:paraId="779FEB74" w14:textId="77777777" w:rsidR="00667F4B" w:rsidRPr="00667F4B" w:rsidRDefault="00667F4B" w:rsidP="00667F4B">
      <w:pPr>
        <w:rPr>
          <w:rFonts w:ascii="Helvetica" w:eastAsia="Symbol" w:hAnsi="Helvetica" w:cs="Helvetica"/>
          <w:b/>
          <w:bCs/>
          <w:color w:val="222222"/>
          <w:kern w:val="0"/>
          <w:sz w:val="21"/>
          <w:szCs w:val="21"/>
          <w:lang w:eastAsia="ru-RU"/>
        </w:rPr>
      </w:pPr>
      <w:r w:rsidRPr="00667F4B">
        <w:rPr>
          <w:rFonts w:ascii="Helvetica" w:eastAsia="Symbol" w:hAnsi="Helvetica" w:cs="Helvetica"/>
          <w:b/>
          <w:bCs/>
          <w:color w:val="222222"/>
          <w:kern w:val="0"/>
          <w:sz w:val="21"/>
          <w:szCs w:val="21"/>
          <w:lang w:eastAsia="ru-RU"/>
        </w:rPr>
        <w:t>1.2 Спектрометр OBELIX</w:t>
      </w:r>
    </w:p>
    <w:p w14:paraId="4D18BDD2" w14:textId="77777777" w:rsidR="00667F4B" w:rsidRPr="00667F4B" w:rsidRDefault="00667F4B" w:rsidP="00667F4B">
      <w:pPr>
        <w:rPr>
          <w:rFonts w:ascii="Helvetica" w:eastAsia="Symbol" w:hAnsi="Helvetica" w:cs="Helvetica"/>
          <w:b/>
          <w:bCs/>
          <w:color w:val="222222"/>
          <w:kern w:val="0"/>
          <w:sz w:val="21"/>
          <w:szCs w:val="21"/>
          <w:lang w:eastAsia="ru-RU"/>
        </w:rPr>
      </w:pPr>
      <w:r w:rsidRPr="00667F4B">
        <w:rPr>
          <w:rFonts w:ascii="Helvetica" w:eastAsia="Symbol" w:hAnsi="Helvetica" w:cs="Helvetica"/>
          <w:b/>
          <w:bCs/>
          <w:color w:val="222222"/>
          <w:kern w:val="0"/>
          <w:sz w:val="21"/>
          <w:szCs w:val="21"/>
          <w:lang w:eastAsia="ru-RU"/>
        </w:rPr>
        <w:t>1.2.1 Основные характеристики установки</w:t>
      </w:r>
    </w:p>
    <w:p w14:paraId="493704B8" w14:textId="77777777" w:rsidR="00667F4B" w:rsidRPr="00667F4B" w:rsidRDefault="00667F4B" w:rsidP="00667F4B">
      <w:pPr>
        <w:rPr>
          <w:rFonts w:ascii="Helvetica" w:eastAsia="Symbol" w:hAnsi="Helvetica" w:cs="Helvetica"/>
          <w:b/>
          <w:bCs/>
          <w:color w:val="222222"/>
          <w:kern w:val="0"/>
          <w:sz w:val="21"/>
          <w:szCs w:val="21"/>
          <w:lang w:eastAsia="ru-RU"/>
        </w:rPr>
      </w:pPr>
      <w:r w:rsidRPr="00667F4B">
        <w:rPr>
          <w:rFonts w:ascii="Helvetica" w:eastAsia="Symbol" w:hAnsi="Helvetica" w:cs="Helvetica"/>
          <w:b/>
          <w:bCs/>
          <w:color w:val="222222"/>
          <w:kern w:val="0"/>
          <w:sz w:val="21"/>
          <w:szCs w:val="21"/>
          <w:lang w:eastAsia="ru-RU"/>
        </w:rPr>
        <w:t>1.2.2 Магнит</w:t>
      </w:r>
    </w:p>
    <w:p w14:paraId="5EBCE21B" w14:textId="77777777" w:rsidR="00667F4B" w:rsidRPr="00667F4B" w:rsidRDefault="00667F4B" w:rsidP="00667F4B">
      <w:pPr>
        <w:rPr>
          <w:rFonts w:ascii="Helvetica" w:eastAsia="Symbol" w:hAnsi="Helvetica" w:cs="Helvetica"/>
          <w:b/>
          <w:bCs/>
          <w:color w:val="222222"/>
          <w:kern w:val="0"/>
          <w:sz w:val="21"/>
          <w:szCs w:val="21"/>
          <w:lang w:eastAsia="ru-RU"/>
        </w:rPr>
      </w:pPr>
      <w:r w:rsidRPr="00667F4B">
        <w:rPr>
          <w:rFonts w:ascii="Helvetica" w:eastAsia="Symbol" w:hAnsi="Helvetica" w:cs="Helvetica"/>
          <w:b/>
          <w:bCs/>
          <w:color w:val="222222"/>
          <w:kern w:val="0"/>
          <w:sz w:val="21"/>
          <w:szCs w:val="21"/>
          <w:lang w:eastAsia="ru-RU"/>
        </w:rPr>
        <w:t>1.2.3 Спирально-проекционная камера</w:t>
      </w:r>
    </w:p>
    <w:p w14:paraId="0F3B08CB" w14:textId="77777777" w:rsidR="00667F4B" w:rsidRPr="00667F4B" w:rsidRDefault="00667F4B" w:rsidP="00667F4B">
      <w:pPr>
        <w:rPr>
          <w:rFonts w:ascii="Helvetica" w:eastAsia="Symbol" w:hAnsi="Helvetica" w:cs="Helvetica"/>
          <w:b/>
          <w:bCs/>
          <w:color w:val="222222"/>
          <w:kern w:val="0"/>
          <w:sz w:val="21"/>
          <w:szCs w:val="21"/>
          <w:lang w:eastAsia="ru-RU"/>
        </w:rPr>
      </w:pPr>
      <w:r w:rsidRPr="00667F4B">
        <w:rPr>
          <w:rFonts w:ascii="Helvetica" w:eastAsia="Symbol" w:hAnsi="Helvetica" w:cs="Helvetica"/>
          <w:b/>
          <w:bCs/>
          <w:color w:val="222222"/>
          <w:kern w:val="0"/>
          <w:sz w:val="21"/>
          <w:szCs w:val="21"/>
          <w:lang w:eastAsia="ru-RU"/>
        </w:rPr>
        <w:t>1.2.4 Цилиндрическая дрейфовая камера</w:t>
      </w:r>
    </w:p>
    <w:p w14:paraId="66CD0532" w14:textId="77777777" w:rsidR="00667F4B" w:rsidRPr="00667F4B" w:rsidRDefault="00667F4B" w:rsidP="00667F4B">
      <w:pPr>
        <w:rPr>
          <w:rFonts w:ascii="Helvetica" w:eastAsia="Symbol" w:hAnsi="Helvetica" w:cs="Helvetica"/>
          <w:b/>
          <w:bCs/>
          <w:color w:val="222222"/>
          <w:kern w:val="0"/>
          <w:sz w:val="21"/>
          <w:szCs w:val="21"/>
          <w:lang w:eastAsia="ru-RU"/>
        </w:rPr>
      </w:pPr>
      <w:r w:rsidRPr="00667F4B">
        <w:rPr>
          <w:rFonts w:ascii="Helvetica" w:eastAsia="Symbol" w:hAnsi="Helvetica" w:cs="Helvetica"/>
          <w:b/>
          <w:bCs/>
          <w:color w:val="222222"/>
          <w:kern w:val="0"/>
          <w:sz w:val="21"/>
          <w:szCs w:val="21"/>
          <w:lang w:eastAsia="ru-RU"/>
        </w:rPr>
        <w:t>1.2.5 Времяпролетная система</w:t>
      </w:r>
    </w:p>
    <w:p w14:paraId="624D4ADE" w14:textId="77777777" w:rsidR="00667F4B" w:rsidRPr="00667F4B" w:rsidRDefault="00667F4B" w:rsidP="00667F4B">
      <w:pPr>
        <w:rPr>
          <w:rFonts w:ascii="Helvetica" w:eastAsia="Symbol" w:hAnsi="Helvetica" w:cs="Helvetica"/>
          <w:b/>
          <w:bCs/>
          <w:color w:val="222222"/>
          <w:kern w:val="0"/>
          <w:sz w:val="21"/>
          <w:szCs w:val="21"/>
          <w:lang w:eastAsia="ru-RU"/>
        </w:rPr>
      </w:pPr>
      <w:r w:rsidRPr="00667F4B">
        <w:rPr>
          <w:rFonts w:ascii="Helvetica" w:eastAsia="Symbol" w:hAnsi="Helvetica" w:cs="Helvetica"/>
          <w:b/>
          <w:bCs/>
          <w:color w:val="222222"/>
          <w:kern w:val="0"/>
          <w:sz w:val="21"/>
          <w:szCs w:val="21"/>
          <w:lang w:eastAsia="ru-RU"/>
        </w:rPr>
        <w:t>1.2.6 Гамма-детектор высокого углового разрешения</w:t>
      </w:r>
    </w:p>
    <w:p w14:paraId="4A3E2294" w14:textId="77777777" w:rsidR="00667F4B" w:rsidRPr="00667F4B" w:rsidRDefault="00667F4B" w:rsidP="00667F4B">
      <w:pPr>
        <w:rPr>
          <w:rFonts w:ascii="Helvetica" w:eastAsia="Symbol" w:hAnsi="Helvetica" w:cs="Helvetica"/>
          <w:b/>
          <w:bCs/>
          <w:color w:val="222222"/>
          <w:kern w:val="0"/>
          <w:sz w:val="21"/>
          <w:szCs w:val="21"/>
          <w:lang w:eastAsia="ru-RU"/>
        </w:rPr>
      </w:pPr>
      <w:r w:rsidRPr="00667F4B">
        <w:rPr>
          <w:rFonts w:ascii="Helvetica" w:eastAsia="Symbol" w:hAnsi="Helvetica" w:cs="Helvetica"/>
          <w:b/>
          <w:bCs/>
          <w:color w:val="222222"/>
          <w:kern w:val="0"/>
          <w:sz w:val="21"/>
          <w:szCs w:val="21"/>
          <w:lang w:eastAsia="ru-RU"/>
        </w:rPr>
        <w:t>2 Изучение рождения ф- и ш-мезонов в аннигиляции покоящихся антипротонов в газообразном дейтерии при нормальных условиях</w:t>
      </w:r>
    </w:p>
    <w:p w14:paraId="4CC1723D" w14:textId="77777777" w:rsidR="00667F4B" w:rsidRPr="00667F4B" w:rsidRDefault="00667F4B" w:rsidP="00667F4B">
      <w:pPr>
        <w:rPr>
          <w:rFonts w:ascii="Helvetica" w:eastAsia="Symbol" w:hAnsi="Helvetica" w:cs="Helvetica"/>
          <w:b/>
          <w:bCs/>
          <w:color w:val="222222"/>
          <w:kern w:val="0"/>
          <w:sz w:val="21"/>
          <w:szCs w:val="21"/>
          <w:lang w:eastAsia="ru-RU"/>
        </w:rPr>
      </w:pPr>
      <w:r w:rsidRPr="00667F4B">
        <w:rPr>
          <w:rFonts w:ascii="Helvetica" w:eastAsia="Symbol" w:hAnsi="Helvetica" w:cs="Helvetica"/>
          <w:b/>
          <w:bCs/>
          <w:color w:val="222222"/>
          <w:kern w:val="0"/>
          <w:sz w:val="21"/>
          <w:szCs w:val="21"/>
          <w:lang w:eastAsia="ru-RU"/>
        </w:rPr>
        <w:t>2.1 Организация системы сбора данных, триггер</w:t>
      </w:r>
    </w:p>
    <w:p w14:paraId="34486C45" w14:textId="77777777" w:rsidR="00667F4B" w:rsidRPr="00667F4B" w:rsidRDefault="00667F4B" w:rsidP="00667F4B">
      <w:pPr>
        <w:rPr>
          <w:rFonts w:ascii="Helvetica" w:eastAsia="Symbol" w:hAnsi="Helvetica" w:cs="Helvetica"/>
          <w:b/>
          <w:bCs/>
          <w:color w:val="222222"/>
          <w:kern w:val="0"/>
          <w:sz w:val="21"/>
          <w:szCs w:val="21"/>
          <w:lang w:eastAsia="ru-RU"/>
        </w:rPr>
      </w:pPr>
      <w:r w:rsidRPr="00667F4B">
        <w:rPr>
          <w:rFonts w:ascii="Helvetica" w:eastAsia="Symbol" w:hAnsi="Helvetica" w:cs="Helvetica"/>
          <w:b/>
          <w:bCs/>
          <w:color w:val="222222"/>
          <w:kern w:val="0"/>
          <w:sz w:val="21"/>
          <w:szCs w:val="21"/>
          <w:lang w:eastAsia="ru-RU"/>
        </w:rPr>
        <w:t>2.1.1 Специализированный триггер на ^»-мезон</w:t>
      </w:r>
    </w:p>
    <w:p w14:paraId="596E724D" w14:textId="77777777" w:rsidR="00667F4B" w:rsidRPr="00667F4B" w:rsidRDefault="00667F4B" w:rsidP="00667F4B">
      <w:pPr>
        <w:rPr>
          <w:rFonts w:ascii="Helvetica" w:eastAsia="Symbol" w:hAnsi="Helvetica" w:cs="Helvetica"/>
          <w:b/>
          <w:bCs/>
          <w:color w:val="222222"/>
          <w:kern w:val="0"/>
          <w:sz w:val="21"/>
          <w:szCs w:val="21"/>
          <w:lang w:eastAsia="ru-RU"/>
        </w:rPr>
      </w:pPr>
      <w:r w:rsidRPr="00667F4B">
        <w:rPr>
          <w:rFonts w:ascii="Helvetica" w:eastAsia="Symbol" w:hAnsi="Helvetica" w:cs="Helvetica"/>
          <w:b/>
          <w:bCs/>
          <w:color w:val="222222"/>
          <w:kern w:val="0"/>
          <w:sz w:val="21"/>
          <w:szCs w:val="21"/>
          <w:lang w:eastAsia="ru-RU"/>
        </w:rPr>
        <w:t>2.1.2 Выделение аннигиляции антипротонов в газе дейтерия</w:t>
      </w:r>
    </w:p>
    <w:p w14:paraId="7D23C8A3" w14:textId="77777777" w:rsidR="00667F4B" w:rsidRPr="00667F4B" w:rsidRDefault="00667F4B" w:rsidP="00667F4B">
      <w:pPr>
        <w:rPr>
          <w:rFonts w:ascii="Helvetica" w:eastAsia="Symbol" w:hAnsi="Helvetica" w:cs="Helvetica"/>
          <w:b/>
          <w:bCs/>
          <w:color w:val="222222"/>
          <w:kern w:val="0"/>
          <w:sz w:val="21"/>
          <w:szCs w:val="21"/>
          <w:lang w:eastAsia="ru-RU"/>
        </w:rPr>
      </w:pPr>
      <w:r w:rsidRPr="00667F4B">
        <w:rPr>
          <w:rFonts w:ascii="Helvetica" w:eastAsia="Symbol" w:hAnsi="Helvetica" w:cs="Helvetica"/>
          <w:b/>
          <w:bCs/>
          <w:color w:val="222222"/>
          <w:kern w:val="0"/>
          <w:sz w:val="21"/>
          <w:szCs w:val="21"/>
          <w:lang w:eastAsia="ru-RU"/>
        </w:rPr>
        <w:t>2.1.3 Определение эффективности и параметров триггера</w:t>
      </w:r>
    </w:p>
    <w:p w14:paraId="60D51F28" w14:textId="77777777" w:rsidR="00667F4B" w:rsidRPr="00667F4B" w:rsidRDefault="00667F4B" w:rsidP="00667F4B">
      <w:pPr>
        <w:rPr>
          <w:rFonts w:ascii="Helvetica" w:eastAsia="Symbol" w:hAnsi="Helvetica" w:cs="Helvetica"/>
          <w:b/>
          <w:bCs/>
          <w:color w:val="222222"/>
          <w:kern w:val="0"/>
          <w:sz w:val="21"/>
          <w:szCs w:val="21"/>
          <w:lang w:eastAsia="ru-RU"/>
        </w:rPr>
      </w:pPr>
      <w:r w:rsidRPr="00667F4B">
        <w:rPr>
          <w:rFonts w:ascii="Helvetica" w:eastAsia="Symbol" w:hAnsi="Helvetica" w:cs="Helvetica"/>
          <w:b/>
          <w:bCs/>
          <w:color w:val="222222"/>
          <w:kern w:val="0"/>
          <w:sz w:val="21"/>
          <w:szCs w:val="21"/>
          <w:lang w:eastAsia="ru-RU"/>
        </w:rPr>
        <w:t>2.2 Оценка числа исходных аннигиляций для данных с ^-триггером</w:t>
      </w:r>
    </w:p>
    <w:p w14:paraId="6B192ACE" w14:textId="77777777" w:rsidR="00667F4B" w:rsidRPr="00667F4B" w:rsidRDefault="00667F4B" w:rsidP="00667F4B">
      <w:pPr>
        <w:rPr>
          <w:rFonts w:ascii="Helvetica" w:eastAsia="Symbol" w:hAnsi="Helvetica" w:cs="Helvetica"/>
          <w:b/>
          <w:bCs/>
          <w:color w:val="222222"/>
          <w:kern w:val="0"/>
          <w:sz w:val="21"/>
          <w:szCs w:val="21"/>
          <w:lang w:eastAsia="ru-RU"/>
        </w:rPr>
      </w:pPr>
      <w:r w:rsidRPr="00667F4B">
        <w:rPr>
          <w:rFonts w:ascii="Helvetica" w:eastAsia="Symbol" w:hAnsi="Helvetica" w:cs="Helvetica"/>
          <w:b/>
          <w:bCs/>
          <w:color w:val="222222"/>
          <w:kern w:val="0"/>
          <w:sz w:val="21"/>
          <w:szCs w:val="21"/>
          <w:lang w:eastAsia="ru-RU"/>
        </w:rPr>
        <w:t>2.3 Возможность выделения реакций с ф- и а&gt;-мезоном в зависимости от импульса протона</w:t>
      </w:r>
    </w:p>
    <w:p w14:paraId="3F8C028B" w14:textId="77777777" w:rsidR="00667F4B" w:rsidRPr="00667F4B" w:rsidRDefault="00667F4B" w:rsidP="00667F4B">
      <w:pPr>
        <w:rPr>
          <w:rFonts w:ascii="Helvetica" w:eastAsia="Symbol" w:hAnsi="Helvetica" w:cs="Helvetica"/>
          <w:b/>
          <w:bCs/>
          <w:color w:val="222222"/>
          <w:kern w:val="0"/>
          <w:sz w:val="21"/>
          <w:szCs w:val="21"/>
          <w:lang w:eastAsia="ru-RU"/>
        </w:rPr>
      </w:pPr>
      <w:r w:rsidRPr="00667F4B">
        <w:rPr>
          <w:rFonts w:ascii="Helvetica" w:eastAsia="Symbol" w:hAnsi="Helvetica" w:cs="Helvetica"/>
          <w:b/>
          <w:bCs/>
          <w:color w:val="222222"/>
          <w:kern w:val="0"/>
          <w:sz w:val="21"/>
          <w:szCs w:val="21"/>
          <w:lang w:eastAsia="ru-RU"/>
        </w:rPr>
        <w:t>2.4 Анализ реакции pd —&gt; фп~р3 (Рр &lt; 200 МэВ/с)</w:t>
      </w:r>
    </w:p>
    <w:p w14:paraId="794A62F0" w14:textId="77777777" w:rsidR="00667F4B" w:rsidRPr="00667F4B" w:rsidRDefault="00667F4B" w:rsidP="00667F4B">
      <w:pPr>
        <w:rPr>
          <w:rFonts w:ascii="Helvetica" w:eastAsia="Symbol" w:hAnsi="Helvetica" w:cs="Helvetica"/>
          <w:b/>
          <w:bCs/>
          <w:color w:val="222222"/>
          <w:kern w:val="0"/>
          <w:sz w:val="21"/>
          <w:szCs w:val="21"/>
          <w:lang w:eastAsia="ru-RU"/>
        </w:rPr>
      </w:pPr>
      <w:r w:rsidRPr="00667F4B">
        <w:rPr>
          <w:rFonts w:ascii="Helvetica" w:eastAsia="Symbol" w:hAnsi="Helvetica" w:cs="Helvetica"/>
          <w:b/>
          <w:bCs/>
          <w:color w:val="222222"/>
          <w:kern w:val="0"/>
          <w:sz w:val="21"/>
          <w:szCs w:val="21"/>
          <w:lang w:eastAsia="ru-RU"/>
        </w:rPr>
        <w:t>2.4.1 Выделение полезных событий и оценка возможного фона</w:t>
      </w:r>
    </w:p>
    <w:p w14:paraId="35C2863A" w14:textId="77777777" w:rsidR="00667F4B" w:rsidRPr="00667F4B" w:rsidRDefault="00667F4B" w:rsidP="00667F4B">
      <w:pPr>
        <w:rPr>
          <w:rFonts w:ascii="Helvetica" w:eastAsia="Symbol" w:hAnsi="Helvetica" w:cs="Helvetica"/>
          <w:b/>
          <w:bCs/>
          <w:color w:val="222222"/>
          <w:kern w:val="0"/>
          <w:sz w:val="21"/>
          <w:szCs w:val="21"/>
          <w:lang w:eastAsia="ru-RU"/>
        </w:rPr>
      </w:pPr>
      <w:r w:rsidRPr="00667F4B">
        <w:rPr>
          <w:rFonts w:ascii="Helvetica" w:eastAsia="Symbol" w:hAnsi="Helvetica" w:cs="Helvetica"/>
          <w:b/>
          <w:bCs/>
          <w:color w:val="222222"/>
          <w:kern w:val="0"/>
          <w:sz w:val="21"/>
          <w:szCs w:val="21"/>
          <w:lang w:eastAsia="ru-RU"/>
        </w:rPr>
        <w:t>2.4.2 Описание фитирующей процедуры</w:t>
      </w:r>
    </w:p>
    <w:p w14:paraId="02A42E6C" w14:textId="77777777" w:rsidR="00667F4B" w:rsidRPr="00667F4B" w:rsidRDefault="00667F4B" w:rsidP="00667F4B">
      <w:pPr>
        <w:rPr>
          <w:rFonts w:ascii="Helvetica" w:eastAsia="Symbol" w:hAnsi="Helvetica" w:cs="Helvetica"/>
          <w:b/>
          <w:bCs/>
          <w:color w:val="222222"/>
          <w:kern w:val="0"/>
          <w:sz w:val="21"/>
          <w:szCs w:val="21"/>
          <w:lang w:eastAsia="ru-RU"/>
        </w:rPr>
      </w:pPr>
      <w:r w:rsidRPr="00667F4B">
        <w:rPr>
          <w:rFonts w:ascii="Helvetica" w:eastAsia="Symbol" w:hAnsi="Helvetica" w:cs="Helvetica"/>
          <w:b/>
          <w:bCs/>
          <w:color w:val="222222"/>
          <w:kern w:val="0"/>
          <w:sz w:val="21"/>
          <w:szCs w:val="21"/>
          <w:lang w:eastAsia="ru-RU"/>
        </w:rPr>
        <w:t>2.4.3 Моделирование реакции pd -» фп~р3</w:t>
      </w:r>
    </w:p>
    <w:p w14:paraId="6F95A66B" w14:textId="77777777" w:rsidR="00667F4B" w:rsidRPr="00667F4B" w:rsidRDefault="00667F4B" w:rsidP="00667F4B">
      <w:pPr>
        <w:rPr>
          <w:rFonts w:ascii="Helvetica" w:eastAsia="Symbol" w:hAnsi="Helvetica" w:cs="Helvetica"/>
          <w:b/>
          <w:bCs/>
          <w:color w:val="222222"/>
          <w:kern w:val="0"/>
          <w:sz w:val="21"/>
          <w:szCs w:val="21"/>
          <w:lang w:eastAsia="ru-RU"/>
        </w:rPr>
      </w:pPr>
      <w:r w:rsidRPr="00667F4B">
        <w:rPr>
          <w:rFonts w:ascii="Helvetica" w:eastAsia="Symbol" w:hAnsi="Helvetica" w:cs="Helvetica"/>
          <w:b/>
          <w:bCs/>
          <w:color w:val="222222"/>
          <w:kern w:val="0"/>
          <w:sz w:val="21"/>
          <w:szCs w:val="21"/>
          <w:lang w:eastAsia="ru-RU"/>
        </w:rPr>
        <w:t>2.5 Измерение реакции pd —&gt; фп~р (Рр &gt; 400 МэВ/с)</w:t>
      </w:r>
    </w:p>
    <w:p w14:paraId="5B1E5820" w14:textId="77777777" w:rsidR="00667F4B" w:rsidRPr="00667F4B" w:rsidRDefault="00667F4B" w:rsidP="00667F4B">
      <w:pPr>
        <w:rPr>
          <w:rFonts w:ascii="Helvetica" w:eastAsia="Symbol" w:hAnsi="Helvetica" w:cs="Helvetica"/>
          <w:b/>
          <w:bCs/>
          <w:color w:val="222222"/>
          <w:kern w:val="0"/>
          <w:sz w:val="21"/>
          <w:szCs w:val="21"/>
          <w:lang w:eastAsia="ru-RU"/>
        </w:rPr>
      </w:pPr>
      <w:r w:rsidRPr="00667F4B">
        <w:rPr>
          <w:rFonts w:ascii="Helvetica" w:eastAsia="Symbol" w:hAnsi="Helvetica" w:cs="Helvetica"/>
          <w:b/>
          <w:bCs/>
          <w:color w:val="222222"/>
          <w:kern w:val="0"/>
          <w:sz w:val="21"/>
          <w:szCs w:val="21"/>
          <w:lang w:eastAsia="ru-RU"/>
        </w:rPr>
        <w:t>2.6 Измерение реакции pd -» и&gt;тт~р (Рр &gt; 400 МэВ/с)</w:t>
      </w:r>
    </w:p>
    <w:p w14:paraId="36279AC4" w14:textId="77777777" w:rsidR="00667F4B" w:rsidRPr="00667F4B" w:rsidRDefault="00667F4B" w:rsidP="00667F4B">
      <w:pPr>
        <w:rPr>
          <w:rFonts w:ascii="Helvetica" w:eastAsia="Symbol" w:hAnsi="Helvetica" w:cs="Helvetica"/>
          <w:b/>
          <w:bCs/>
          <w:color w:val="222222"/>
          <w:kern w:val="0"/>
          <w:sz w:val="21"/>
          <w:szCs w:val="21"/>
          <w:lang w:eastAsia="ru-RU"/>
        </w:rPr>
      </w:pPr>
      <w:r w:rsidRPr="00667F4B">
        <w:rPr>
          <w:rFonts w:ascii="Helvetica" w:eastAsia="Symbol" w:hAnsi="Helvetica" w:cs="Helvetica"/>
          <w:b/>
          <w:bCs/>
          <w:color w:val="222222"/>
          <w:kern w:val="0"/>
          <w:sz w:val="21"/>
          <w:szCs w:val="21"/>
          <w:lang w:eastAsia="ru-RU"/>
        </w:rPr>
        <w:t>2.7 Вероятности аннигиляции по каналам фж~ и илг"</w:t>
      </w:r>
    </w:p>
    <w:p w14:paraId="2869348F" w14:textId="77777777" w:rsidR="00667F4B" w:rsidRPr="00667F4B" w:rsidRDefault="00667F4B" w:rsidP="00667F4B">
      <w:pPr>
        <w:rPr>
          <w:rFonts w:ascii="Helvetica" w:eastAsia="Symbol" w:hAnsi="Helvetica" w:cs="Helvetica"/>
          <w:b/>
          <w:bCs/>
          <w:color w:val="222222"/>
          <w:kern w:val="0"/>
          <w:sz w:val="21"/>
          <w:szCs w:val="21"/>
          <w:lang w:eastAsia="ru-RU"/>
        </w:rPr>
      </w:pPr>
      <w:r w:rsidRPr="00667F4B">
        <w:rPr>
          <w:rFonts w:ascii="Helvetica" w:eastAsia="Symbol" w:hAnsi="Helvetica" w:cs="Helvetica"/>
          <w:b/>
          <w:bCs/>
          <w:color w:val="222222"/>
          <w:kern w:val="0"/>
          <w:sz w:val="21"/>
          <w:szCs w:val="21"/>
          <w:lang w:eastAsia="ru-RU"/>
        </w:rPr>
        <w:lastRenderedPageBreak/>
        <w:t>2.8 Отношение выходов фтг~/а&gt;7г~ и величина нарушения правила ОЦИ</w:t>
      </w:r>
    </w:p>
    <w:p w14:paraId="6712263E" w14:textId="77777777" w:rsidR="00667F4B" w:rsidRPr="00667F4B" w:rsidRDefault="00667F4B" w:rsidP="00667F4B">
      <w:pPr>
        <w:rPr>
          <w:rFonts w:ascii="Helvetica" w:eastAsia="Symbol" w:hAnsi="Helvetica" w:cs="Helvetica"/>
          <w:b/>
          <w:bCs/>
          <w:color w:val="222222"/>
          <w:kern w:val="0"/>
          <w:sz w:val="21"/>
          <w:szCs w:val="21"/>
          <w:lang w:eastAsia="ru-RU"/>
        </w:rPr>
      </w:pPr>
      <w:r w:rsidRPr="00667F4B">
        <w:rPr>
          <w:rFonts w:ascii="Helvetica" w:eastAsia="Symbol" w:hAnsi="Helvetica" w:cs="Helvetica"/>
          <w:b/>
          <w:bCs/>
          <w:color w:val="222222"/>
          <w:kern w:val="0"/>
          <w:sz w:val="21"/>
          <w:szCs w:val="21"/>
          <w:lang w:eastAsia="ru-RU"/>
        </w:rPr>
        <w:t>2.9 Выводы</w:t>
      </w:r>
    </w:p>
    <w:p w14:paraId="3E51FFA0" w14:textId="77777777" w:rsidR="00667F4B" w:rsidRPr="00667F4B" w:rsidRDefault="00667F4B" w:rsidP="00667F4B">
      <w:pPr>
        <w:rPr>
          <w:rFonts w:ascii="Helvetica" w:eastAsia="Symbol" w:hAnsi="Helvetica" w:cs="Helvetica"/>
          <w:b/>
          <w:bCs/>
          <w:color w:val="222222"/>
          <w:kern w:val="0"/>
          <w:sz w:val="21"/>
          <w:szCs w:val="21"/>
          <w:lang w:eastAsia="ru-RU"/>
        </w:rPr>
      </w:pPr>
      <w:r w:rsidRPr="00667F4B">
        <w:rPr>
          <w:rFonts w:ascii="Helvetica" w:eastAsia="Symbol" w:hAnsi="Helvetica" w:cs="Helvetica"/>
          <w:b/>
          <w:bCs/>
          <w:color w:val="222222"/>
          <w:kern w:val="0"/>
          <w:sz w:val="21"/>
          <w:szCs w:val="21"/>
          <w:lang w:eastAsia="ru-RU"/>
        </w:rPr>
        <w:t>3 Изучение рождения фтт° и фг) в аннигиляции покоящихся антипротонов</w:t>
      </w:r>
    </w:p>
    <w:p w14:paraId="6AC87490" w14:textId="77777777" w:rsidR="00667F4B" w:rsidRPr="00667F4B" w:rsidRDefault="00667F4B" w:rsidP="00667F4B">
      <w:pPr>
        <w:rPr>
          <w:rFonts w:ascii="Helvetica" w:eastAsia="Symbol" w:hAnsi="Helvetica" w:cs="Helvetica"/>
          <w:b/>
          <w:bCs/>
          <w:color w:val="222222"/>
          <w:kern w:val="0"/>
          <w:sz w:val="21"/>
          <w:szCs w:val="21"/>
          <w:lang w:eastAsia="ru-RU"/>
        </w:rPr>
      </w:pPr>
      <w:r w:rsidRPr="00667F4B">
        <w:rPr>
          <w:rFonts w:ascii="Helvetica" w:eastAsia="Symbol" w:hAnsi="Helvetica" w:cs="Helvetica"/>
          <w:b/>
          <w:bCs/>
          <w:color w:val="222222"/>
          <w:kern w:val="0"/>
          <w:sz w:val="21"/>
          <w:szCs w:val="21"/>
          <w:lang w:eastAsia="ru-RU"/>
        </w:rPr>
        <w:t>в газообразном водороде при нормальных условиях</w:t>
      </w:r>
    </w:p>
    <w:p w14:paraId="272CB78B" w14:textId="77777777" w:rsidR="00667F4B" w:rsidRPr="00667F4B" w:rsidRDefault="00667F4B" w:rsidP="00667F4B">
      <w:pPr>
        <w:rPr>
          <w:rFonts w:ascii="Helvetica" w:eastAsia="Symbol" w:hAnsi="Helvetica" w:cs="Helvetica"/>
          <w:b/>
          <w:bCs/>
          <w:color w:val="222222"/>
          <w:kern w:val="0"/>
          <w:sz w:val="21"/>
          <w:szCs w:val="21"/>
          <w:lang w:eastAsia="ru-RU"/>
        </w:rPr>
      </w:pPr>
      <w:r w:rsidRPr="00667F4B">
        <w:rPr>
          <w:rFonts w:ascii="Helvetica" w:eastAsia="Symbol" w:hAnsi="Helvetica" w:cs="Helvetica"/>
          <w:b/>
          <w:bCs/>
          <w:color w:val="222222"/>
          <w:kern w:val="0"/>
          <w:sz w:val="21"/>
          <w:szCs w:val="21"/>
          <w:lang w:eastAsia="ru-RU"/>
        </w:rPr>
        <w:t>3.1 Организация системы сбора данных, триггер</w:t>
      </w:r>
    </w:p>
    <w:p w14:paraId="798A1374" w14:textId="77777777" w:rsidR="00667F4B" w:rsidRPr="00667F4B" w:rsidRDefault="00667F4B" w:rsidP="00667F4B">
      <w:pPr>
        <w:rPr>
          <w:rFonts w:ascii="Helvetica" w:eastAsia="Symbol" w:hAnsi="Helvetica" w:cs="Helvetica"/>
          <w:b/>
          <w:bCs/>
          <w:color w:val="222222"/>
          <w:kern w:val="0"/>
          <w:sz w:val="21"/>
          <w:szCs w:val="21"/>
          <w:lang w:eastAsia="ru-RU"/>
        </w:rPr>
      </w:pPr>
      <w:r w:rsidRPr="00667F4B">
        <w:rPr>
          <w:rFonts w:ascii="Helvetica" w:eastAsia="Symbol" w:hAnsi="Helvetica" w:cs="Helvetica"/>
          <w:b/>
          <w:bCs/>
          <w:color w:val="222222"/>
          <w:kern w:val="0"/>
          <w:sz w:val="21"/>
          <w:szCs w:val="21"/>
          <w:lang w:eastAsia="ru-RU"/>
        </w:rPr>
        <w:t>3.2 Выделение реакции рр —К+К~Х (X - нейтральные частицы)</w:t>
      </w:r>
    </w:p>
    <w:p w14:paraId="41193FAD" w14:textId="77777777" w:rsidR="00667F4B" w:rsidRPr="00667F4B" w:rsidRDefault="00667F4B" w:rsidP="00667F4B">
      <w:pPr>
        <w:rPr>
          <w:rFonts w:ascii="Helvetica" w:eastAsia="Symbol" w:hAnsi="Helvetica" w:cs="Helvetica"/>
          <w:b/>
          <w:bCs/>
          <w:color w:val="222222"/>
          <w:kern w:val="0"/>
          <w:sz w:val="21"/>
          <w:szCs w:val="21"/>
          <w:lang w:eastAsia="ru-RU"/>
        </w:rPr>
      </w:pPr>
      <w:r w:rsidRPr="00667F4B">
        <w:rPr>
          <w:rFonts w:ascii="Helvetica" w:eastAsia="Symbol" w:hAnsi="Helvetica" w:cs="Helvetica"/>
          <w:b/>
          <w:bCs/>
          <w:color w:val="222222"/>
          <w:kern w:val="0"/>
          <w:sz w:val="21"/>
          <w:szCs w:val="21"/>
          <w:lang w:eastAsia="ru-RU"/>
        </w:rPr>
        <w:t>3.3 Анализ реакции рр —&gt; &lt;/&gt;7г°</w:t>
      </w:r>
    </w:p>
    <w:p w14:paraId="00ACB77A" w14:textId="77777777" w:rsidR="00667F4B" w:rsidRPr="00667F4B" w:rsidRDefault="00667F4B" w:rsidP="00667F4B">
      <w:pPr>
        <w:rPr>
          <w:rFonts w:ascii="Helvetica" w:eastAsia="Symbol" w:hAnsi="Helvetica" w:cs="Helvetica"/>
          <w:b/>
          <w:bCs/>
          <w:color w:val="222222"/>
          <w:kern w:val="0"/>
          <w:sz w:val="21"/>
          <w:szCs w:val="21"/>
          <w:lang w:eastAsia="ru-RU"/>
        </w:rPr>
      </w:pPr>
      <w:r w:rsidRPr="00667F4B">
        <w:rPr>
          <w:rFonts w:ascii="Helvetica" w:eastAsia="Symbol" w:hAnsi="Helvetica" w:cs="Helvetica"/>
          <w:b/>
          <w:bCs/>
          <w:color w:val="222222"/>
          <w:kern w:val="0"/>
          <w:sz w:val="21"/>
          <w:szCs w:val="21"/>
          <w:lang w:eastAsia="ru-RU"/>
        </w:rPr>
        <w:t>3.4 Анализ реакции рр —» фг}</w:t>
      </w:r>
    </w:p>
    <w:p w14:paraId="7D077ECF" w14:textId="77777777" w:rsidR="00667F4B" w:rsidRPr="00667F4B" w:rsidRDefault="00667F4B" w:rsidP="00667F4B">
      <w:pPr>
        <w:rPr>
          <w:rFonts w:ascii="Helvetica" w:eastAsia="Symbol" w:hAnsi="Helvetica" w:cs="Helvetica"/>
          <w:b/>
          <w:bCs/>
          <w:color w:val="222222"/>
          <w:kern w:val="0"/>
          <w:sz w:val="21"/>
          <w:szCs w:val="21"/>
          <w:lang w:eastAsia="ru-RU"/>
        </w:rPr>
      </w:pPr>
      <w:r w:rsidRPr="00667F4B">
        <w:rPr>
          <w:rFonts w:ascii="Helvetica" w:eastAsia="Symbol" w:hAnsi="Helvetica" w:cs="Helvetica"/>
          <w:b/>
          <w:bCs/>
          <w:color w:val="222222"/>
          <w:kern w:val="0"/>
          <w:sz w:val="21"/>
          <w:szCs w:val="21"/>
          <w:lang w:eastAsia="ru-RU"/>
        </w:rPr>
        <w:t>3.5 Выводы</w:t>
      </w:r>
    </w:p>
    <w:p w14:paraId="2398D3F2" w14:textId="77777777" w:rsidR="00667F4B" w:rsidRPr="00667F4B" w:rsidRDefault="00667F4B" w:rsidP="00667F4B">
      <w:pPr>
        <w:rPr>
          <w:rFonts w:ascii="Helvetica" w:eastAsia="Symbol" w:hAnsi="Helvetica" w:cs="Helvetica"/>
          <w:b/>
          <w:bCs/>
          <w:color w:val="222222"/>
          <w:kern w:val="0"/>
          <w:sz w:val="21"/>
          <w:szCs w:val="21"/>
          <w:lang w:eastAsia="ru-RU"/>
        </w:rPr>
      </w:pPr>
      <w:r w:rsidRPr="00667F4B">
        <w:rPr>
          <w:rFonts w:ascii="Helvetica" w:eastAsia="Symbol" w:hAnsi="Helvetica" w:cs="Helvetica"/>
          <w:b/>
          <w:bCs/>
          <w:color w:val="222222"/>
          <w:kern w:val="0"/>
          <w:sz w:val="21"/>
          <w:szCs w:val="21"/>
          <w:lang w:eastAsia="ru-RU"/>
        </w:rPr>
        <w:t>4 Изучение рождения 0(1020)- и /2(1525)-мезонов в рр-аннигиляции в покое</w:t>
      </w:r>
    </w:p>
    <w:p w14:paraId="3907BCF6" w14:textId="77777777" w:rsidR="00667F4B" w:rsidRPr="00667F4B" w:rsidRDefault="00667F4B" w:rsidP="00667F4B">
      <w:pPr>
        <w:rPr>
          <w:rFonts w:ascii="Helvetica" w:eastAsia="Symbol" w:hAnsi="Helvetica" w:cs="Helvetica"/>
          <w:b/>
          <w:bCs/>
          <w:color w:val="222222"/>
          <w:kern w:val="0"/>
          <w:sz w:val="21"/>
          <w:szCs w:val="21"/>
          <w:lang w:eastAsia="ru-RU"/>
        </w:rPr>
      </w:pPr>
      <w:r w:rsidRPr="00667F4B">
        <w:rPr>
          <w:rFonts w:ascii="Helvetica" w:eastAsia="Symbol" w:hAnsi="Helvetica" w:cs="Helvetica"/>
          <w:b/>
          <w:bCs/>
          <w:color w:val="222222"/>
          <w:kern w:val="0"/>
          <w:sz w:val="21"/>
          <w:szCs w:val="21"/>
          <w:lang w:eastAsia="ru-RU"/>
        </w:rPr>
        <w:t>при различных плотностях водородной мишени</w:t>
      </w:r>
    </w:p>
    <w:p w14:paraId="78E8FF3B" w14:textId="77777777" w:rsidR="00667F4B" w:rsidRPr="00667F4B" w:rsidRDefault="00667F4B" w:rsidP="00667F4B">
      <w:pPr>
        <w:rPr>
          <w:rFonts w:ascii="Helvetica" w:eastAsia="Symbol" w:hAnsi="Helvetica" w:cs="Helvetica"/>
          <w:b/>
          <w:bCs/>
          <w:color w:val="222222"/>
          <w:kern w:val="0"/>
          <w:sz w:val="21"/>
          <w:szCs w:val="21"/>
          <w:lang w:eastAsia="ru-RU"/>
        </w:rPr>
      </w:pPr>
      <w:r w:rsidRPr="00667F4B">
        <w:rPr>
          <w:rFonts w:ascii="Helvetica" w:eastAsia="Symbol" w:hAnsi="Helvetica" w:cs="Helvetica"/>
          <w:b/>
          <w:bCs/>
          <w:color w:val="222222"/>
          <w:kern w:val="0"/>
          <w:sz w:val="21"/>
          <w:szCs w:val="21"/>
          <w:lang w:eastAsia="ru-RU"/>
        </w:rPr>
        <w:t>4.1 Наборы полезных данных; вклады возможных фонов</w:t>
      </w:r>
    </w:p>
    <w:p w14:paraId="1D9480C8" w14:textId="77777777" w:rsidR="00667F4B" w:rsidRPr="00667F4B" w:rsidRDefault="00667F4B" w:rsidP="00667F4B">
      <w:pPr>
        <w:rPr>
          <w:rFonts w:ascii="Helvetica" w:eastAsia="Symbol" w:hAnsi="Helvetica" w:cs="Helvetica"/>
          <w:b/>
          <w:bCs/>
          <w:color w:val="222222"/>
          <w:kern w:val="0"/>
          <w:sz w:val="21"/>
          <w:szCs w:val="21"/>
          <w:lang w:eastAsia="ru-RU"/>
        </w:rPr>
      </w:pPr>
      <w:r w:rsidRPr="00667F4B">
        <w:rPr>
          <w:rFonts w:ascii="Helvetica" w:eastAsia="Symbol" w:hAnsi="Helvetica" w:cs="Helvetica"/>
          <w:b/>
          <w:bCs/>
          <w:color w:val="222222"/>
          <w:kern w:val="0"/>
          <w:sz w:val="21"/>
          <w:szCs w:val="21"/>
          <w:lang w:eastAsia="ru-RU"/>
        </w:rPr>
        <w:t>4.2 Парциально-волновой анализ реакции рр —&gt; К+К~7г°</w:t>
      </w:r>
    </w:p>
    <w:p w14:paraId="651D465B" w14:textId="77777777" w:rsidR="00667F4B" w:rsidRPr="00667F4B" w:rsidRDefault="00667F4B" w:rsidP="00667F4B">
      <w:pPr>
        <w:rPr>
          <w:rFonts w:ascii="Helvetica" w:eastAsia="Symbol" w:hAnsi="Helvetica" w:cs="Helvetica"/>
          <w:b/>
          <w:bCs/>
          <w:color w:val="222222"/>
          <w:kern w:val="0"/>
          <w:sz w:val="21"/>
          <w:szCs w:val="21"/>
          <w:lang w:eastAsia="ru-RU"/>
        </w:rPr>
      </w:pPr>
      <w:r w:rsidRPr="00667F4B">
        <w:rPr>
          <w:rFonts w:ascii="Helvetica" w:eastAsia="Symbol" w:hAnsi="Helvetica" w:cs="Helvetica"/>
          <w:b/>
          <w:bCs/>
          <w:color w:val="222222"/>
          <w:kern w:val="0"/>
          <w:sz w:val="21"/>
          <w:szCs w:val="21"/>
          <w:lang w:eastAsia="ru-RU"/>
        </w:rPr>
        <w:t>4.3 Вычисление абсолютных вероятностей рр-аннигиляции</w:t>
      </w:r>
    </w:p>
    <w:p w14:paraId="2F20F8C3" w14:textId="77777777" w:rsidR="00667F4B" w:rsidRPr="00667F4B" w:rsidRDefault="00667F4B" w:rsidP="00667F4B">
      <w:pPr>
        <w:rPr>
          <w:rFonts w:ascii="Helvetica" w:eastAsia="Symbol" w:hAnsi="Helvetica" w:cs="Helvetica"/>
          <w:b/>
          <w:bCs/>
          <w:color w:val="222222"/>
          <w:kern w:val="0"/>
          <w:sz w:val="21"/>
          <w:szCs w:val="21"/>
          <w:lang w:eastAsia="ru-RU"/>
        </w:rPr>
      </w:pPr>
      <w:r w:rsidRPr="00667F4B">
        <w:rPr>
          <w:rFonts w:ascii="Helvetica" w:eastAsia="Symbol" w:hAnsi="Helvetica" w:cs="Helvetica"/>
          <w:b/>
          <w:bCs/>
          <w:color w:val="222222"/>
          <w:kern w:val="0"/>
          <w:sz w:val="21"/>
          <w:szCs w:val="21"/>
          <w:lang w:eastAsia="ru-RU"/>
        </w:rPr>
        <w:t>4.4 Обсуждение результатов анализа реакции рр —К+К~тт°</w:t>
      </w:r>
    </w:p>
    <w:p w14:paraId="1EF4134E" w14:textId="77777777" w:rsidR="00667F4B" w:rsidRPr="00667F4B" w:rsidRDefault="00667F4B" w:rsidP="00667F4B">
      <w:pPr>
        <w:rPr>
          <w:rFonts w:ascii="Helvetica" w:eastAsia="Symbol" w:hAnsi="Helvetica" w:cs="Helvetica"/>
          <w:b/>
          <w:bCs/>
          <w:color w:val="222222"/>
          <w:kern w:val="0"/>
          <w:sz w:val="21"/>
          <w:szCs w:val="21"/>
          <w:lang w:eastAsia="ru-RU"/>
        </w:rPr>
      </w:pPr>
      <w:r w:rsidRPr="00667F4B">
        <w:rPr>
          <w:rFonts w:ascii="Helvetica" w:eastAsia="Symbol" w:hAnsi="Helvetica" w:cs="Helvetica"/>
          <w:b/>
          <w:bCs/>
          <w:color w:val="222222"/>
          <w:kern w:val="0"/>
          <w:sz w:val="21"/>
          <w:szCs w:val="21"/>
          <w:lang w:eastAsia="ru-RU"/>
        </w:rPr>
        <w:t>4.4.1 Вероятность рождения фтг° при аннигиляции из начальных состояний и 1Рг</w:t>
      </w:r>
    </w:p>
    <w:p w14:paraId="14954F3C" w14:textId="77777777" w:rsidR="00667F4B" w:rsidRPr="00667F4B" w:rsidRDefault="00667F4B" w:rsidP="00667F4B">
      <w:pPr>
        <w:rPr>
          <w:rFonts w:ascii="Helvetica" w:eastAsia="Symbol" w:hAnsi="Helvetica" w:cs="Helvetica"/>
          <w:b/>
          <w:bCs/>
          <w:color w:val="222222"/>
          <w:kern w:val="0"/>
          <w:sz w:val="21"/>
          <w:szCs w:val="21"/>
          <w:lang w:eastAsia="ru-RU"/>
        </w:rPr>
      </w:pPr>
      <w:r w:rsidRPr="00667F4B">
        <w:rPr>
          <w:rFonts w:ascii="Helvetica" w:eastAsia="Symbol" w:hAnsi="Helvetica" w:cs="Helvetica"/>
          <w:b/>
          <w:bCs/>
          <w:color w:val="222222"/>
          <w:kern w:val="0"/>
          <w:sz w:val="21"/>
          <w:szCs w:val="21"/>
          <w:lang w:eastAsia="ru-RU"/>
        </w:rPr>
        <w:t>4.4.2 Определение отношения вероятностей аннигиляции</w:t>
      </w:r>
    </w:p>
    <w:p w14:paraId="3F0D779B" w14:textId="77777777" w:rsidR="00667F4B" w:rsidRPr="00667F4B" w:rsidRDefault="00667F4B" w:rsidP="00667F4B">
      <w:pPr>
        <w:rPr>
          <w:rFonts w:ascii="Helvetica" w:eastAsia="Symbol" w:hAnsi="Helvetica" w:cs="Helvetica"/>
          <w:b/>
          <w:bCs/>
          <w:color w:val="222222"/>
          <w:kern w:val="0"/>
          <w:sz w:val="21"/>
          <w:szCs w:val="21"/>
          <w:lang w:eastAsia="ru-RU"/>
        </w:rPr>
      </w:pPr>
      <w:r w:rsidRPr="00667F4B">
        <w:rPr>
          <w:rFonts w:ascii="Helvetica" w:eastAsia="Symbol" w:hAnsi="Helvetica" w:cs="Helvetica"/>
          <w:b/>
          <w:bCs/>
          <w:color w:val="222222"/>
          <w:kern w:val="0"/>
          <w:sz w:val="21"/>
          <w:szCs w:val="21"/>
          <w:lang w:eastAsia="ru-RU"/>
        </w:rPr>
        <w:t>ЩР /2(1525)тг° / рр /2(1270)7г°) из 5- и Р-волны</w:t>
      </w:r>
    </w:p>
    <w:p w14:paraId="02B241BD" w14:textId="77777777" w:rsidR="00667F4B" w:rsidRPr="00667F4B" w:rsidRDefault="00667F4B" w:rsidP="00667F4B">
      <w:pPr>
        <w:rPr>
          <w:rFonts w:ascii="Helvetica" w:eastAsia="Symbol" w:hAnsi="Helvetica" w:cs="Helvetica"/>
          <w:b/>
          <w:bCs/>
          <w:color w:val="222222"/>
          <w:kern w:val="0"/>
          <w:sz w:val="21"/>
          <w:szCs w:val="21"/>
          <w:lang w:eastAsia="ru-RU"/>
        </w:rPr>
      </w:pPr>
      <w:r w:rsidRPr="00667F4B">
        <w:rPr>
          <w:rFonts w:ascii="Helvetica" w:eastAsia="Symbol" w:hAnsi="Helvetica" w:cs="Helvetica"/>
          <w:b/>
          <w:bCs/>
          <w:color w:val="222222"/>
          <w:kern w:val="0"/>
          <w:sz w:val="21"/>
          <w:szCs w:val="21"/>
          <w:lang w:eastAsia="ru-RU"/>
        </w:rPr>
        <w:t>4.4.3 Вероятности аннигиляции по каналу рр —&gt; /Г* (890) А"</w:t>
      </w:r>
    </w:p>
    <w:p w14:paraId="0B90ADA1" w14:textId="77777777" w:rsidR="00667F4B" w:rsidRPr="00667F4B" w:rsidRDefault="00667F4B" w:rsidP="00667F4B">
      <w:pPr>
        <w:rPr>
          <w:rFonts w:ascii="Helvetica" w:eastAsia="Symbol" w:hAnsi="Helvetica" w:cs="Helvetica"/>
          <w:b/>
          <w:bCs/>
          <w:color w:val="222222"/>
          <w:kern w:val="0"/>
          <w:sz w:val="21"/>
          <w:szCs w:val="21"/>
          <w:lang w:eastAsia="ru-RU"/>
        </w:rPr>
      </w:pPr>
      <w:r w:rsidRPr="00667F4B">
        <w:rPr>
          <w:rFonts w:ascii="Helvetica" w:eastAsia="Symbol" w:hAnsi="Helvetica" w:cs="Helvetica"/>
          <w:b/>
          <w:bCs/>
          <w:color w:val="222222"/>
          <w:kern w:val="0"/>
          <w:sz w:val="21"/>
          <w:szCs w:val="21"/>
          <w:lang w:eastAsia="ru-RU"/>
        </w:rPr>
        <w:t>4.5 Выводы</w:t>
      </w:r>
    </w:p>
    <w:p w14:paraId="4861B549" w14:textId="77777777" w:rsidR="00667F4B" w:rsidRPr="00667F4B" w:rsidRDefault="00667F4B" w:rsidP="00667F4B">
      <w:pPr>
        <w:rPr>
          <w:rFonts w:ascii="Helvetica" w:eastAsia="Symbol" w:hAnsi="Helvetica" w:cs="Helvetica"/>
          <w:b/>
          <w:bCs/>
          <w:color w:val="222222"/>
          <w:kern w:val="0"/>
          <w:sz w:val="21"/>
          <w:szCs w:val="21"/>
          <w:lang w:eastAsia="ru-RU"/>
        </w:rPr>
      </w:pPr>
      <w:r w:rsidRPr="00667F4B">
        <w:rPr>
          <w:rFonts w:ascii="Helvetica" w:eastAsia="Symbol" w:hAnsi="Helvetica" w:cs="Helvetica"/>
          <w:b/>
          <w:bCs/>
          <w:color w:val="222222"/>
          <w:kern w:val="0"/>
          <w:sz w:val="21"/>
          <w:szCs w:val="21"/>
          <w:lang w:eastAsia="ru-RU"/>
        </w:rPr>
        <w:t>Заключение</w:t>
      </w:r>
    </w:p>
    <w:p w14:paraId="67747A0A" w14:textId="77777777" w:rsidR="00667F4B" w:rsidRPr="00667F4B" w:rsidRDefault="00667F4B" w:rsidP="00667F4B">
      <w:pPr>
        <w:rPr>
          <w:rFonts w:ascii="Helvetica" w:eastAsia="Symbol" w:hAnsi="Helvetica" w:cs="Helvetica"/>
          <w:b/>
          <w:bCs/>
          <w:color w:val="222222"/>
          <w:kern w:val="0"/>
          <w:sz w:val="21"/>
          <w:szCs w:val="21"/>
          <w:lang w:eastAsia="ru-RU"/>
        </w:rPr>
      </w:pPr>
      <w:r w:rsidRPr="00667F4B">
        <w:rPr>
          <w:rFonts w:ascii="Helvetica" w:eastAsia="Symbol" w:hAnsi="Helvetica" w:cs="Helvetica"/>
          <w:b/>
          <w:bCs/>
          <w:color w:val="222222"/>
          <w:kern w:val="0"/>
          <w:sz w:val="21"/>
          <w:szCs w:val="21"/>
          <w:lang w:eastAsia="ru-RU"/>
        </w:rPr>
        <w:t>Список литературы</w:t>
      </w:r>
    </w:p>
    <w:p w14:paraId="3869883D" w14:textId="3259DB46" w:rsidR="00F11235" w:rsidRPr="00667F4B" w:rsidRDefault="00F11235" w:rsidP="00667F4B"/>
    <w:sectPr w:rsidR="00F11235" w:rsidRPr="00667F4B"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F9CEAD" w14:textId="77777777" w:rsidR="009B14C7" w:rsidRDefault="009B14C7">
      <w:pPr>
        <w:spacing w:after="0" w:line="240" w:lineRule="auto"/>
      </w:pPr>
      <w:r>
        <w:separator/>
      </w:r>
    </w:p>
  </w:endnote>
  <w:endnote w:type="continuationSeparator" w:id="0">
    <w:p w14:paraId="261F888C" w14:textId="77777777" w:rsidR="009B14C7" w:rsidRDefault="009B14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C7B8F8" w14:textId="77777777" w:rsidR="009B14C7" w:rsidRDefault="009B14C7"/>
    <w:p w14:paraId="50100285" w14:textId="77777777" w:rsidR="009B14C7" w:rsidRDefault="009B14C7"/>
    <w:p w14:paraId="113D8F0C" w14:textId="77777777" w:rsidR="009B14C7" w:rsidRDefault="009B14C7"/>
    <w:p w14:paraId="01A573F7" w14:textId="77777777" w:rsidR="009B14C7" w:rsidRDefault="009B14C7"/>
    <w:p w14:paraId="435E6B79" w14:textId="77777777" w:rsidR="009B14C7" w:rsidRDefault="009B14C7"/>
    <w:p w14:paraId="184DE943" w14:textId="77777777" w:rsidR="009B14C7" w:rsidRDefault="009B14C7"/>
    <w:p w14:paraId="7FFA6848" w14:textId="77777777" w:rsidR="009B14C7" w:rsidRDefault="009B14C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2603800" wp14:editId="50512E2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A1312F" w14:textId="77777777" w:rsidR="009B14C7" w:rsidRDefault="009B14C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260380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6A1312F" w14:textId="77777777" w:rsidR="009B14C7" w:rsidRDefault="009B14C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47F9428" w14:textId="77777777" w:rsidR="009B14C7" w:rsidRDefault="009B14C7"/>
    <w:p w14:paraId="6D63A210" w14:textId="77777777" w:rsidR="009B14C7" w:rsidRDefault="009B14C7"/>
    <w:p w14:paraId="224D305B" w14:textId="77777777" w:rsidR="009B14C7" w:rsidRDefault="009B14C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564FD1D" wp14:editId="1E4F250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7CA9FD" w14:textId="77777777" w:rsidR="009B14C7" w:rsidRDefault="009B14C7"/>
                          <w:p w14:paraId="4B9232CA" w14:textId="77777777" w:rsidR="009B14C7" w:rsidRDefault="009B14C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564FD1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A7CA9FD" w14:textId="77777777" w:rsidR="009B14C7" w:rsidRDefault="009B14C7"/>
                    <w:p w14:paraId="4B9232CA" w14:textId="77777777" w:rsidR="009B14C7" w:rsidRDefault="009B14C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644E64F" w14:textId="77777777" w:rsidR="009B14C7" w:rsidRDefault="009B14C7"/>
    <w:p w14:paraId="1C44109C" w14:textId="77777777" w:rsidR="009B14C7" w:rsidRDefault="009B14C7">
      <w:pPr>
        <w:rPr>
          <w:sz w:val="2"/>
          <w:szCs w:val="2"/>
        </w:rPr>
      </w:pPr>
    </w:p>
    <w:p w14:paraId="7A3DF514" w14:textId="77777777" w:rsidR="009B14C7" w:rsidRDefault="009B14C7"/>
    <w:p w14:paraId="35EFFA40" w14:textId="77777777" w:rsidR="009B14C7" w:rsidRDefault="009B14C7">
      <w:pPr>
        <w:spacing w:after="0" w:line="240" w:lineRule="auto"/>
      </w:pPr>
    </w:p>
  </w:footnote>
  <w:footnote w:type="continuationSeparator" w:id="0">
    <w:p w14:paraId="67424724" w14:textId="77777777" w:rsidR="009B14C7" w:rsidRDefault="009B14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7"/>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166338</TotalTime>
  <Pages>2</Pages>
  <Words>358</Words>
  <Characters>2043</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2397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5116</cp:revision>
  <cp:lastPrinted>2009-02-06T05:36:00Z</cp:lastPrinted>
  <dcterms:created xsi:type="dcterms:W3CDTF">2024-01-07T13:43:00Z</dcterms:created>
  <dcterms:modified xsi:type="dcterms:W3CDTF">2025-09-17T15:15:00Z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