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8977" w14:textId="77777777" w:rsidR="00602630" w:rsidRDefault="00602630" w:rsidP="00602630">
      <w:pPr>
        <w:pStyle w:val="afffffffffffffffffffffffffff5"/>
        <w:rPr>
          <w:rFonts w:ascii="Verdana" w:hAnsi="Verdana"/>
          <w:color w:val="000000"/>
          <w:sz w:val="21"/>
          <w:szCs w:val="21"/>
        </w:rPr>
      </w:pPr>
      <w:r>
        <w:rPr>
          <w:rFonts w:ascii="Helvetica" w:hAnsi="Helvetica" w:cs="Helvetica"/>
          <w:b/>
          <w:bCs w:val="0"/>
          <w:color w:val="222222"/>
          <w:sz w:val="21"/>
          <w:szCs w:val="21"/>
        </w:rPr>
        <w:t>Белоусов, Антон Игоревич.</w:t>
      </w:r>
      <w:r>
        <w:rPr>
          <w:rFonts w:ascii="Helvetica" w:hAnsi="Helvetica" w:cs="Helvetica"/>
          <w:color w:val="222222"/>
          <w:sz w:val="21"/>
          <w:szCs w:val="21"/>
        </w:rPr>
        <w:br/>
        <w:t xml:space="preserve">Свойства и фазовые переходы </w:t>
      </w:r>
      <w:proofErr w:type="spellStart"/>
      <w:r>
        <w:rPr>
          <w:rFonts w:ascii="Helvetica" w:hAnsi="Helvetica" w:cs="Helvetica"/>
          <w:color w:val="222222"/>
          <w:sz w:val="21"/>
          <w:szCs w:val="21"/>
        </w:rPr>
        <w:t>мезоскопических</w:t>
      </w:r>
      <w:proofErr w:type="spellEnd"/>
      <w:r>
        <w:rPr>
          <w:rFonts w:ascii="Helvetica" w:hAnsi="Helvetica" w:cs="Helvetica"/>
          <w:color w:val="222222"/>
          <w:sz w:val="21"/>
          <w:szCs w:val="21"/>
        </w:rPr>
        <w:t xml:space="preserve"> </w:t>
      </w:r>
      <w:proofErr w:type="gramStart"/>
      <w:r>
        <w:rPr>
          <w:rFonts w:ascii="Helvetica" w:hAnsi="Helvetica" w:cs="Helvetica"/>
          <w:color w:val="222222"/>
          <w:sz w:val="21"/>
          <w:szCs w:val="21"/>
        </w:rPr>
        <w:t>систем :</w:t>
      </w:r>
      <w:proofErr w:type="gramEnd"/>
      <w:r>
        <w:rPr>
          <w:rFonts w:ascii="Helvetica" w:hAnsi="Helvetica" w:cs="Helvetica"/>
          <w:color w:val="222222"/>
          <w:sz w:val="21"/>
          <w:szCs w:val="21"/>
        </w:rPr>
        <w:t xml:space="preserve"> диссертация ... кандидата физико-математических наук : 01.04.02. - Москва, 1999. - 139 с.</w:t>
      </w:r>
    </w:p>
    <w:p w14:paraId="2A506A68" w14:textId="77777777" w:rsidR="00602630" w:rsidRDefault="00602630" w:rsidP="00602630">
      <w:pPr>
        <w:pStyle w:val="20"/>
        <w:spacing w:before="0" w:after="312"/>
        <w:rPr>
          <w:rFonts w:ascii="Arial" w:hAnsi="Arial" w:cs="Arial"/>
          <w:caps/>
          <w:color w:val="333333"/>
          <w:sz w:val="27"/>
          <w:szCs w:val="27"/>
        </w:rPr>
      </w:pPr>
    </w:p>
    <w:p w14:paraId="6A0ED8E4" w14:textId="77777777" w:rsidR="00602630" w:rsidRDefault="00602630" w:rsidP="0060263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Белоусов, Антон Игоревич</w:t>
      </w:r>
    </w:p>
    <w:p w14:paraId="56A39D1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DCF25CB"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Квантовые флуктуации фазы в массиве </w:t>
      </w:r>
      <w:proofErr w:type="spellStart"/>
      <w:r>
        <w:rPr>
          <w:rFonts w:ascii="Arial" w:hAnsi="Arial" w:cs="Arial"/>
          <w:color w:val="333333"/>
          <w:sz w:val="21"/>
          <w:szCs w:val="21"/>
        </w:rPr>
        <w:t>джозефсоыовских</w:t>
      </w:r>
      <w:proofErr w:type="spellEnd"/>
      <w:r>
        <w:rPr>
          <w:rFonts w:ascii="Arial" w:hAnsi="Arial" w:cs="Arial"/>
          <w:color w:val="333333"/>
          <w:sz w:val="21"/>
          <w:szCs w:val="21"/>
        </w:rPr>
        <w:t xml:space="preserve"> </w:t>
      </w:r>
      <w:proofErr w:type="spellStart"/>
      <w:r>
        <w:rPr>
          <w:rFonts w:ascii="Arial" w:hAnsi="Arial" w:cs="Arial"/>
          <w:color w:val="333333"/>
          <w:sz w:val="21"/>
          <w:szCs w:val="21"/>
        </w:rPr>
        <w:t>контак</w:t>
      </w:r>
      <w:proofErr w:type="spellEnd"/>
      <w:r>
        <w:rPr>
          <w:rFonts w:ascii="Arial" w:hAnsi="Arial" w:cs="Arial"/>
          <w:color w:val="333333"/>
          <w:sz w:val="21"/>
          <w:szCs w:val="21"/>
        </w:rPr>
        <w:t>-</w:t>
      </w:r>
    </w:p>
    <w:p w14:paraId="6EE9C8CA"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тов</w:t>
      </w:r>
      <w:proofErr w:type="spellEnd"/>
    </w:p>
    <w:p w14:paraId="19C8EABE"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Квантовый метод Монте Карло интегрирования по траекториям</w:t>
      </w:r>
    </w:p>
    <w:p w14:paraId="4BE22A27"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Организация расчетов. Измеряемые величины</w:t>
      </w:r>
    </w:p>
    <w:p w14:paraId="3E77FDA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Вихревая структура распределения фаз</w:t>
      </w:r>
    </w:p>
    <w:p w14:paraId="1C4B91B8"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Фазовая диаграмма </w:t>
      </w:r>
      <w:proofErr w:type="spellStart"/>
      <w:r>
        <w:rPr>
          <w:rFonts w:ascii="Arial" w:hAnsi="Arial" w:cs="Arial"/>
          <w:color w:val="333333"/>
          <w:sz w:val="21"/>
          <w:szCs w:val="21"/>
        </w:rPr>
        <w:t>джозефсоновского</w:t>
      </w:r>
      <w:proofErr w:type="spellEnd"/>
      <w:r>
        <w:rPr>
          <w:rFonts w:ascii="Arial" w:hAnsi="Arial" w:cs="Arial"/>
          <w:color w:val="333333"/>
          <w:sz w:val="21"/>
          <w:szCs w:val="21"/>
        </w:rPr>
        <w:t xml:space="preserve"> массива</w:t>
      </w:r>
    </w:p>
    <w:p w14:paraId="1A21F858"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Квантовые флуктуации параметра порядка в массиве </w:t>
      </w:r>
      <w:proofErr w:type="spellStart"/>
      <w:r>
        <w:rPr>
          <w:rFonts w:ascii="Arial" w:hAnsi="Arial" w:cs="Arial"/>
          <w:color w:val="333333"/>
          <w:sz w:val="21"/>
          <w:szCs w:val="21"/>
        </w:rPr>
        <w:t>мезоскопиче-ских</w:t>
      </w:r>
      <w:proofErr w:type="spellEnd"/>
      <w:r>
        <w:rPr>
          <w:rFonts w:ascii="Arial" w:hAnsi="Arial" w:cs="Arial"/>
          <w:color w:val="333333"/>
          <w:sz w:val="21"/>
          <w:szCs w:val="21"/>
        </w:rPr>
        <w:t xml:space="preserve"> объектов</w:t>
      </w:r>
    </w:p>
    <w:p w14:paraId="2440F9C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Квантовые расчеты Монте Карло</w:t>
      </w:r>
    </w:p>
    <w:p w14:paraId="6BBBD8EE"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Измеряемые величины</w:t>
      </w:r>
    </w:p>
    <w:p w14:paraId="207E09CA"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Случай целочисленного заполнения</w:t>
      </w:r>
    </w:p>
    <w:p w14:paraId="1E4A5071"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Модуляция фазовой диаграммы химическим потенциалом</w:t>
      </w:r>
    </w:p>
    <w:p w14:paraId="23FCD286"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Фазовая диаграмма модели "квантовых косинусов"</w:t>
      </w:r>
    </w:p>
    <w:p w14:paraId="35251F7E"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Фазовая диаграмма </w:t>
      </w:r>
      <w:proofErr w:type="spellStart"/>
      <w:r>
        <w:rPr>
          <w:rFonts w:ascii="Arial" w:hAnsi="Arial" w:cs="Arial"/>
          <w:color w:val="333333"/>
          <w:sz w:val="21"/>
          <w:szCs w:val="21"/>
        </w:rPr>
        <w:t>мезоскопических</w:t>
      </w:r>
      <w:proofErr w:type="spellEnd"/>
      <w:r>
        <w:rPr>
          <w:rFonts w:ascii="Arial" w:hAnsi="Arial" w:cs="Arial"/>
          <w:color w:val="333333"/>
          <w:sz w:val="21"/>
          <w:szCs w:val="21"/>
        </w:rPr>
        <w:t xml:space="preserve"> кластеров</w:t>
      </w:r>
    </w:p>
    <w:p w14:paraId="6C36032E"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Мезоскопические</w:t>
      </w:r>
      <w:proofErr w:type="spellEnd"/>
      <w:r>
        <w:rPr>
          <w:rFonts w:ascii="Arial" w:hAnsi="Arial" w:cs="Arial"/>
          <w:color w:val="333333"/>
          <w:sz w:val="21"/>
          <w:szCs w:val="21"/>
        </w:rPr>
        <w:t xml:space="preserve"> дипольные кластеры</w:t>
      </w:r>
    </w:p>
    <w:p w14:paraId="6F24F6D1"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Конфигурации глобальных минимумов</w:t>
      </w:r>
    </w:p>
    <w:p w14:paraId="781D9A8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Фазовые переходы</w:t>
      </w:r>
    </w:p>
    <w:p w14:paraId="22BED8F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Двумерные </w:t>
      </w:r>
      <w:proofErr w:type="spellStart"/>
      <w:r>
        <w:rPr>
          <w:rFonts w:ascii="Arial" w:hAnsi="Arial" w:cs="Arial"/>
          <w:color w:val="333333"/>
          <w:sz w:val="21"/>
          <w:szCs w:val="21"/>
        </w:rPr>
        <w:t>мезоскопические</w:t>
      </w:r>
      <w:proofErr w:type="spellEnd"/>
      <w:r>
        <w:rPr>
          <w:rFonts w:ascii="Arial" w:hAnsi="Arial" w:cs="Arial"/>
          <w:color w:val="333333"/>
          <w:sz w:val="21"/>
          <w:szCs w:val="21"/>
        </w:rPr>
        <w:t xml:space="preserve"> кластеры пылевой плазмы</w:t>
      </w:r>
    </w:p>
    <w:p w14:paraId="0E96F339"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Конфигурации глобальных минимумов</w:t>
      </w:r>
    </w:p>
    <w:p w14:paraId="4FFD839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Фазовые переходы</w:t>
      </w:r>
    </w:p>
    <w:p w14:paraId="4BAED076"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Квантовое плавление </w:t>
      </w:r>
      <w:proofErr w:type="spellStart"/>
      <w:r>
        <w:rPr>
          <w:rFonts w:ascii="Arial" w:hAnsi="Arial" w:cs="Arial"/>
          <w:color w:val="333333"/>
          <w:sz w:val="21"/>
          <w:szCs w:val="21"/>
        </w:rPr>
        <w:t>мезоскопических</w:t>
      </w:r>
      <w:proofErr w:type="spellEnd"/>
      <w:r>
        <w:rPr>
          <w:rFonts w:ascii="Arial" w:hAnsi="Arial" w:cs="Arial"/>
          <w:color w:val="333333"/>
          <w:sz w:val="21"/>
          <w:szCs w:val="21"/>
        </w:rPr>
        <w:t xml:space="preserve"> кластеров</w:t>
      </w:r>
    </w:p>
    <w:p w14:paraId="0C802213"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Фазовая диаграмма</w:t>
      </w:r>
    </w:p>
    <w:p w14:paraId="2AA7F943"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Заключение</w:t>
      </w:r>
    </w:p>
    <w:p w14:paraId="09124853"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Благодарности</w:t>
      </w:r>
    </w:p>
    <w:p w14:paraId="1D6D487C"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Литература</w:t>
      </w:r>
    </w:p>
    <w:p w14:paraId="04827699" w14:textId="77777777" w:rsidR="00602630" w:rsidRDefault="00602630" w:rsidP="006026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Приложение А. Эффективность траекторных алгоритмов Монте-Карло</w:t>
      </w:r>
    </w:p>
    <w:p w14:paraId="69F09626" w14:textId="2A876175" w:rsidR="005E23AC" w:rsidRPr="00602630" w:rsidRDefault="005E23AC" w:rsidP="00602630"/>
    <w:sectPr w:rsidR="005E23AC" w:rsidRPr="006026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9405" w14:textId="77777777" w:rsidR="00EA43D3" w:rsidRDefault="00EA43D3">
      <w:pPr>
        <w:spacing w:after="0" w:line="240" w:lineRule="auto"/>
      </w:pPr>
      <w:r>
        <w:separator/>
      </w:r>
    </w:p>
  </w:endnote>
  <w:endnote w:type="continuationSeparator" w:id="0">
    <w:p w14:paraId="1705C9C6" w14:textId="77777777" w:rsidR="00EA43D3" w:rsidRDefault="00EA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FBD7" w14:textId="77777777" w:rsidR="00EA43D3" w:rsidRDefault="00EA43D3"/>
    <w:p w14:paraId="7AF71E06" w14:textId="77777777" w:rsidR="00EA43D3" w:rsidRDefault="00EA43D3"/>
    <w:p w14:paraId="7547D1D9" w14:textId="77777777" w:rsidR="00EA43D3" w:rsidRDefault="00EA43D3"/>
    <w:p w14:paraId="5F4A73D5" w14:textId="77777777" w:rsidR="00EA43D3" w:rsidRDefault="00EA43D3"/>
    <w:p w14:paraId="464A91EA" w14:textId="77777777" w:rsidR="00EA43D3" w:rsidRDefault="00EA43D3"/>
    <w:p w14:paraId="35CC8830" w14:textId="77777777" w:rsidR="00EA43D3" w:rsidRDefault="00EA43D3"/>
    <w:p w14:paraId="02916C89" w14:textId="77777777" w:rsidR="00EA43D3" w:rsidRDefault="00EA43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709E8D" wp14:editId="027F52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52474" w14:textId="77777777" w:rsidR="00EA43D3" w:rsidRDefault="00EA43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709E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52474" w14:textId="77777777" w:rsidR="00EA43D3" w:rsidRDefault="00EA43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FD881B" w14:textId="77777777" w:rsidR="00EA43D3" w:rsidRDefault="00EA43D3"/>
    <w:p w14:paraId="5C5B4076" w14:textId="77777777" w:rsidR="00EA43D3" w:rsidRDefault="00EA43D3"/>
    <w:p w14:paraId="33C4D8BE" w14:textId="77777777" w:rsidR="00EA43D3" w:rsidRDefault="00EA43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9F0CCC" wp14:editId="15BACE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EEFD" w14:textId="77777777" w:rsidR="00EA43D3" w:rsidRDefault="00EA43D3"/>
                          <w:p w14:paraId="147A4C1C" w14:textId="77777777" w:rsidR="00EA43D3" w:rsidRDefault="00EA43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F0C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41EEFD" w14:textId="77777777" w:rsidR="00EA43D3" w:rsidRDefault="00EA43D3"/>
                    <w:p w14:paraId="147A4C1C" w14:textId="77777777" w:rsidR="00EA43D3" w:rsidRDefault="00EA43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BBBDC1" w14:textId="77777777" w:rsidR="00EA43D3" w:rsidRDefault="00EA43D3"/>
    <w:p w14:paraId="3A6B4897" w14:textId="77777777" w:rsidR="00EA43D3" w:rsidRDefault="00EA43D3">
      <w:pPr>
        <w:rPr>
          <w:sz w:val="2"/>
          <w:szCs w:val="2"/>
        </w:rPr>
      </w:pPr>
    </w:p>
    <w:p w14:paraId="40CC9A87" w14:textId="77777777" w:rsidR="00EA43D3" w:rsidRDefault="00EA43D3"/>
    <w:p w14:paraId="04510670" w14:textId="77777777" w:rsidR="00EA43D3" w:rsidRDefault="00EA43D3">
      <w:pPr>
        <w:spacing w:after="0" w:line="240" w:lineRule="auto"/>
      </w:pPr>
    </w:p>
  </w:footnote>
  <w:footnote w:type="continuationSeparator" w:id="0">
    <w:p w14:paraId="39B44BB0" w14:textId="77777777" w:rsidR="00EA43D3" w:rsidRDefault="00EA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3D3"/>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148132</TotalTime>
  <Pages>2</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4116</cp:revision>
  <cp:lastPrinted>2009-02-06T05:36:00Z</cp:lastPrinted>
  <dcterms:created xsi:type="dcterms:W3CDTF">2024-01-07T13:43:00Z</dcterms:created>
  <dcterms:modified xsi:type="dcterms:W3CDTF">2025-08-15T08:00:00Z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