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BB029" w14:textId="77777777" w:rsidR="00FE2730" w:rsidRDefault="00FE2730" w:rsidP="00FE2730">
      <w:pPr>
        <w:pStyle w:val="afffffffffffffffffffffffffff5"/>
        <w:rPr>
          <w:rFonts w:ascii="Verdana" w:hAnsi="Verdana"/>
          <w:color w:val="000000"/>
          <w:sz w:val="21"/>
          <w:szCs w:val="21"/>
        </w:rPr>
      </w:pPr>
      <w:r>
        <w:rPr>
          <w:rFonts w:ascii="Helvetica" w:hAnsi="Helvetica" w:cs="Helvetica"/>
          <w:b/>
          <w:bCs w:val="0"/>
          <w:color w:val="222222"/>
          <w:sz w:val="21"/>
          <w:szCs w:val="21"/>
        </w:rPr>
        <w:t>Мельников, Виталий Александрович.</w:t>
      </w:r>
    </w:p>
    <w:p w14:paraId="4801EF7C" w14:textId="77777777" w:rsidR="00FE2730" w:rsidRDefault="00FE2730" w:rsidP="00FE273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магнитных свойств и приповерхностной микромагнитной структуры Fe- и Co-обогащенных аморфных лент и </w:t>
      </w:r>
      <w:proofErr w:type="gramStart"/>
      <w:r>
        <w:rPr>
          <w:rFonts w:ascii="Helvetica" w:hAnsi="Helvetica" w:cs="Helvetica"/>
          <w:caps/>
          <w:color w:val="222222"/>
          <w:sz w:val="21"/>
          <w:szCs w:val="21"/>
        </w:rPr>
        <w:t>микропроволок :</w:t>
      </w:r>
      <w:proofErr w:type="gramEnd"/>
      <w:r>
        <w:rPr>
          <w:rFonts w:ascii="Helvetica" w:hAnsi="Helvetica" w:cs="Helvetica"/>
          <w:caps/>
          <w:color w:val="222222"/>
          <w:sz w:val="21"/>
          <w:szCs w:val="21"/>
        </w:rPr>
        <w:t xml:space="preserve"> диссертация ... кандидата физико-математических наук : 01.04.11 / Мельников Виталий Александрович; [Место защиты: Моск. гос. ун-т им. М.В. Ломоносова. Физ. фак.]. - [Б. м.], [20--?]. - 134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D4D32AE" w14:textId="77777777" w:rsidR="00FE2730" w:rsidRDefault="00FE2730" w:rsidP="00FE273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Мельников, Виталий Александрович</w:t>
      </w:r>
    </w:p>
    <w:p w14:paraId="659DED63"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6A8E74C"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Аморфные материалы</w:t>
      </w:r>
    </w:p>
    <w:p w14:paraId="48BE43DF"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Аморфные материалы. Способы получения. Методы исследования</w:t>
      </w:r>
    </w:p>
    <w:p w14:paraId="463EA631"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Способы получения аморфных лент и проволок</w:t>
      </w:r>
    </w:p>
    <w:p w14:paraId="6C7A7A05"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Магнитные свойства аморфных лент и проволок и методы их исследования</w:t>
      </w:r>
    </w:p>
    <w:p w14:paraId="31A7F1F3"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Доменная структура и процессы перемагничивания аморфных лент и проволок '</w:t>
      </w:r>
    </w:p>
    <w:p w14:paraId="12F9D2EB"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Микромагнитная структура и ГМИ</w:t>
      </w:r>
    </w:p>
    <w:p w14:paraId="151D3A78"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Влияние термической, термомагнитной обработки и внешних напряжений на магнитные свойства аморфных лент и проволок</w:t>
      </w:r>
    </w:p>
    <w:p w14:paraId="1D58D0CF"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Методики эксперимента и изучаемые образцы 47 2.1. Магнитооптическая установка для измерения приповерхностных магнитных свойств ферромагнитных материалов</w:t>
      </w:r>
    </w:p>
    <w:p w14:paraId="734F460D"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Изучаемые образцы</w:t>
      </w:r>
    </w:p>
    <w:p w14:paraId="433F4B0C"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Анализ погрешностей эксперимента</w:t>
      </w:r>
    </w:p>
    <w:p w14:paraId="6E2EDB9B"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Результаты исследований и их обсуждение</w:t>
      </w:r>
    </w:p>
    <w:p w14:paraId="16ABB7C1"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Магнитооптическое исследование микромагнитной структуры и процессов намагничивания Fego.5Nb7.5B12 аморфных лент</w:t>
      </w:r>
    </w:p>
    <w:p w14:paraId="54B53710"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Магнитооптическое исследование микромагнитной структуры и процессов намагничивания Fe- и Со-обогащенных аморфных лент</w:t>
      </w:r>
    </w:p>
    <w:p w14:paraId="470E3362" w14:textId="77777777" w:rsidR="00FE2730" w:rsidRDefault="00FE2730" w:rsidP="00FE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3.3. Магнитооптическое исследование микромагнитной структуры и процессов намагничивания </w:t>
      </w:r>
      <w:proofErr w:type="spellStart"/>
      <w:r>
        <w:rPr>
          <w:rFonts w:ascii="Arial" w:hAnsi="Arial" w:cs="Arial"/>
          <w:color w:val="333333"/>
          <w:sz w:val="21"/>
          <w:szCs w:val="21"/>
        </w:rPr>
        <w:t>NiFe</w:t>
      </w:r>
      <w:proofErr w:type="spellEnd"/>
      <w:r>
        <w:rPr>
          <w:rFonts w:ascii="Arial" w:hAnsi="Arial" w:cs="Arial"/>
          <w:color w:val="333333"/>
          <w:sz w:val="21"/>
          <w:szCs w:val="21"/>
        </w:rPr>
        <w:t>/</w:t>
      </w:r>
      <w:proofErr w:type="spellStart"/>
      <w:r>
        <w:rPr>
          <w:rFonts w:ascii="Arial" w:hAnsi="Arial" w:cs="Arial"/>
          <w:color w:val="333333"/>
          <w:sz w:val="21"/>
          <w:szCs w:val="21"/>
        </w:rPr>
        <w:t>Cu</w:t>
      </w:r>
      <w:proofErr w:type="spellEnd"/>
      <w:r>
        <w:rPr>
          <w:rFonts w:ascii="Arial" w:hAnsi="Arial" w:cs="Arial"/>
          <w:color w:val="333333"/>
          <w:sz w:val="21"/>
          <w:szCs w:val="21"/>
        </w:rPr>
        <w:t xml:space="preserve"> и 81NMA/</w:t>
      </w:r>
      <w:proofErr w:type="spellStart"/>
      <w:r>
        <w:rPr>
          <w:rFonts w:ascii="Arial" w:hAnsi="Arial" w:cs="Arial"/>
          <w:color w:val="333333"/>
          <w:sz w:val="21"/>
          <w:szCs w:val="21"/>
        </w:rPr>
        <w:t>Nb</w:t>
      </w:r>
      <w:proofErr w:type="spellEnd"/>
      <w:r>
        <w:rPr>
          <w:rFonts w:ascii="Arial" w:hAnsi="Arial" w:cs="Arial"/>
          <w:color w:val="333333"/>
          <w:sz w:val="21"/>
          <w:szCs w:val="21"/>
        </w:rPr>
        <w:t xml:space="preserve"> </w:t>
      </w:r>
      <w:proofErr w:type="spellStart"/>
      <w:r>
        <w:rPr>
          <w:rFonts w:ascii="Arial" w:hAnsi="Arial" w:cs="Arial"/>
          <w:color w:val="333333"/>
          <w:sz w:val="21"/>
          <w:szCs w:val="21"/>
        </w:rPr>
        <w:t>микропроволок</w:t>
      </w:r>
      <w:proofErr w:type="spellEnd"/>
    </w:p>
    <w:p w14:paraId="77FDBE4B" w14:textId="77777777" w:rsidR="00410372" w:rsidRPr="00FE2730" w:rsidRDefault="00410372" w:rsidP="00FE2730"/>
    <w:sectPr w:rsidR="00410372" w:rsidRPr="00FE273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2B6D" w14:textId="77777777" w:rsidR="004C3DB5" w:rsidRDefault="004C3DB5">
      <w:pPr>
        <w:spacing w:after="0" w:line="240" w:lineRule="auto"/>
      </w:pPr>
      <w:r>
        <w:separator/>
      </w:r>
    </w:p>
  </w:endnote>
  <w:endnote w:type="continuationSeparator" w:id="0">
    <w:p w14:paraId="5B7F48FD" w14:textId="77777777" w:rsidR="004C3DB5" w:rsidRDefault="004C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295C" w14:textId="77777777" w:rsidR="004C3DB5" w:rsidRDefault="004C3DB5"/>
    <w:p w14:paraId="3F61899C" w14:textId="77777777" w:rsidR="004C3DB5" w:rsidRDefault="004C3DB5"/>
    <w:p w14:paraId="1BE901B0" w14:textId="77777777" w:rsidR="004C3DB5" w:rsidRDefault="004C3DB5"/>
    <w:p w14:paraId="54F27283" w14:textId="77777777" w:rsidR="004C3DB5" w:rsidRDefault="004C3DB5"/>
    <w:p w14:paraId="741FE08E" w14:textId="77777777" w:rsidR="004C3DB5" w:rsidRDefault="004C3DB5"/>
    <w:p w14:paraId="05F6A70B" w14:textId="77777777" w:rsidR="004C3DB5" w:rsidRDefault="004C3DB5"/>
    <w:p w14:paraId="6273036C" w14:textId="77777777" w:rsidR="004C3DB5" w:rsidRDefault="004C3D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895E43" wp14:editId="0CF1ED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D4655" w14:textId="77777777" w:rsidR="004C3DB5" w:rsidRDefault="004C3D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895E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5D4655" w14:textId="77777777" w:rsidR="004C3DB5" w:rsidRDefault="004C3D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572970" w14:textId="77777777" w:rsidR="004C3DB5" w:rsidRDefault="004C3DB5"/>
    <w:p w14:paraId="37DD9A69" w14:textId="77777777" w:rsidR="004C3DB5" w:rsidRDefault="004C3DB5"/>
    <w:p w14:paraId="4B797733" w14:textId="77777777" w:rsidR="004C3DB5" w:rsidRDefault="004C3D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2D8A0B" wp14:editId="4615AA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36288" w14:textId="77777777" w:rsidR="004C3DB5" w:rsidRDefault="004C3DB5"/>
                          <w:p w14:paraId="0FF7DF84" w14:textId="77777777" w:rsidR="004C3DB5" w:rsidRDefault="004C3D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D8A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536288" w14:textId="77777777" w:rsidR="004C3DB5" w:rsidRDefault="004C3DB5"/>
                    <w:p w14:paraId="0FF7DF84" w14:textId="77777777" w:rsidR="004C3DB5" w:rsidRDefault="004C3D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DEBD31" w14:textId="77777777" w:rsidR="004C3DB5" w:rsidRDefault="004C3DB5"/>
    <w:p w14:paraId="350CB63A" w14:textId="77777777" w:rsidR="004C3DB5" w:rsidRDefault="004C3DB5">
      <w:pPr>
        <w:rPr>
          <w:sz w:val="2"/>
          <w:szCs w:val="2"/>
        </w:rPr>
      </w:pPr>
    </w:p>
    <w:p w14:paraId="43B7961A" w14:textId="77777777" w:rsidR="004C3DB5" w:rsidRDefault="004C3DB5"/>
    <w:p w14:paraId="750644C6" w14:textId="77777777" w:rsidR="004C3DB5" w:rsidRDefault="004C3DB5">
      <w:pPr>
        <w:spacing w:after="0" w:line="240" w:lineRule="auto"/>
      </w:pPr>
    </w:p>
  </w:footnote>
  <w:footnote w:type="continuationSeparator" w:id="0">
    <w:p w14:paraId="4F84128F" w14:textId="77777777" w:rsidR="004C3DB5" w:rsidRDefault="004C3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3DB5"/>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129746</TotalTime>
  <Pages>2</Pages>
  <Words>228</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3408</cp:revision>
  <cp:lastPrinted>2009-02-06T05:36:00Z</cp:lastPrinted>
  <dcterms:created xsi:type="dcterms:W3CDTF">2024-01-07T13:43:00Z</dcterms:created>
  <dcterms:modified xsi:type="dcterms:W3CDTF">2025-07-11T20:44:00Z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