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928DB" w:rsidRDefault="002928DB" w:rsidP="002928DB">
      <w:r w:rsidRPr="002928DB">
        <w:rPr>
          <w:rFonts w:ascii="Times New Roman" w:eastAsia="Arial Narrow" w:hAnsi="Times New Roman" w:cs="Times New Roman"/>
          <w:b/>
          <w:bCs/>
          <w:color w:val="000000"/>
          <w:kern w:val="0"/>
          <w:sz w:val="24"/>
          <w:lang w:val="uk-UA" w:eastAsia="uk-UA" w:bidi="uk-UA"/>
        </w:rPr>
        <w:t>Кременська Лілія Вікторівна</w:t>
      </w:r>
      <w:r w:rsidRPr="002928DB">
        <w:rPr>
          <w:rFonts w:ascii="Times New Roman" w:hAnsi="Times New Roman" w:cs="Times New Roman"/>
          <w:color w:val="000000"/>
          <w:kern w:val="0"/>
          <w:sz w:val="24"/>
          <w:szCs w:val="24"/>
          <w:lang w:val="uk-UA" w:eastAsia="uk-UA" w:bidi="uk-UA"/>
        </w:rPr>
        <w:t>, асистент кафедри фарма</w:t>
      </w:r>
      <w:r w:rsidRPr="002928DB">
        <w:rPr>
          <w:rFonts w:ascii="Times New Roman" w:hAnsi="Times New Roman" w:cs="Times New Roman"/>
          <w:color w:val="000000"/>
          <w:kern w:val="0"/>
          <w:sz w:val="24"/>
          <w:szCs w:val="24"/>
          <w:lang w:val="uk-UA" w:eastAsia="uk-UA" w:bidi="uk-UA"/>
        </w:rPr>
        <w:softHyphen/>
        <w:t>ції Вінницького національного медичного університету імені М. І. Пирогова МОЗ України: «Зв’язок пилкування деревних рослин м. Вінниці з факторами довкілля» (03.00.16 - еколо</w:t>
      </w:r>
      <w:r w:rsidRPr="002928DB">
        <w:rPr>
          <w:rFonts w:ascii="Times New Roman" w:hAnsi="Times New Roman" w:cs="Times New Roman"/>
          <w:color w:val="000000"/>
          <w:kern w:val="0"/>
          <w:sz w:val="24"/>
          <w:szCs w:val="24"/>
          <w:lang w:val="uk-UA" w:eastAsia="uk-UA" w:bidi="uk-UA"/>
        </w:rPr>
        <w:softHyphen/>
        <w:t>гія). Спецрада Д 76.051.05 у Чернівецькому національному університеті імені Юрія Федьковича</w:t>
      </w:r>
    </w:p>
    <w:sectPr w:rsidR="007771D5" w:rsidRPr="002928D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CDBAA-A841-470A-8098-A653D322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2020-04-03T05:59:00Z</dcterms:created>
  <dcterms:modified xsi:type="dcterms:W3CDTF">2020-04-12T09:45:00Z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