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DB01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 xml:space="preserve">Лукина Анастасия Сергеевна. Структурно-уровневая организация конфликтной компетентности в профессиональной деятельности руководителя: автореферат дис. ... кандидата Психологических наук: 19.00.03 / Лукина Анастасия </w:t>
      </w:r>
      <w:proofErr w:type="gramStart"/>
      <w:r w:rsidRPr="008C0F7E">
        <w:rPr>
          <w:rStyle w:val="21"/>
          <w:color w:val="000000"/>
        </w:rPr>
        <w:t>Сергеевна;[</w:t>
      </w:r>
      <w:proofErr w:type="gramEnd"/>
      <w:r w:rsidRPr="008C0F7E">
        <w:rPr>
          <w:rStyle w:val="21"/>
          <w:color w:val="000000"/>
        </w:rPr>
        <w:t>Место защиты: ФГБОУ ВО «Тверской государственный университет»], 2020</w:t>
      </w:r>
    </w:p>
    <w:p w14:paraId="7F42956B" w14:textId="77777777" w:rsidR="008C0F7E" w:rsidRPr="008C0F7E" w:rsidRDefault="008C0F7E" w:rsidP="008C0F7E">
      <w:pPr>
        <w:rPr>
          <w:rStyle w:val="21"/>
          <w:color w:val="000000"/>
        </w:rPr>
      </w:pPr>
    </w:p>
    <w:p w14:paraId="386B24D4" w14:textId="77777777" w:rsidR="008C0F7E" w:rsidRPr="008C0F7E" w:rsidRDefault="008C0F7E" w:rsidP="008C0F7E">
      <w:pPr>
        <w:rPr>
          <w:rStyle w:val="21"/>
          <w:color w:val="000000"/>
        </w:rPr>
      </w:pPr>
    </w:p>
    <w:p w14:paraId="0170B5B5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Министерство науки и высшего образования Российской Федерации</w:t>
      </w:r>
    </w:p>
    <w:p w14:paraId="5BF78851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Федеральное государственное бюджетное образовательное учреждение</w:t>
      </w:r>
    </w:p>
    <w:p w14:paraId="423561AB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высшего образования «Тверской государственный университет»</w:t>
      </w:r>
    </w:p>
    <w:p w14:paraId="14F0C50D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Лукина Анастасия Сергеевна</w:t>
      </w:r>
    </w:p>
    <w:p w14:paraId="73C434B9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СТРУКТУРНО-УРОВНЕВАЯ ОРГАНИЗАЦИЯ КОНФЛИКТНОЙ</w:t>
      </w:r>
    </w:p>
    <w:p w14:paraId="49279577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КОМПЕТЕНТНОСТИ В ПРОФЕССИОНАЛЬНОЙ ДЕЯТЕЛЬНОСТИ</w:t>
      </w:r>
    </w:p>
    <w:p w14:paraId="0E9DE49A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РУКОВОДИТЕЛЯ</w:t>
      </w:r>
    </w:p>
    <w:p w14:paraId="5A57B0C6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Специальность: 19.00.03 - Психология труда, инженерная психология,</w:t>
      </w:r>
    </w:p>
    <w:p w14:paraId="71258B0C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эргономика</w:t>
      </w:r>
    </w:p>
    <w:p w14:paraId="48543382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Диссертация</w:t>
      </w:r>
    </w:p>
    <w:p w14:paraId="6148EEA5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на соискание ученой степени кандидата психологических наук</w:t>
      </w:r>
    </w:p>
    <w:p w14:paraId="45F829C6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Научный руководитель</w:t>
      </w:r>
    </w:p>
    <w:p w14:paraId="5C67781B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доктор психологических наук, профессор М.М. Кашапов</w:t>
      </w:r>
    </w:p>
    <w:p w14:paraId="08778239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Тверь - 2019 </w:t>
      </w:r>
    </w:p>
    <w:p w14:paraId="6BCB7316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ОГЛАВЛЕНИЕ</w:t>
      </w:r>
    </w:p>
    <w:p w14:paraId="770AFD8A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Стр.</w:t>
      </w:r>
    </w:p>
    <w:p w14:paraId="7BAD7C5C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ВВЕДЕНИЕ</w:t>
      </w:r>
      <w:r w:rsidRPr="008C0F7E">
        <w:rPr>
          <w:rStyle w:val="21"/>
          <w:color w:val="000000"/>
        </w:rPr>
        <w:tab/>
        <w:t xml:space="preserve"> 4</w:t>
      </w:r>
    </w:p>
    <w:p w14:paraId="4988BE8C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ГЛАВА 1. ТЕОРЕТИКО-МЕТОДОЛОГИЧЕСКИЕ ОСНОВЫ ИССЛЕДОВАНИЯ КОНФЛИКТНОЙ КОМПЕТЕНТНОСТИ В ПСИХОЛОГИИ ТРУДА</w:t>
      </w:r>
      <w:r w:rsidRPr="008C0F7E">
        <w:rPr>
          <w:rStyle w:val="21"/>
          <w:color w:val="000000"/>
        </w:rPr>
        <w:tab/>
        <w:t xml:space="preserve"> 17</w:t>
      </w:r>
    </w:p>
    <w:p w14:paraId="1E02D4B5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1.1.</w:t>
      </w:r>
      <w:r w:rsidRPr="008C0F7E">
        <w:rPr>
          <w:rStyle w:val="21"/>
          <w:color w:val="000000"/>
        </w:rPr>
        <w:tab/>
        <w:t>Современные подходы к пониманию конфликтной</w:t>
      </w:r>
    </w:p>
    <w:p w14:paraId="6DA6E10B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компетентности в психологической науке</w:t>
      </w:r>
      <w:r w:rsidRPr="008C0F7E">
        <w:rPr>
          <w:rStyle w:val="21"/>
          <w:color w:val="000000"/>
        </w:rPr>
        <w:tab/>
        <w:t xml:space="preserve"> 17</w:t>
      </w:r>
    </w:p>
    <w:p w14:paraId="3614532A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lastRenderedPageBreak/>
        <w:t>1.2.</w:t>
      </w:r>
      <w:r w:rsidRPr="008C0F7E">
        <w:rPr>
          <w:rStyle w:val="21"/>
          <w:color w:val="000000"/>
        </w:rPr>
        <w:tab/>
        <w:t>Метасистемный подход как современная методология</w:t>
      </w:r>
    </w:p>
    <w:p w14:paraId="44C748F3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исследования сложноорганизованных психологических систем</w:t>
      </w:r>
      <w:r w:rsidRPr="008C0F7E">
        <w:rPr>
          <w:rStyle w:val="21"/>
          <w:color w:val="000000"/>
        </w:rPr>
        <w:tab/>
      </w:r>
      <w:r w:rsidRPr="008C0F7E">
        <w:rPr>
          <w:rStyle w:val="21"/>
          <w:color w:val="000000"/>
        </w:rPr>
        <w:tab/>
        <w:t>30</w:t>
      </w:r>
    </w:p>
    <w:p w14:paraId="2C467230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1.3.</w:t>
      </w:r>
      <w:r w:rsidRPr="008C0F7E">
        <w:rPr>
          <w:rStyle w:val="21"/>
          <w:color w:val="000000"/>
        </w:rPr>
        <w:tab/>
        <w:t>Теоретический анализ структурно-уровневой организации конфликтной компетентности как интегрального регулятора</w:t>
      </w:r>
    </w:p>
    <w:p w14:paraId="25976219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профессиональной деятельности</w:t>
      </w:r>
      <w:r w:rsidRPr="008C0F7E">
        <w:rPr>
          <w:rStyle w:val="21"/>
          <w:color w:val="000000"/>
        </w:rPr>
        <w:tab/>
        <w:t xml:space="preserve"> 38</w:t>
      </w:r>
    </w:p>
    <w:p w14:paraId="3B9B1793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Выводы по 1 главе</w:t>
      </w:r>
      <w:r w:rsidRPr="008C0F7E">
        <w:rPr>
          <w:rStyle w:val="21"/>
          <w:color w:val="000000"/>
        </w:rPr>
        <w:tab/>
        <w:t xml:space="preserve"> 50</w:t>
      </w:r>
    </w:p>
    <w:p w14:paraId="47E4289C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ГЛАВА 2. ЗАКОНОМЕРНОСТИ СТРУКТУРНО-УРОВНЕВОЙ ОРГАНИЗАЦИИ КОНФЛИКТНОЙ КОМПЕТЕНТНОСТИ: ТЕОРЕТИЧЕСКАЯ МОДЕЛЬ ИССЛЕДОВАНИЯ</w:t>
      </w:r>
      <w:r w:rsidRPr="008C0F7E">
        <w:rPr>
          <w:rStyle w:val="21"/>
          <w:color w:val="000000"/>
        </w:rPr>
        <w:tab/>
        <w:t xml:space="preserve"> 52</w:t>
      </w:r>
    </w:p>
    <w:p w14:paraId="16F6CA15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2.1.</w:t>
      </w:r>
      <w:r w:rsidRPr="008C0F7E">
        <w:rPr>
          <w:rStyle w:val="21"/>
          <w:color w:val="000000"/>
        </w:rPr>
        <w:tab/>
        <w:t>Конфликтная компетентность руководителя как системное</w:t>
      </w:r>
    </w:p>
    <w:p w14:paraId="14B34034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профессионально важное качество</w:t>
      </w:r>
      <w:r w:rsidRPr="008C0F7E">
        <w:rPr>
          <w:rStyle w:val="21"/>
          <w:color w:val="000000"/>
        </w:rPr>
        <w:tab/>
        <w:t xml:space="preserve"> 52</w:t>
      </w:r>
    </w:p>
    <w:p w14:paraId="3BB2C3B0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2.2.</w:t>
      </w:r>
      <w:r w:rsidRPr="008C0F7E">
        <w:rPr>
          <w:rStyle w:val="21"/>
          <w:color w:val="000000"/>
        </w:rPr>
        <w:tab/>
        <w:t>Психологический анализ профессиональной деятельности</w:t>
      </w:r>
    </w:p>
    <w:p w14:paraId="540A04A3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руководителя как основа определения состава и содержания субсистемного уровня организации конфликтной компетентности</w:t>
      </w:r>
      <w:r w:rsidRPr="008C0F7E">
        <w:rPr>
          <w:rStyle w:val="21"/>
          <w:color w:val="000000"/>
        </w:rPr>
        <w:tab/>
      </w:r>
      <w:r w:rsidRPr="008C0F7E">
        <w:rPr>
          <w:rStyle w:val="21"/>
          <w:color w:val="000000"/>
        </w:rPr>
        <w:tab/>
        <w:t>62</w:t>
      </w:r>
    </w:p>
    <w:p w14:paraId="1F60C8EB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2.3.</w:t>
      </w:r>
      <w:r w:rsidRPr="008C0F7E">
        <w:rPr>
          <w:rStyle w:val="21"/>
          <w:color w:val="000000"/>
        </w:rPr>
        <w:tab/>
        <w:t>Теоретическая модель структурно-уровневой организации конфликтной компетентности в профессиональной деятельности</w:t>
      </w:r>
    </w:p>
    <w:p w14:paraId="5F08A1D5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руководителя</w:t>
      </w:r>
      <w:r w:rsidRPr="008C0F7E">
        <w:rPr>
          <w:rStyle w:val="21"/>
          <w:color w:val="000000"/>
        </w:rPr>
        <w:tab/>
        <w:t xml:space="preserve"> 70</w:t>
      </w:r>
    </w:p>
    <w:p w14:paraId="693546A3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Выводы по 2 главе</w:t>
      </w:r>
      <w:r w:rsidRPr="008C0F7E">
        <w:rPr>
          <w:rStyle w:val="21"/>
          <w:color w:val="000000"/>
        </w:rPr>
        <w:tab/>
        <w:t xml:space="preserve"> 80</w:t>
      </w:r>
    </w:p>
    <w:p w14:paraId="3BE3C863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ГЛАВА 3. ЭМПИРИЧЕСКОЕ ИССЛЕДОВАНИЕ СТРУКТУРНО - УРОВНЕВОЙ</w:t>
      </w:r>
      <w:r w:rsidRPr="008C0F7E">
        <w:rPr>
          <w:rStyle w:val="21"/>
          <w:color w:val="000000"/>
        </w:rPr>
        <w:tab/>
        <w:t>ОРГАНИЗАЦИИ</w:t>
      </w:r>
      <w:r w:rsidRPr="008C0F7E">
        <w:rPr>
          <w:rStyle w:val="21"/>
          <w:color w:val="000000"/>
        </w:rPr>
        <w:tab/>
        <w:t>КОНФЛИКТНОЙ</w:t>
      </w:r>
    </w:p>
    <w:p w14:paraId="2C8B4A65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КОМПЕТЕНТНОСТИ</w:t>
      </w:r>
      <w:r w:rsidRPr="008C0F7E">
        <w:rPr>
          <w:rStyle w:val="21"/>
          <w:color w:val="000000"/>
        </w:rPr>
        <w:tab/>
        <w:t>РУКОВОДИТЕЛЯ</w:t>
      </w:r>
      <w:r w:rsidRPr="008C0F7E">
        <w:rPr>
          <w:rStyle w:val="21"/>
          <w:color w:val="000000"/>
        </w:rPr>
        <w:tab/>
        <w:t>В</w:t>
      </w:r>
      <w:r w:rsidRPr="008C0F7E">
        <w:rPr>
          <w:rStyle w:val="21"/>
          <w:color w:val="000000"/>
        </w:rPr>
        <w:tab/>
        <w:t>ЕГО</w:t>
      </w:r>
    </w:p>
    <w:p w14:paraId="76B1C2A7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ПРОФЕССИОНАЛЬНОЙ ДЕЯТЕЛЬНОСТИ</w:t>
      </w:r>
      <w:r w:rsidRPr="008C0F7E">
        <w:rPr>
          <w:rStyle w:val="21"/>
          <w:color w:val="000000"/>
        </w:rPr>
        <w:tab/>
        <w:t xml:space="preserve"> 82</w:t>
      </w:r>
    </w:p>
    <w:p w14:paraId="1C858931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3.1.</w:t>
      </w:r>
      <w:r w:rsidRPr="008C0F7E">
        <w:rPr>
          <w:rStyle w:val="21"/>
          <w:color w:val="000000"/>
        </w:rPr>
        <w:tab/>
        <w:t>Методы и процедура эмпирического исследования конфликтной</w:t>
      </w:r>
    </w:p>
    <w:p w14:paraId="49ECCE7A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компетентности в профессиональной деятельности руководителя</w:t>
      </w:r>
      <w:r w:rsidRPr="008C0F7E">
        <w:rPr>
          <w:rStyle w:val="21"/>
          <w:color w:val="000000"/>
        </w:rPr>
        <w:tab/>
      </w:r>
      <w:r w:rsidRPr="008C0F7E">
        <w:rPr>
          <w:rStyle w:val="21"/>
          <w:color w:val="000000"/>
        </w:rPr>
        <w:tab/>
        <w:t>82</w:t>
      </w:r>
    </w:p>
    <w:p w14:paraId="1CBA0892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3.2.</w:t>
      </w:r>
      <w:r w:rsidRPr="008C0F7E">
        <w:rPr>
          <w:rStyle w:val="21"/>
          <w:color w:val="000000"/>
        </w:rPr>
        <w:tab/>
        <w:t>Результаты эмпирического исследования. Анализ и</w:t>
      </w:r>
    </w:p>
    <w:p w14:paraId="27E7923F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интерпретация закономерностей структурно-уровневой организации конфликтной компетентности в профессиональной деятельности руководителя</w:t>
      </w:r>
      <w:r w:rsidRPr="008C0F7E">
        <w:rPr>
          <w:rStyle w:val="21"/>
          <w:color w:val="000000"/>
        </w:rPr>
        <w:tab/>
        <w:t xml:space="preserve"> 91</w:t>
      </w:r>
    </w:p>
    <w:p w14:paraId="79E2401E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3.2.1.</w:t>
      </w:r>
      <w:r w:rsidRPr="008C0F7E">
        <w:rPr>
          <w:rStyle w:val="21"/>
          <w:color w:val="000000"/>
        </w:rPr>
        <w:tab/>
        <w:t>Специфика функционального содержания подсистем</w:t>
      </w:r>
    </w:p>
    <w:p w14:paraId="77C2B8CE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конфликтной компетентности</w:t>
      </w:r>
      <w:r w:rsidRPr="008C0F7E">
        <w:rPr>
          <w:rStyle w:val="21"/>
          <w:color w:val="000000"/>
        </w:rPr>
        <w:tab/>
        <w:t xml:space="preserve"> 91</w:t>
      </w:r>
    </w:p>
    <w:p w14:paraId="0438A50F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lastRenderedPageBreak/>
        <w:t>3.2.2.</w:t>
      </w:r>
      <w:r w:rsidRPr="008C0F7E">
        <w:rPr>
          <w:rStyle w:val="21"/>
          <w:color w:val="000000"/>
        </w:rPr>
        <w:tab/>
        <w:t>Особенности и закономерности структурной организации</w:t>
      </w:r>
    </w:p>
    <w:p w14:paraId="0C20EB6C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конфликтной компетентности на субсистемном уровне</w:t>
      </w:r>
      <w:r w:rsidRPr="008C0F7E">
        <w:rPr>
          <w:rStyle w:val="21"/>
          <w:color w:val="000000"/>
        </w:rPr>
        <w:tab/>
        <w:t xml:space="preserve"> 96</w:t>
      </w:r>
    </w:p>
    <w:p w14:paraId="65F43FD6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3.2.3.</w:t>
      </w:r>
      <w:r w:rsidRPr="008C0F7E">
        <w:rPr>
          <w:rStyle w:val="21"/>
          <w:color w:val="000000"/>
        </w:rPr>
        <w:tab/>
        <w:t>Специфика закономерных отношений выраженности ведущего</w:t>
      </w:r>
    </w:p>
    <w:p w14:paraId="6641D805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типа реагирования в конфликтной ситуации и подсистем метакогнитивного потенциала, характеризующих конфликтную компетентность</w:t>
      </w:r>
      <w:r w:rsidRPr="008C0F7E">
        <w:rPr>
          <w:rStyle w:val="21"/>
          <w:color w:val="000000"/>
        </w:rPr>
        <w:tab/>
        <w:t xml:space="preserve"> 107</w:t>
      </w:r>
    </w:p>
    <w:p w14:paraId="07092B82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3.2.4.</w:t>
      </w:r>
      <w:r w:rsidRPr="008C0F7E">
        <w:rPr>
          <w:rStyle w:val="21"/>
          <w:color w:val="000000"/>
        </w:rPr>
        <w:tab/>
        <w:t>Специфика общесистемного уровня структурной организации</w:t>
      </w:r>
    </w:p>
    <w:p w14:paraId="05D6DF17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конфликтной компетентности</w:t>
      </w:r>
      <w:r w:rsidRPr="008C0F7E">
        <w:rPr>
          <w:rStyle w:val="21"/>
          <w:color w:val="000000"/>
        </w:rPr>
        <w:tab/>
        <w:t xml:space="preserve"> 114</w:t>
      </w:r>
    </w:p>
    <w:p w14:paraId="1F392610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3.3. Методические рекомендации разработки программ развития конфликтной компетентности руководителя в процессе его</w:t>
      </w:r>
    </w:p>
    <w:p w14:paraId="6E75E9D5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профессионализации</w:t>
      </w:r>
      <w:r w:rsidRPr="008C0F7E">
        <w:rPr>
          <w:rStyle w:val="21"/>
          <w:color w:val="000000"/>
        </w:rPr>
        <w:tab/>
        <w:t xml:space="preserve"> 121</w:t>
      </w:r>
    </w:p>
    <w:p w14:paraId="3C988F28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Выводы по 3 главе</w:t>
      </w:r>
      <w:r w:rsidRPr="008C0F7E">
        <w:rPr>
          <w:rStyle w:val="21"/>
          <w:color w:val="000000"/>
        </w:rPr>
        <w:tab/>
        <w:t xml:space="preserve"> 129</w:t>
      </w:r>
    </w:p>
    <w:p w14:paraId="43B8D842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ЗАКЛЮЧЕНИЕ</w:t>
      </w:r>
      <w:r w:rsidRPr="008C0F7E">
        <w:rPr>
          <w:rStyle w:val="21"/>
          <w:color w:val="000000"/>
        </w:rPr>
        <w:tab/>
        <w:t xml:space="preserve"> 134</w:t>
      </w:r>
    </w:p>
    <w:p w14:paraId="254D36F1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ВЫВОДЫ</w:t>
      </w:r>
      <w:r w:rsidRPr="008C0F7E">
        <w:rPr>
          <w:rStyle w:val="21"/>
          <w:color w:val="000000"/>
        </w:rPr>
        <w:tab/>
        <w:t xml:space="preserve"> 138</w:t>
      </w:r>
    </w:p>
    <w:p w14:paraId="1E4182A9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ЛИТЕРАТУРА</w:t>
      </w:r>
      <w:r w:rsidRPr="008C0F7E">
        <w:rPr>
          <w:rStyle w:val="21"/>
          <w:color w:val="000000"/>
        </w:rPr>
        <w:tab/>
        <w:t xml:space="preserve"> 142</w:t>
      </w:r>
    </w:p>
    <w:p w14:paraId="523E4F55" w14:textId="77777777" w:rsidR="008C0F7E" w:rsidRPr="008C0F7E" w:rsidRDefault="008C0F7E" w:rsidP="008C0F7E">
      <w:pPr>
        <w:rPr>
          <w:rStyle w:val="21"/>
          <w:color w:val="000000"/>
        </w:rPr>
      </w:pPr>
      <w:r w:rsidRPr="008C0F7E">
        <w:rPr>
          <w:rStyle w:val="21"/>
          <w:color w:val="000000"/>
        </w:rPr>
        <w:t>ПРИЛОЖЕНИЯ</w:t>
      </w:r>
      <w:r w:rsidRPr="008C0F7E">
        <w:rPr>
          <w:rStyle w:val="21"/>
          <w:color w:val="000000"/>
        </w:rPr>
        <w:tab/>
        <w:t xml:space="preserve"> 166</w:t>
      </w:r>
    </w:p>
    <w:p w14:paraId="70C77B15" w14:textId="3A02622F" w:rsidR="00B64CA3" w:rsidRDefault="00B64CA3" w:rsidP="008C0F7E"/>
    <w:p w14:paraId="087D7999" w14:textId="347B47C6" w:rsidR="008C0F7E" w:rsidRDefault="008C0F7E" w:rsidP="008C0F7E"/>
    <w:p w14:paraId="787D5689" w14:textId="7B6DBD47" w:rsidR="008C0F7E" w:rsidRDefault="008C0F7E" w:rsidP="008C0F7E"/>
    <w:p w14:paraId="359F0ADB" w14:textId="77777777" w:rsidR="008C0F7E" w:rsidRDefault="008C0F7E" w:rsidP="008C0F7E">
      <w:pPr>
        <w:pStyle w:val="115"/>
        <w:keepNext/>
        <w:keepLines/>
        <w:shd w:val="clear" w:color="auto" w:fill="auto"/>
        <w:spacing w:after="472" w:line="280" w:lineRule="exact"/>
        <w:ind w:left="20"/>
      </w:pPr>
      <w:bookmarkStart w:id="0" w:name="bookmark30"/>
      <w:r>
        <w:rPr>
          <w:rStyle w:val="14"/>
          <w:b w:val="0"/>
          <w:bCs w:val="0"/>
          <w:color w:val="000000"/>
        </w:rPr>
        <w:t>ЗАКЛЮЧЕНИЕ</w:t>
      </w:r>
      <w:bookmarkEnd w:id="0"/>
    </w:p>
    <w:p w14:paraId="31704FB9" w14:textId="77777777" w:rsidR="008C0F7E" w:rsidRDefault="008C0F7E" w:rsidP="008C0F7E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Завершая данную работу, отметим, что основным ее итогом является получение комплекса материалов теоретико -методологического и эмпирико</w:t>
      </w:r>
      <w:r>
        <w:rPr>
          <w:rStyle w:val="21"/>
          <w:color w:val="000000"/>
        </w:rPr>
        <w:softHyphen/>
        <w:t xml:space="preserve">экспериментального плана, создающего основы для более глубокого исследования профессионально важных качеств как интегральных регуляторов профессиональной деятельности. Наряду с этим, по отношению к их разработке реализован такой методологический подход, который еще слабо применяется в области исследований ключевых компетентностей и который базируется на методологии метасистемности. В результате этого были сформулированы, </w:t>
      </w:r>
      <w:r>
        <w:rPr>
          <w:rStyle w:val="21"/>
          <w:color w:val="000000"/>
        </w:rPr>
        <w:lastRenderedPageBreak/>
        <w:t>развиты и верифицированы материалами эмпирико-экспериментального и деятельностно-аналитического характера целостные, обобщающие представления о структурно-уровневой организации конфликтной компетентности руководителя в его профессиональной (управленческой) деятельности.</w:t>
      </w:r>
    </w:p>
    <w:p w14:paraId="3CAF2FB8" w14:textId="77777777" w:rsidR="008C0F7E" w:rsidRDefault="008C0F7E" w:rsidP="008C0F7E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В целом, подводя итоги работы, можно условно расположить их на нескольких уровнях. Это - теоретико-методологический, конкретно</w:t>
      </w:r>
      <w:r>
        <w:rPr>
          <w:rStyle w:val="21"/>
          <w:color w:val="000000"/>
        </w:rPr>
        <w:softHyphen/>
        <w:t>теоретический, а также уровень обобщения полученных результатов и уровень их практического применения.</w:t>
      </w:r>
    </w:p>
    <w:p w14:paraId="27C67292" w14:textId="77777777" w:rsidR="008C0F7E" w:rsidRDefault="008C0F7E" w:rsidP="008C0F7E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Кроме того, очевидно, здесь будет уместно эскизное, предварительное проектирование возможных перспектив дальнейших исследований, поскольку полученные в работе научные данные неизбежно становятся источниками, порождающими новые темы, новые цели и задачи, новые вопросы теоретического и прикладного характера.</w:t>
      </w:r>
    </w:p>
    <w:p w14:paraId="032624E2" w14:textId="77777777" w:rsidR="008C0F7E" w:rsidRDefault="008C0F7E" w:rsidP="008C0F7E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В результате проведенного в первой главе теоретико-методологического анализа современного состояния проблемы исследования по материалам отечественной и зарубежной научной литературы был сделан обоснованный вывод, согласно которому феномен компетентности в целом, а конфликтной компетентности в частности, построен на основе структурно-уровневого, иерархического принципа.</w:t>
      </w:r>
    </w:p>
    <w:p w14:paraId="69619D68" w14:textId="77777777" w:rsidR="008C0F7E" w:rsidRDefault="008C0F7E" w:rsidP="008C0F7E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Показано, что конфликтная компетентность руководителя является </w:t>
      </w:r>
      <w:r>
        <w:rPr>
          <w:rStyle w:val="21"/>
          <w:color w:val="000000"/>
        </w:rPr>
        <w:lastRenderedPageBreak/>
        <w:t>сложной, иерархически организованной, развивающейся системой и может быть описана с опорой на методы метасистемного подхода. Установлено, что в концептуальном плане наиболее конструктивно рассматривать конфликтную компетентность руководителя с позиций системогенеза в контексте профессиональной управленческой деятельности как сложноорганизованную систему с встроенным метасистемным уровнем, онтологически включенную в более высокоорганизованные метасистемы «личность» и «деятельность». Показано, что составляющие этих метасистем, встраиваясь в систему компетентности, играют в ней ведущую и определяющую роль. Они выступают одними из их важнейших конституирующих составляющих и именно от них зависит степень соорганизованности в рамках общей структурно-уровневой организации системы конфликтной компетентности.</w:t>
      </w:r>
    </w:p>
    <w:p w14:paraId="60E09E89" w14:textId="77777777" w:rsidR="008C0F7E" w:rsidRDefault="008C0F7E" w:rsidP="008C0F7E">
      <w:pPr>
        <w:pStyle w:val="210"/>
        <w:shd w:val="clear" w:color="auto" w:fill="auto"/>
        <w:tabs>
          <w:tab w:val="left" w:pos="3096"/>
        </w:tabs>
        <w:spacing w:line="480" w:lineRule="exact"/>
        <w:ind w:firstLine="740"/>
        <w:jc w:val="both"/>
      </w:pPr>
      <w:r>
        <w:rPr>
          <w:rStyle w:val="21"/>
          <w:color w:val="000000"/>
        </w:rPr>
        <w:t>Обоснована необходимость выявления закономерностей структурно - уровневой организации конфликтной компетентности в виде организованной иерархии уровней:</w:t>
      </w:r>
      <w:r>
        <w:rPr>
          <w:rStyle w:val="21"/>
          <w:color w:val="000000"/>
        </w:rPr>
        <w:tab/>
        <w:t>метасистемного, общесистемного, субсистемного,</w:t>
      </w:r>
    </w:p>
    <w:p w14:paraId="242ED300" w14:textId="77777777" w:rsidR="008C0F7E" w:rsidRDefault="008C0F7E" w:rsidP="008C0F7E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t>компонентного, элементного.</w:t>
      </w:r>
    </w:p>
    <w:p w14:paraId="336169B0" w14:textId="77777777" w:rsidR="008C0F7E" w:rsidRDefault="008C0F7E" w:rsidP="008C0F7E">
      <w:pPr>
        <w:pStyle w:val="210"/>
        <w:shd w:val="clear" w:color="auto" w:fill="auto"/>
        <w:tabs>
          <w:tab w:val="left" w:pos="8549"/>
        </w:tabs>
        <w:spacing w:line="480" w:lineRule="exact"/>
        <w:ind w:firstLine="740"/>
        <w:jc w:val="both"/>
      </w:pPr>
      <w:r>
        <w:rPr>
          <w:rStyle w:val="21"/>
          <w:color w:val="000000"/>
        </w:rPr>
        <w:t>Во второй главе освещены подходы к изучению феномена конфликтная компетентность руководителя и представлены результаты</w:t>
      </w:r>
      <w:r>
        <w:rPr>
          <w:rStyle w:val="21"/>
          <w:color w:val="000000"/>
        </w:rPr>
        <w:tab/>
        <w:t>теоретико -</w:t>
      </w:r>
    </w:p>
    <w:p w14:paraId="3B2051BD" w14:textId="77777777" w:rsidR="008C0F7E" w:rsidRDefault="008C0F7E" w:rsidP="008C0F7E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t xml:space="preserve">методологического анализа проблемы определения особенностей и закономерностей ее структурной </w:t>
      </w:r>
      <w:r>
        <w:rPr>
          <w:rStyle w:val="21"/>
          <w:color w:val="000000"/>
        </w:rPr>
        <w:lastRenderedPageBreak/>
        <w:t>организации с позиций метасистемного подхода.</w:t>
      </w:r>
    </w:p>
    <w:p w14:paraId="61ECA077" w14:textId="77777777" w:rsidR="008C0F7E" w:rsidRDefault="008C0F7E" w:rsidP="008C0F7E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В третьей главе осуществлена верификация теоретически обоснованного положения, согласно которому структурно -уровневая организация конфликтной компетентности в профессиональной деятельности руководителя обусловлена закономерностями структурной детерминации метакогнитивной, метарегулятивной, метакоммуникативной, метаэмоциональной, процедуральной, мониторинговой, ингибиторной, интеракционной подсистемами личности.</w:t>
      </w:r>
    </w:p>
    <w:p w14:paraId="4DD4E925" w14:textId="77777777" w:rsidR="008C0F7E" w:rsidRDefault="008C0F7E" w:rsidP="008C0F7E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Проведенное исследование наглядно демонстрирует дифференциацию изучаемых подсистем для руководителей с разной степенью развития конфликтной компетентности. Так, в группе руководителей </w:t>
      </w:r>
      <w:r>
        <w:rPr>
          <w:color w:val="000000"/>
        </w:rPr>
        <w:t xml:space="preserve">с низкой степенью развития конфликтной компетентности </w:t>
      </w:r>
      <w:r>
        <w:rPr>
          <w:rStyle w:val="21"/>
          <w:color w:val="000000"/>
        </w:rPr>
        <w:t>в качестве базовых подсистем выступают те, которые сопряжены не с основным (</w:t>
      </w:r>
      <w:r>
        <w:rPr>
          <w:color w:val="000000"/>
        </w:rPr>
        <w:t xml:space="preserve">инструментальным) контуром </w:t>
      </w:r>
      <w:r>
        <w:rPr>
          <w:rStyle w:val="21"/>
          <w:color w:val="000000"/>
        </w:rPr>
        <w:t xml:space="preserve">организации управленческой деятельности, а со вспомогательным контуром ее организации - с </w:t>
      </w:r>
      <w:r>
        <w:rPr>
          <w:color w:val="000000"/>
        </w:rPr>
        <w:t xml:space="preserve">экспрессивным. </w:t>
      </w:r>
      <w:r>
        <w:rPr>
          <w:rStyle w:val="21"/>
          <w:color w:val="000000"/>
        </w:rPr>
        <w:t xml:space="preserve">Его суть заключается в ориентации, прежде всего, на межличностные отношения и контакты, на детерминанты интериндивидуального плана, на факторы интерсубъектного характера. Для руководителей со средней степенью развития конфликтной компетентности все исследуемые подсистемы являются базовыми и наиболее полно характеризуют саму конфликтную компетентность. В группе руководителей </w:t>
      </w:r>
      <w:r>
        <w:rPr>
          <w:color w:val="000000"/>
        </w:rPr>
        <w:t xml:space="preserve">с высокой степенью развития конфликтной компетентности </w:t>
      </w:r>
      <w:r>
        <w:rPr>
          <w:rStyle w:val="21"/>
          <w:color w:val="000000"/>
        </w:rPr>
        <w:t xml:space="preserve">в качестве базовых подсистем выступают те, которые сопряжены с </w:t>
      </w:r>
      <w:r>
        <w:rPr>
          <w:color w:val="000000"/>
        </w:rPr>
        <w:t xml:space="preserve">инструментальным контуром </w:t>
      </w:r>
      <w:r>
        <w:rPr>
          <w:rStyle w:val="21"/>
          <w:color w:val="000000"/>
        </w:rPr>
        <w:t>организации управленческой деятельности.</w:t>
      </w:r>
    </w:p>
    <w:p w14:paraId="7C010A34" w14:textId="77777777" w:rsidR="008C0F7E" w:rsidRDefault="008C0F7E" w:rsidP="008C0F7E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lastRenderedPageBreak/>
        <w:t>Основные итоги проведенного эмпирического исследования состоят в том, что, во-первых, удалось показать и обосновать, причем очень разными методическими средствами, качественную специфичность и, следовательно, самостоятельность собственных статусов компонентного, субсистемного, общесистемного уровней в общей структурно -уровневой организации конфликтной компетентности руководителя в его профессиональной деятельности. Во-вторых, не менее важно то, что такое обоснование оказалось неразрывно связанным с решением важного и актуального для метакогнитивизма вопроса - вопроса о правомерности самой дифференциации «первичных» и «вторичных» процессов как таковых. Именно полученные и описанные в третьей главе результаты как раз и позволяют дать конкретный по содержанию, эмпирически обоснованный, а одновременно и общий по смыслу положительный ответ. Более того, можно предположить в рамках дальнейших исследований то, что именно дифференциация «первичных» и «вторичных» процессов и характеризует качественную специфичность метасистемного уровня организации конфликтной компетентности. То есть, по отношению к определенному классу систем со встроенным метасистемным уровнем можно видеть, что фактически одна и та же реальность может выступать в качестве содержания двух уровней метасистемного и системного одновременно.</w:t>
      </w:r>
    </w:p>
    <w:p w14:paraId="3C034235" w14:textId="77777777" w:rsidR="008C0F7E" w:rsidRPr="008C0F7E" w:rsidRDefault="008C0F7E" w:rsidP="008C0F7E"/>
    <w:sectPr w:rsidR="008C0F7E" w:rsidRPr="008C0F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49C7" w14:textId="77777777" w:rsidR="00080C52" w:rsidRDefault="00080C52">
      <w:pPr>
        <w:spacing w:after="0" w:line="240" w:lineRule="auto"/>
      </w:pPr>
      <w:r>
        <w:separator/>
      </w:r>
    </w:p>
  </w:endnote>
  <w:endnote w:type="continuationSeparator" w:id="0">
    <w:p w14:paraId="1F03DD4E" w14:textId="77777777" w:rsidR="00080C52" w:rsidRDefault="0008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D2768" w14:textId="77777777" w:rsidR="00080C52" w:rsidRDefault="00080C52">
      <w:pPr>
        <w:spacing w:after="0" w:line="240" w:lineRule="auto"/>
      </w:pPr>
      <w:r>
        <w:separator/>
      </w:r>
    </w:p>
  </w:footnote>
  <w:footnote w:type="continuationSeparator" w:id="0">
    <w:p w14:paraId="2B693823" w14:textId="77777777" w:rsidR="00080C52" w:rsidRDefault="00080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0C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1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9"/>
  </w:num>
  <w:num w:numId="5">
    <w:abstractNumId w:val="13"/>
  </w:num>
  <w:num w:numId="6">
    <w:abstractNumId w:val="4"/>
  </w:num>
  <w:num w:numId="7">
    <w:abstractNumId w:val="17"/>
  </w:num>
  <w:num w:numId="8">
    <w:abstractNumId w:val="5"/>
  </w:num>
  <w:num w:numId="9">
    <w:abstractNumId w:val="6"/>
  </w:num>
  <w:num w:numId="10">
    <w:abstractNumId w:val="7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3"/>
  </w:num>
  <w:num w:numId="16">
    <w:abstractNumId w:val="2"/>
  </w:num>
  <w:num w:numId="17">
    <w:abstractNumId w:val="8"/>
  </w:num>
  <w:num w:numId="18">
    <w:abstractNumId w:val="9"/>
  </w:num>
  <w:num w:numId="19">
    <w:abstractNumId w:val="11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C52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132791</TotalTime>
  <Pages>7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6820</cp:revision>
  <dcterms:created xsi:type="dcterms:W3CDTF">2024-06-20T08:51:00Z</dcterms:created>
  <dcterms:modified xsi:type="dcterms:W3CDTF">2025-02-02T09:44:00Z</dcterms:modified>
  <cp:category/>
</cp:coreProperties>
</file>