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3374"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Кочеткова, Александра Юрьевна.</w:t>
      </w:r>
    </w:p>
    <w:p w14:paraId="7915BFAE"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 xml:space="preserve">Исследование устойчивости точек либрации ограниченной </w:t>
      </w:r>
      <w:proofErr w:type="spellStart"/>
      <w:r w:rsidRPr="00F5551F">
        <w:rPr>
          <w:rFonts w:ascii="Helvetica" w:eastAsia="Symbol" w:hAnsi="Helvetica" w:cs="Helvetica"/>
          <w:b/>
          <w:bCs/>
          <w:color w:val="222222"/>
          <w:kern w:val="0"/>
          <w:sz w:val="21"/>
          <w:szCs w:val="21"/>
          <w:lang w:eastAsia="ru-RU"/>
        </w:rPr>
        <w:t>фотогравитационной</w:t>
      </w:r>
      <w:proofErr w:type="spellEnd"/>
      <w:r w:rsidRPr="00F5551F">
        <w:rPr>
          <w:rFonts w:ascii="Helvetica" w:eastAsia="Symbol" w:hAnsi="Helvetica" w:cs="Helvetica"/>
          <w:b/>
          <w:bCs/>
          <w:color w:val="222222"/>
          <w:kern w:val="0"/>
          <w:sz w:val="21"/>
          <w:szCs w:val="21"/>
          <w:lang w:eastAsia="ru-RU"/>
        </w:rPr>
        <w:t xml:space="preserve"> эллиптической пространственной задачи трех тел в нелинейном </w:t>
      </w:r>
      <w:proofErr w:type="gramStart"/>
      <w:r w:rsidRPr="00F5551F">
        <w:rPr>
          <w:rFonts w:ascii="Helvetica" w:eastAsia="Symbol" w:hAnsi="Helvetica" w:cs="Helvetica"/>
          <w:b/>
          <w:bCs/>
          <w:color w:val="222222"/>
          <w:kern w:val="0"/>
          <w:sz w:val="21"/>
          <w:szCs w:val="21"/>
          <w:lang w:eastAsia="ru-RU"/>
        </w:rPr>
        <w:t>приближении :</w:t>
      </w:r>
      <w:proofErr w:type="gramEnd"/>
      <w:r w:rsidRPr="00F5551F">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01.03.01. - Москва, 1999. - 105 </w:t>
      </w:r>
      <w:proofErr w:type="gramStart"/>
      <w:r w:rsidRPr="00F5551F">
        <w:rPr>
          <w:rFonts w:ascii="Helvetica" w:eastAsia="Symbol" w:hAnsi="Helvetica" w:cs="Helvetica"/>
          <w:b/>
          <w:bCs/>
          <w:color w:val="222222"/>
          <w:kern w:val="0"/>
          <w:sz w:val="21"/>
          <w:szCs w:val="21"/>
          <w:lang w:eastAsia="ru-RU"/>
        </w:rPr>
        <w:t>с. :</w:t>
      </w:r>
      <w:proofErr w:type="gramEnd"/>
      <w:r w:rsidRPr="00F5551F">
        <w:rPr>
          <w:rFonts w:ascii="Helvetica" w:eastAsia="Symbol" w:hAnsi="Helvetica" w:cs="Helvetica"/>
          <w:b/>
          <w:bCs/>
          <w:color w:val="222222"/>
          <w:kern w:val="0"/>
          <w:sz w:val="21"/>
          <w:szCs w:val="21"/>
          <w:lang w:eastAsia="ru-RU"/>
        </w:rPr>
        <w:t xml:space="preserve"> ил.</w:t>
      </w:r>
    </w:p>
    <w:p w14:paraId="52676E8C"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 xml:space="preserve">Оглавление </w:t>
      </w:r>
      <w:proofErr w:type="spellStart"/>
      <w:r w:rsidRPr="00F5551F">
        <w:rPr>
          <w:rFonts w:ascii="Helvetica" w:eastAsia="Symbol" w:hAnsi="Helvetica" w:cs="Helvetica"/>
          <w:b/>
          <w:bCs/>
          <w:color w:val="222222"/>
          <w:kern w:val="0"/>
          <w:sz w:val="21"/>
          <w:szCs w:val="21"/>
          <w:lang w:eastAsia="ru-RU"/>
        </w:rPr>
        <w:t>диссертациикандидат</w:t>
      </w:r>
      <w:proofErr w:type="spellEnd"/>
      <w:r w:rsidRPr="00F5551F">
        <w:rPr>
          <w:rFonts w:ascii="Helvetica" w:eastAsia="Symbol" w:hAnsi="Helvetica" w:cs="Helvetica"/>
          <w:b/>
          <w:bCs/>
          <w:color w:val="222222"/>
          <w:kern w:val="0"/>
          <w:sz w:val="21"/>
          <w:szCs w:val="21"/>
          <w:lang w:eastAsia="ru-RU"/>
        </w:rPr>
        <w:t xml:space="preserve"> физико-математических наук Кочеткова, Александра Юрьевна</w:t>
      </w:r>
    </w:p>
    <w:p w14:paraId="6508BFE8"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Введение.</w:t>
      </w:r>
    </w:p>
    <w:p w14:paraId="1BB71953"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Глава 1. Постановка задачи и уравнения движения.</w:t>
      </w:r>
    </w:p>
    <w:p w14:paraId="5A534A29"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 xml:space="preserve">Глава 2. Стационарные решения системы уравнений движения пассивно </w:t>
      </w:r>
      <w:proofErr w:type="spellStart"/>
      <w:r w:rsidRPr="00F5551F">
        <w:rPr>
          <w:rFonts w:ascii="Helvetica" w:eastAsia="Symbol" w:hAnsi="Helvetica" w:cs="Helvetica"/>
          <w:b/>
          <w:bCs/>
          <w:color w:val="222222"/>
          <w:kern w:val="0"/>
          <w:sz w:val="21"/>
          <w:szCs w:val="21"/>
          <w:lang w:eastAsia="ru-RU"/>
        </w:rPr>
        <w:t>гравитирующего</w:t>
      </w:r>
      <w:proofErr w:type="spellEnd"/>
      <w:r w:rsidRPr="00F5551F">
        <w:rPr>
          <w:rFonts w:ascii="Helvetica" w:eastAsia="Symbol" w:hAnsi="Helvetica" w:cs="Helvetica"/>
          <w:b/>
          <w:bCs/>
          <w:color w:val="222222"/>
          <w:kern w:val="0"/>
          <w:sz w:val="21"/>
          <w:szCs w:val="21"/>
          <w:lang w:eastAsia="ru-RU"/>
        </w:rPr>
        <w:t xml:space="preserve"> тела.</w:t>
      </w:r>
    </w:p>
    <w:p w14:paraId="4850EBE6"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2.</w:t>
      </w:r>
      <w:proofErr w:type="gramStart"/>
      <w:r w:rsidRPr="00F5551F">
        <w:rPr>
          <w:rFonts w:ascii="Helvetica" w:eastAsia="Symbol" w:hAnsi="Helvetica" w:cs="Helvetica"/>
          <w:b/>
          <w:bCs/>
          <w:color w:val="222222"/>
          <w:kern w:val="0"/>
          <w:sz w:val="21"/>
          <w:szCs w:val="21"/>
          <w:lang w:eastAsia="ru-RU"/>
        </w:rPr>
        <w:t>1 .Координаты</w:t>
      </w:r>
      <w:proofErr w:type="gramEnd"/>
      <w:r w:rsidRPr="00F5551F">
        <w:rPr>
          <w:rFonts w:ascii="Helvetica" w:eastAsia="Symbol" w:hAnsi="Helvetica" w:cs="Helvetica"/>
          <w:b/>
          <w:bCs/>
          <w:color w:val="222222"/>
          <w:kern w:val="0"/>
          <w:sz w:val="21"/>
          <w:szCs w:val="21"/>
          <w:lang w:eastAsia="ru-RU"/>
        </w:rPr>
        <w:t xml:space="preserve"> треугольных точек либрации.</w:t>
      </w:r>
    </w:p>
    <w:p w14:paraId="6376AAB3"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2.</w:t>
      </w:r>
      <w:proofErr w:type="gramStart"/>
      <w:r w:rsidRPr="00F5551F">
        <w:rPr>
          <w:rFonts w:ascii="Helvetica" w:eastAsia="Symbol" w:hAnsi="Helvetica" w:cs="Helvetica"/>
          <w:b/>
          <w:bCs/>
          <w:color w:val="222222"/>
          <w:kern w:val="0"/>
          <w:sz w:val="21"/>
          <w:szCs w:val="21"/>
          <w:lang w:eastAsia="ru-RU"/>
        </w:rPr>
        <w:t>2.Координаты</w:t>
      </w:r>
      <w:proofErr w:type="gramEnd"/>
      <w:r w:rsidRPr="00F5551F">
        <w:rPr>
          <w:rFonts w:ascii="Helvetica" w:eastAsia="Symbol" w:hAnsi="Helvetica" w:cs="Helvetica"/>
          <w:b/>
          <w:bCs/>
          <w:color w:val="222222"/>
          <w:kern w:val="0"/>
          <w:sz w:val="21"/>
          <w:szCs w:val="21"/>
          <w:lang w:eastAsia="ru-RU"/>
        </w:rPr>
        <w:t xml:space="preserve"> коллинеарных точек либрации..</w:t>
      </w:r>
    </w:p>
    <w:p w14:paraId="5A7F6E31"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Глава 3. Вычисление координат коллинеарных и треугольных точек либрации.;</w:t>
      </w:r>
    </w:p>
    <w:p w14:paraId="65B32D7B"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Глава 4. Разложение функции Гамильтона в ряд Тейлора в окрестности положения равновесия.</w:t>
      </w:r>
    </w:p>
    <w:p w14:paraId="25E4C62A"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Глава 5. Нормализация квадратичной части гамильтониана.</w:t>
      </w:r>
    </w:p>
    <w:p w14:paraId="5493041C"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5.1 Построение нормализующей матрицы.</w:t>
      </w:r>
    </w:p>
    <w:p w14:paraId="2711919F"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5.2 Выполнение линейной нормализации.</w:t>
      </w:r>
    </w:p>
    <w:p w14:paraId="680C465E"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Глава 6. Нелинейная нормализация гамильтониана методом точечных отображений.</w:t>
      </w:r>
    </w:p>
    <w:p w14:paraId="39F47A89"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 xml:space="preserve">Глава 7. Выполнение нелинейной </w:t>
      </w:r>
      <w:proofErr w:type="gramStart"/>
      <w:r w:rsidRPr="00F5551F">
        <w:rPr>
          <w:rFonts w:ascii="Helvetica" w:eastAsia="Symbol" w:hAnsi="Helvetica" w:cs="Helvetica"/>
          <w:b/>
          <w:bCs/>
          <w:color w:val="222222"/>
          <w:kern w:val="0"/>
          <w:sz w:val="21"/>
          <w:szCs w:val="21"/>
          <w:lang w:eastAsia="ru-RU"/>
        </w:rPr>
        <w:t>нормализации..</w:t>
      </w:r>
      <w:proofErr w:type="gramEnd"/>
    </w:p>
    <w:p w14:paraId="730DB34E"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7.1 Построение производящей функции отображения.</w:t>
      </w:r>
    </w:p>
    <w:p w14:paraId="6FA4B9DC"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7.</w:t>
      </w:r>
      <w:proofErr w:type="gramStart"/>
      <w:r w:rsidRPr="00F5551F">
        <w:rPr>
          <w:rFonts w:ascii="Helvetica" w:eastAsia="Symbol" w:hAnsi="Helvetica" w:cs="Helvetica"/>
          <w:b/>
          <w:bCs/>
          <w:color w:val="222222"/>
          <w:kern w:val="0"/>
          <w:sz w:val="21"/>
          <w:szCs w:val="21"/>
          <w:lang w:eastAsia="ru-RU"/>
        </w:rPr>
        <w:t>2 .Нормализация</w:t>
      </w:r>
      <w:proofErr w:type="gramEnd"/>
      <w:r w:rsidRPr="00F5551F">
        <w:rPr>
          <w:rFonts w:ascii="Helvetica" w:eastAsia="Symbol" w:hAnsi="Helvetica" w:cs="Helvetica"/>
          <w:b/>
          <w:bCs/>
          <w:color w:val="222222"/>
          <w:kern w:val="0"/>
          <w:sz w:val="21"/>
          <w:szCs w:val="21"/>
          <w:lang w:eastAsia="ru-RU"/>
        </w:rPr>
        <w:t xml:space="preserve"> производящей функции.</w:t>
      </w:r>
    </w:p>
    <w:p w14:paraId="1D7B16F3"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7.</w:t>
      </w:r>
      <w:proofErr w:type="gramStart"/>
      <w:r w:rsidRPr="00F5551F">
        <w:rPr>
          <w:rFonts w:ascii="Helvetica" w:eastAsia="Symbol" w:hAnsi="Helvetica" w:cs="Helvetica"/>
          <w:b/>
          <w:bCs/>
          <w:color w:val="222222"/>
          <w:kern w:val="0"/>
          <w:sz w:val="21"/>
          <w:szCs w:val="21"/>
          <w:lang w:eastAsia="ru-RU"/>
        </w:rPr>
        <w:t>3.Построение</w:t>
      </w:r>
      <w:proofErr w:type="gramEnd"/>
      <w:r w:rsidRPr="00F5551F">
        <w:rPr>
          <w:rFonts w:ascii="Helvetica" w:eastAsia="Symbol" w:hAnsi="Helvetica" w:cs="Helvetica"/>
          <w:b/>
          <w:bCs/>
          <w:color w:val="222222"/>
          <w:kern w:val="0"/>
          <w:sz w:val="21"/>
          <w:szCs w:val="21"/>
          <w:lang w:eastAsia="ru-RU"/>
        </w:rPr>
        <w:t xml:space="preserve"> нормальной формы функции Гамильтона. Критерии нелинейной устойчивости точек либрации.</w:t>
      </w:r>
    </w:p>
    <w:p w14:paraId="162C1CA8"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 xml:space="preserve">Глава 8. Исследование вырождения компланарных решений круговой </w:t>
      </w:r>
      <w:proofErr w:type="spellStart"/>
      <w:r w:rsidRPr="00F5551F">
        <w:rPr>
          <w:rFonts w:ascii="Helvetica" w:eastAsia="Symbol" w:hAnsi="Helvetica" w:cs="Helvetica"/>
          <w:b/>
          <w:bCs/>
          <w:color w:val="222222"/>
          <w:kern w:val="0"/>
          <w:sz w:val="21"/>
          <w:szCs w:val="21"/>
          <w:lang w:eastAsia="ru-RU"/>
        </w:rPr>
        <w:t>фотогравитационной</w:t>
      </w:r>
      <w:proofErr w:type="spellEnd"/>
      <w:r w:rsidRPr="00F5551F">
        <w:rPr>
          <w:rFonts w:ascii="Helvetica" w:eastAsia="Symbol" w:hAnsi="Helvetica" w:cs="Helvetica"/>
          <w:b/>
          <w:bCs/>
          <w:color w:val="222222"/>
          <w:kern w:val="0"/>
          <w:sz w:val="21"/>
          <w:szCs w:val="21"/>
          <w:lang w:eastAsia="ru-RU"/>
        </w:rPr>
        <w:t xml:space="preserve"> задачи в задаче </w:t>
      </w:r>
      <w:proofErr w:type="gramStart"/>
      <w:r w:rsidRPr="00F5551F">
        <w:rPr>
          <w:rFonts w:ascii="Helvetica" w:eastAsia="Symbol" w:hAnsi="Helvetica" w:cs="Helvetica"/>
          <w:b/>
          <w:bCs/>
          <w:color w:val="222222"/>
          <w:kern w:val="0"/>
          <w:sz w:val="21"/>
          <w:szCs w:val="21"/>
          <w:lang w:eastAsia="ru-RU"/>
        </w:rPr>
        <w:t>эллиптической,.</w:t>
      </w:r>
      <w:proofErr w:type="gramEnd"/>
    </w:p>
    <w:p w14:paraId="35540B3C"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8.1 Поиск решений вне плоскости движения основных тел.</w:t>
      </w:r>
    </w:p>
    <w:p w14:paraId="743FCB18"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8.2 Поиск решений методом малого параметра.</w:t>
      </w:r>
    </w:p>
    <w:p w14:paraId="4E5F50CD"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8.3 Результаты численных исследований.</w:t>
      </w:r>
    </w:p>
    <w:p w14:paraId="39ABB6B1"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Глава 9. Результаты численного исследования устойчивости точек либрации.</w:t>
      </w:r>
    </w:p>
    <w:p w14:paraId="0B8C8590" w14:textId="77777777" w:rsidR="00F5551F" w:rsidRPr="00F5551F" w:rsidRDefault="00F5551F" w:rsidP="00F5551F">
      <w:pPr>
        <w:rPr>
          <w:rFonts w:ascii="Helvetica" w:eastAsia="Symbol" w:hAnsi="Helvetica" w:cs="Helvetica"/>
          <w:b/>
          <w:bCs/>
          <w:color w:val="222222"/>
          <w:kern w:val="0"/>
          <w:sz w:val="21"/>
          <w:szCs w:val="21"/>
          <w:lang w:eastAsia="ru-RU"/>
        </w:rPr>
      </w:pPr>
      <w:proofErr w:type="gramStart"/>
      <w:r w:rsidRPr="00F5551F">
        <w:rPr>
          <w:rFonts w:ascii="Helvetica" w:eastAsia="Symbol" w:hAnsi="Helvetica" w:cs="Helvetica"/>
          <w:b/>
          <w:bCs/>
          <w:color w:val="222222"/>
          <w:kern w:val="0"/>
          <w:sz w:val="21"/>
          <w:szCs w:val="21"/>
          <w:lang w:eastAsia="ru-RU"/>
        </w:rPr>
        <w:t>ЮЛ .Устойчивость</w:t>
      </w:r>
      <w:proofErr w:type="gramEnd"/>
      <w:r w:rsidRPr="00F5551F">
        <w:rPr>
          <w:rFonts w:ascii="Helvetica" w:eastAsia="Symbol" w:hAnsi="Helvetica" w:cs="Helvetica"/>
          <w:b/>
          <w:bCs/>
          <w:color w:val="222222"/>
          <w:kern w:val="0"/>
          <w:sz w:val="21"/>
          <w:szCs w:val="21"/>
          <w:lang w:eastAsia="ru-RU"/>
        </w:rPr>
        <w:t xml:space="preserve"> коллинеарных точек либрации.</w:t>
      </w:r>
    </w:p>
    <w:p w14:paraId="28EC8FF3" w14:textId="77777777" w:rsidR="00F5551F" w:rsidRPr="00F5551F" w:rsidRDefault="00F5551F" w:rsidP="00F5551F">
      <w:pPr>
        <w:rPr>
          <w:rFonts w:ascii="Helvetica" w:eastAsia="Symbol" w:hAnsi="Helvetica" w:cs="Helvetica"/>
          <w:b/>
          <w:bCs/>
          <w:color w:val="222222"/>
          <w:kern w:val="0"/>
          <w:sz w:val="21"/>
          <w:szCs w:val="21"/>
          <w:lang w:eastAsia="ru-RU"/>
        </w:rPr>
      </w:pPr>
      <w:r w:rsidRPr="00F5551F">
        <w:rPr>
          <w:rFonts w:ascii="Helvetica" w:eastAsia="Symbol" w:hAnsi="Helvetica" w:cs="Helvetica"/>
          <w:b/>
          <w:bCs/>
          <w:color w:val="222222"/>
          <w:kern w:val="0"/>
          <w:sz w:val="21"/>
          <w:szCs w:val="21"/>
          <w:lang w:eastAsia="ru-RU"/>
        </w:rPr>
        <w:t>10.</w:t>
      </w:r>
      <w:proofErr w:type="gramStart"/>
      <w:r w:rsidRPr="00F5551F">
        <w:rPr>
          <w:rFonts w:ascii="Helvetica" w:eastAsia="Symbol" w:hAnsi="Helvetica" w:cs="Helvetica"/>
          <w:b/>
          <w:bCs/>
          <w:color w:val="222222"/>
          <w:kern w:val="0"/>
          <w:sz w:val="21"/>
          <w:szCs w:val="21"/>
          <w:lang w:eastAsia="ru-RU"/>
        </w:rPr>
        <w:t>2.Устойчивость</w:t>
      </w:r>
      <w:proofErr w:type="gramEnd"/>
      <w:r w:rsidRPr="00F5551F">
        <w:rPr>
          <w:rFonts w:ascii="Helvetica" w:eastAsia="Symbol" w:hAnsi="Helvetica" w:cs="Helvetica"/>
          <w:b/>
          <w:bCs/>
          <w:color w:val="222222"/>
          <w:kern w:val="0"/>
          <w:sz w:val="21"/>
          <w:szCs w:val="21"/>
          <w:lang w:eastAsia="ru-RU"/>
        </w:rPr>
        <w:t xml:space="preserve"> треугольных точек </w:t>
      </w:r>
      <w:proofErr w:type="spellStart"/>
      <w:r w:rsidRPr="00F5551F">
        <w:rPr>
          <w:rFonts w:ascii="Helvetica" w:eastAsia="Symbol" w:hAnsi="Helvetica" w:cs="Helvetica"/>
          <w:b/>
          <w:bCs/>
          <w:color w:val="222222"/>
          <w:kern w:val="0"/>
          <w:sz w:val="21"/>
          <w:szCs w:val="21"/>
          <w:lang w:eastAsia="ru-RU"/>
        </w:rPr>
        <w:t>либращш</w:t>
      </w:r>
      <w:proofErr w:type="spellEnd"/>
      <w:r w:rsidRPr="00F5551F">
        <w:rPr>
          <w:rFonts w:ascii="Helvetica" w:eastAsia="Symbol" w:hAnsi="Helvetica" w:cs="Helvetica"/>
          <w:b/>
          <w:bCs/>
          <w:color w:val="222222"/>
          <w:kern w:val="0"/>
          <w:sz w:val="21"/>
          <w:szCs w:val="21"/>
          <w:lang w:eastAsia="ru-RU"/>
        </w:rPr>
        <w:t>.</w:t>
      </w:r>
    </w:p>
    <w:p w14:paraId="071EBB05" w14:textId="77777777" w:rsidR="00E67B85" w:rsidRPr="00F5551F" w:rsidRDefault="00E67B85" w:rsidP="00F5551F"/>
    <w:sectPr w:rsidR="00E67B85" w:rsidRPr="00F555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F0CA" w14:textId="77777777" w:rsidR="00D357A6" w:rsidRDefault="00D357A6">
      <w:pPr>
        <w:spacing w:after="0" w:line="240" w:lineRule="auto"/>
      </w:pPr>
      <w:r>
        <w:separator/>
      </w:r>
    </w:p>
  </w:endnote>
  <w:endnote w:type="continuationSeparator" w:id="0">
    <w:p w14:paraId="29F4C3CC" w14:textId="77777777" w:rsidR="00D357A6" w:rsidRDefault="00D3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756C" w14:textId="77777777" w:rsidR="00D357A6" w:rsidRDefault="00D357A6"/>
    <w:p w14:paraId="2E83A7D3" w14:textId="77777777" w:rsidR="00D357A6" w:rsidRDefault="00D357A6"/>
    <w:p w14:paraId="0BCA1050" w14:textId="77777777" w:rsidR="00D357A6" w:rsidRDefault="00D357A6"/>
    <w:p w14:paraId="61E08B8D" w14:textId="77777777" w:rsidR="00D357A6" w:rsidRDefault="00D357A6"/>
    <w:p w14:paraId="7E568CCA" w14:textId="77777777" w:rsidR="00D357A6" w:rsidRDefault="00D357A6"/>
    <w:p w14:paraId="59642927" w14:textId="77777777" w:rsidR="00D357A6" w:rsidRDefault="00D357A6"/>
    <w:p w14:paraId="728B9C19" w14:textId="77777777" w:rsidR="00D357A6" w:rsidRDefault="00D357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73A40B" wp14:editId="4968FB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42DBE" w14:textId="77777777" w:rsidR="00D357A6" w:rsidRDefault="00D357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73A4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C42DBE" w14:textId="77777777" w:rsidR="00D357A6" w:rsidRDefault="00D357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F0709A" w14:textId="77777777" w:rsidR="00D357A6" w:rsidRDefault="00D357A6"/>
    <w:p w14:paraId="531CB829" w14:textId="77777777" w:rsidR="00D357A6" w:rsidRDefault="00D357A6"/>
    <w:p w14:paraId="0FD1CC3F" w14:textId="77777777" w:rsidR="00D357A6" w:rsidRDefault="00D357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7914F6" wp14:editId="4F2607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33A86" w14:textId="77777777" w:rsidR="00D357A6" w:rsidRDefault="00D357A6"/>
                          <w:p w14:paraId="68C9011E" w14:textId="77777777" w:rsidR="00D357A6" w:rsidRDefault="00D357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914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633A86" w14:textId="77777777" w:rsidR="00D357A6" w:rsidRDefault="00D357A6"/>
                    <w:p w14:paraId="68C9011E" w14:textId="77777777" w:rsidR="00D357A6" w:rsidRDefault="00D357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954E12" w14:textId="77777777" w:rsidR="00D357A6" w:rsidRDefault="00D357A6"/>
    <w:p w14:paraId="40E109CA" w14:textId="77777777" w:rsidR="00D357A6" w:rsidRDefault="00D357A6">
      <w:pPr>
        <w:rPr>
          <w:sz w:val="2"/>
          <w:szCs w:val="2"/>
        </w:rPr>
      </w:pPr>
    </w:p>
    <w:p w14:paraId="144170F6" w14:textId="77777777" w:rsidR="00D357A6" w:rsidRDefault="00D357A6"/>
    <w:p w14:paraId="2D975A65" w14:textId="77777777" w:rsidR="00D357A6" w:rsidRDefault="00D357A6">
      <w:pPr>
        <w:spacing w:after="0" w:line="240" w:lineRule="auto"/>
      </w:pPr>
    </w:p>
  </w:footnote>
  <w:footnote w:type="continuationSeparator" w:id="0">
    <w:p w14:paraId="4723D202" w14:textId="77777777" w:rsidR="00D357A6" w:rsidRDefault="00D35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7A6"/>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108265</TotalTime>
  <Pages>1</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1630</cp:revision>
  <cp:lastPrinted>2009-02-06T05:36:00Z</cp:lastPrinted>
  <dcterms:created xsi:type="dcterms:W3CDTF">2024-01-07T13:43:00Z</dcterms:created>
  <dcterms:modified xsi:type="dcterms:W3CDTF">2025-06-07T21:46:00Z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