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CA90" w14:textId="77777777" w:rsidR="00872C68" w:rsidRDefault="00872C68" w:rsidP="00872C68">
      <w:pPr>
        <w:pStyle w:val="afffffffffffffffffffffffffff5"/>
        <w:rPr>
          <w:rFonts w:ascii="Verdana" w:hAnsi="Verdana"/>
          <w:color w:val="000000"/>
          <w:sz w:val="21"/>
          <w:szCs w:val="21"/>
        </w:rPr>
      </w:pPr>
      <w:r>
        <w:rPr>
          <w:rFonts w:ascii="Helvetica" w:hAnsi="Helvetica" w:cs="Helvetica"/>
          <w:b/>
          <w:bCs w:val="0"/>
          <w:color w:val="222222"/>
          <w:sz w:val="21"/>
          <w:szCs w:val="21"/>
        </w:rPr>
        <w:t>Анисимов, Алексей Юрьевич.</w:t>
      </w:r>
    </w:p>
    <w:p w14:paraId="133EA1C6" w14:textId="77777777" w:rsidR="00872C68" w:rsidRDefault="00872C68" w:rsidP="00872C6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Некоторые вопросы квантовой теории </w:t>
      </w:r>
      <w:proofErr w:type="gramStart"/>
      <w:r>
        <w:rPr>
          <w:rFonts w:ascii="Helvetica" w:hAnsi="Helvetica" w:cs="Helvetica"/>
          <w:caps/>
          <w:color w:val="222222"/>
          <w:sz w:val="21"/>
          <w:szCs w:val="21"/>
        </w:rPr>
        <w:t>поля :</w:t>
      </w:r>
      <w:proofErr w:type="gramEnd"/>
      <w:r>
        <w:rPr>
          <w:rFonts w:ascii="Helvetica" w:hAnsi="Helvetica" w:cs="Helvetica"/>
          <w:caps/>
          <w:color w:val="222222"/>
          <w:sz w:val="21"/>
          <w:szCs w:val="21"/>
        </w:rPr>
        <w:t xml:space="preserve"> диссертация ... кандидата физико-математических наук : 01.04.02. - [Б. м.], 2003. - 83 с.</w:t>
      </w:r>
    </w:p>
    <w:p w14:paraId="64D0E9E4" w14:textId="77777777" w:rsidR="00872C68" w:rsidRDefault="00872C68" w:rsidP="00872C6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Анисимов, Алексей Юрьевич</w:t>
      </w:r>
    </w:p>
    <w:p w14:paraId="3DA9BC2D"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Некоммутативные теории поля</w:t>
      </w:r>
    </w:p>
    <w:p w14:paraId="33A4D6DA"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55D32E21"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Теория Возмущений.</w:t>
      </w:r>
    </w:p>
    <w:p w14:paraId="219D8607"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Правила Фейнмана</w:t>
      </w:r>
    </w:p>
    <w:p w14:paraId="332B6C72"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Одна петля в скалярной теории.</w:t>
      </w:r>
    </w:p>
    <w:p w14:paraId="23EC2A35"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КЭД.</w:t>
      </w:r>
    </w:p>
    <w:p w14:paraId="361BF019"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6 Правила Фейнмана для НКЭД и </w:t>
      </w:r>
      <w:proofErr w:type="spellStart"/>
      <w:r>
        <w:rPr>
          <w:rFonts w:ascii="Arial" w:hAnsi="Arial" w:cs="Arial"/>
          <w:color w:val="333333"/>
          <w:sz w:val="21"/>
          <w:szCs w:val="21"/>
        </w:rPr>
        <w:t>неабелевый</w:t>
      </w:r>
      <w:proofErr w:type="spellEnd"/>
      <w:r>
        <w:rPr>
          <w:rFonts w:ascii="Arial" w:hAnsi="Arial" w:cs="Arial"/>
          <w:color w:val="333333"/>
          <w:sz w:val="21"/>
          <w:szCs w:val="21"/>
        </w:rPr>
        <w:t xml:space="preserve"> случай.</w:t>
      </w:r>
    </w:p>
    <w:p w14:paraId="68D6B570"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7 </w:t>
      </w:r>
      <w:proofErr w:type="spellStart"/>
      <w:r>
        <w:rPr>
          <w:rFonts w:ascii="Arial" w:hAnsi="Arial" w:cs="Arial"/>
          <w:color w:val="333333"/>
          <w:sz w:val="21"/>
          <w:szCs w:val="21"/>
        </w:rPr>
        <w:t>Двухпетлевые</w:t>
      </w:r>
      <w:proofErr w:type="spellEnd"/>
      <w:r>
        <w:rPr>
          <w:rFonts w:ascii="Arial" w:hAnsi="Arial" w:cs="Arial"/>
          <w:color w:val="333333"/>
          <w:sz w:val="21"/>
          <w:szCs w:val="21"/>
        </w:rPr>
        <w:t xml:space="preserve"> операторы в НКТП.</w:t>
      </w:r>
    </w:p>
    <w:p w14:paraId="0FFB7909"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Операторы с фотонами.</w:t>
      </w:r>
    </w:p>
    <w:p w14:paraId="3D5EFE99"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9 </w:t>
      </w:r>
      <w:proofErr w:type="spellStart"/>
      <w:r>
        <w:rPr>
          <w:rFonts w:ascii="Arial" w:hAnsi="Arial" w:cs="Arial"/>
          <w:color w:val="333333"/>
          <w:sz w:val="21"/>
          <w:szCs w:val="21"/>
        </w:rPr>
        <w:t>Двухпетлевой</w:t>
      </w:r>
      <w:proofErr w:type="spellEnd"/>
      <w:r>
        <w:rPr>
          <w:rFonts w:ascii="Arial" w:hAnsi="Arial" w:cs="Arial"/>
          <w:color w:val="333333"/>
          <w:sz w:val="21"/>
          <w:szCs w:val="21"/>
        </w:rPr>
        <w:t xml:space="preserve"> вклад в </w:t>
      </w:r>
      <w:proofErr w:type="spellStart"/>
      <w:r>
        <w:rPr>
          <w:rFonts w:ascii="Arial" w:hAnsi="Arial" w:cs="Arial"/>
          <w:color w:val="333333"/>
          <w:sz w:val="21"/>
          <w:szCs w:val="21"/>
        </w:rPr>
        <w:t>фермионный</w:t>
      </w:r>
      <w:proofErr w:type="spellEnd"/>
      <w:r>
        <w:rPr>
          <w:rFonts w:ascii="Arial" w:hAnsi="Arial" w:cs="Arial"/>
          <w:color w:val="333333"/>
          <w:sz w:val="21"/>
          <w:szCs w:val="21"/>
        </w:rPr>
        <w:t xml:space="preserve"> лагранжиан.</w:t>
      </w:r>
    </w:p>
    <w:p w14:paraId="005A137F"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НКТП и Эксперимент.</w:t>
      </w:r>
    </w:p>
    <w:p w14:paraId="1AAA8F6F"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 </w:t>
      </w:r>
      <w:proofErr w:type="spellStart"/>
      <w:r>
        <w:rPr>
          <w:rFonts w:ascii="Arial" w:hAnsi="Arial" w:cs="Arial"/>
          <w:color w:val="333333"/>
          <w:sz w:val="21"/>
          <w:szCs w:val="21"/>
        </w:rPr>
        <w:t>Бариогенезис</w:t>
      </w:r>
      <w:proofErr w:type="spellEnd"/>
      <w:r>
        <w:rPr>
          <w:rFonts w:ascii="Arial" w:hAnsi="Arial" w:cs="Arial"/>
          <w:color w:val="333333"/>
          <w:sz w:val="21"/>
          <w:szCs w:val="21"/>
        </w:rPr>
        <w:t xml:space="preserve"> в плоских направлениях, температурные эффекты, и (^-материя</w:t>
      </w:r>
    </w:p>
    <w:p w14:paraId="1C4D53D2"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5D954D80"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Основные Элементы АД </w:t>
      </w:r>
      <w:proofErr w:type="spellStart"/>
      <w:r>
        <w:rPr>
          <w:rFonts w:ascii="Arial" w:hAnsi="Arial" w:cs="Arial"/>
          <w:color w:val="333333"/>
          <w:sz w:val="21"/>
          <w:szCs w:val="21"/>
        </w:rPr>
        <w:t>бариогенезиса</w:t>
      </w:r>
      <w:proofErr w:type="spellEnd"/>
      <w:r>
        <w:rPr>
          <w:rFonts w:ascii="Arial" w:hAnsi="Arial" w:cs="Arial"/>
          <w:color w:val="333333"/>
          <w:sz w:val="21"/>
          <w:szCs w:val="21"/>
        </w:rPr>
        <w:t>.</w:t>
      </w:r>
    </w:p>
    <w:p w14:paraId="43CB0BFB"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Плоские направления.</w:t>
      </w:r>
    </w:p>
    <w:p w14:paraId="5F9765E9"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Дополнительный вклад в потенциал, возникающий в ранней Вселенной.</w:t>
      </w:r>
    </w:p>
    <w:p w14:paraId="4E2D91A8"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Нарушение суперсимметрии в ранней Вселенной.</w:t>
      </w:r>
    </w:p>
    <w:p w14:paraId="4539B718"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Эволюция АД конденсата.</w:t>
      </w:r>
    </w:p>
    <w:p w14:paraId="5231DE1F"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Эволюция АД конденсата в присутствии температурных эффектов</w:t>
      </w:r>
    </w:p>
    <w:p w14:paraId="5E233343"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факты.</w:t>
      </w:r>
    </w:p>
    <w:p w14:paraId="07726FAE"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Температурные эффекты.</w:t>
      </w:r>
    </w:p>
    <w:p w14:paraId="4C330D9F"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А-члены.</w:t>
      </w:r>
    </w:p>
    <w:p w14:paraId="5D9E7B6E"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Барионная асимметрия: оценка и численные результаты.</w:t>
      </w:r>
    </w:p>
    <w:p w14:paraId="23F20FAB"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(^-объекты.</w:t>
      </w:r>
    </w:p>
    <w:p w14:paraId="184FCB65"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Простейшая модель.</w:t>
      </w:r>
    </w:p>
    <w:p w14:paraId="483AA4FA"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Образование (^-объектов.</w:t>
      </w:r>
    </w:p>
    <w:p w14:paraId="0CD7E902"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(^-объекты как форма АД-конденсата.</w:t>
      </w:r>
    </w:p>
    <w:p w14:paraId="5212B191"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Время жизни (^-объектов.</w:t>
      </w:r>
    </w:p>
    <w:p w14:paraId="3232D83A" w14:textId="77777777" w:rsidR="00872C68" w:rsidRDefault="00872C68" w:rsidP="00872C6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Образование (^-объектов в МССМ.</w:t>
      </w:r>
    </w:p>
    <w:p w14:paraId="69F09626" w14:textId="6D58A847" w:rsidR="005E23AC" w:rsidRPr="00872C68" w:rsidRDefault="005E23AC" w:rsidP="00872C68"/>
    <w:sectPr w:rsidR="005E23AC" w:rsidRPr="00872C6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7760D" w14:textId="77777777" w:rsidR="00E65525" w:rsidRDefault="00E65525">
      <w:pPr>
        <w:spacing w:after="0" w:line="240" w:lineRule="auto"/>
      </w:pPr>
      <w:r>
        <w:separator/>
      </w:r>
    </w:p>
  </w:endnote>
  <w:endnote w:type="continuationSeparator" w:id="0">
    <w:p w14:paraId="0ECE2C2F" w14:textId="77777777" w:rsidR="00E65525" w:rsidRDefault="00E65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E1A7" w14:textId="77777777" w:rsidR="00E65525" w:rsidRDefault="00E65525"/>
    <w:p w14:paraId="5F4A68C2" w14:textId="77777777" w:rsidR="00E65525" w:rsidRDefault="00E65525"/>
    <w:p w14:paraId="44A1B0F2" w14:textId="77777777" w:rsidR="00E65525" w:rsidRDefault="00E65525"/>
    <w:p w14:paraId="0A0DFEEC" w14:textId="77777777" w:rsidR="00E65525" w:rsidRDefault="00E65525"/>
    <w:p w14:paraId="55F95064" w14:textId="77777777" w:rsidR="00E65525" w:rsidRDefault="00E65525"/>
    <w:p w14:paraId="588DF00E" w14:textId="77777777" w:rsidR="00E65525" w:rsidRDefault="00E65525"/>
    <w:p w14:paraId="583F4039" w14:textId="77777777" w:rsidR="00E65525" w:rsidRDefault="00E655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7FAE6D" wp14:editId="7D5368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A3419" w14:textId="77777777" w:rsidR="00E65525" w:rsidRDefault="00E655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7FAE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6A3419" w14:textId="77777777" w:rsidR="00E65525" w:rsidRDefault="00E655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8F9D35" w14:textId="77777777" w:rsidR="00E65525" w:rsidRDefault="00E65525"/>
    <w:p w14:paraId="598EAD34" w14:textId="77777777" w:rsidR="00E65525" w:rsidRDefault="00E65525"/>
    <w:p w14:paraId="51979183" w14:textId="77777777" w:rsidR="00E65525" w:rsidRDefault="00E655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D48673" wp14:editId="0B3699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DA413" w14:textId="77777777" w:rsidR="00E65525" w:rsidRDefault="00E65525"/>
                          <w:p w14:paraId="521C277F" w14:textId="77777777" w:rsidR="00E65525" w:rsidRDefault="00E655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D486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CDA413" w14:textId="77777777" w:rsidR="00E65525" w:rsidRDefault="00E65525"/>
                    <w:p w14:paraId="521C277F" w14:textId="77777777" w:rsidR="00E65525" w:rsidRDefault="00E655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B61E77" w14:textId="77777777" w:rsidR="00E65525" w:rsidRDefault="00E65525"/>
    <w:p w14:paraId="6BBB86D5" w14:textId="77777777" w:rsidR="00E65525" w:rsidRDefault="00E65525">
      <w:pPr>
        <w:rPr>
          <w:sz w:val="2"/>
          <w:szCs w:val="2"/>
        </w:rPr>
      </w:pPr>
    </w:p>
    <w:p w14:paraId="14307DC9" w14:textId="77777777" w:rsidR="00E65525" w:rsidRDefault="00E65525"/>
    <w:p w14:paraId="23564AC8" w14:textId="77777777" w:rsidR="00E65525" w:rsidRDefault="00E65525">
      <w:pPr>
        <w:spacing w:after="0" w:line="240" w:lineRule="auto"/>
      </w:pPr>
    </w:p>
  </w:footnote>
  <w:footnote w:type="continuationSeparator" w:id="0">
    <w:p w14:paraId="611A2728" w14:textId="77777777" w:rsidR="00E65525" w:rsidRDefault="00E65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25"/>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152407</TotalTime>
  <Pages>2</Pages>
  <Words>179</Words>
  <Characters>1022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4382</cp:revision>
  <cp:lastPrinted>2009-02-06T05:36:00Z</cp:lastPrinted>
  <dcterms:created xsi:type="dcterms:W3CDTF">2024-01-07T13:43:00Z</dcterms:created>
  <dcterms:modified xsi:type="dcterms:W3CDTF">2025-08-27T06:57:00Z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