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5B8C2782" w:rsidR="004F46CD" w:rsidRPr="00F22653" w:rsidRDefault="00F22653" w:rsidP="00F22653">
      <w:r>
        <w:rPr>
          <w:rFonts w:ascii="Verdana" w:hAnsi="Verdana"/>
          <w:b/>
          <w:bCs/>
          <w:color w:val="000000"/>
          <w:shd w:val="clear" w:color="auto" w:fill="FFFFFF"/>
        </w:rPr>
        <w:t xml:space="preserve">Фартушна Олена Євгенівна. Патогенетичні підтипи транзиторних ішемічних атак: особливості неврологічної клініки, гемодинаміки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14.01.15, Нац. мед. акад. післядиплом. освіти ім. П. Л. Шупика. - К., 2012.- 240 с.</w:t>
      </w:r>
    </w:p>
    <w:sectPr w:rsidR="004F46CD" w:rsidRPr="00F226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F65F" w14:textId="77777777" w:rsidR="006119F9" w:rsidRDefault="006119F9">
      <w:pPr>
        <w:spacing w:after="0" w:line="240" w:lineRule="auto"/>
      </w:pPr>
      <w:r>
        <w:separator/>
      </w:r>
    </w:p>
  </w:endnote>
  <w:endnote w:type="continuationSeparator" w:id="0">
    <w:p w14:paraId="1BAB525F" w14:textId="77777777" w:rsidR="006119F9" w:rsidRDefault="0061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506E" w14:textId="77777777" w:rsidR="006119F9" w:rsidRDefault="006119F9">
      <w:pPr>
        <w:spacing w:after="0" w:line="240" w:lineRule="auto"/>
      </w:pPr>
      <w:r>
        <w:separator/>
      </w:r>
    </w:p>
  </w:footnote>
  <w:footnote w:type="continuationSeparator" w:id="0">
    <w:p w14:paraId="086714B3" w14:textId="77777777" w:rsidR="006119F9" w:rsidRDefault="0061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19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9F9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5227</cp:revision>
  <dcterms:created xsi:type="dcterms:W3CDTF">2024-06-20T08:51:00Z</dcterms:created>
  <dcterms:modified xsi:type="dcterms:W3CDTF">2025-01-22T17:21:00Z</dcterms:modified>
  <cp:category/>
</cp:coreProperties>
</file>