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DCD9E" w14:textId="77777777" w:rsidR="00B508EF" w:rsidRDefault="00B508EF" w:rsidP="00B508EF">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Январева, Тамара Ивановна.</w:t>
      </w:r>
      <w:r>
        <w:rPr>
          <w:rFonts w:ascii="Helvetica" w:hAnsi="Helvetica" w:cs="Helvetica"/>
          <w:color w:val="222222"/>
          <w:sz w:val="21"/>
          <w:szCs w:val="21"/>
        </w:rPr>
        <w:br/>
      </w:r>
      <w:r>
        <w:rPr>
          <w:rStyle w:val="js-item-maininfo"/>
          <w:rFonts w:ascii="Helvetica" w:hAnsi="Helvetica" w:cs="Helvetica"/>
          <w:b/>
          <w:bCs/>
          <w:color w:val="222222"/>
          <w:sz w:val="21"/>
          <w:szCs w:val="21"/>
        </w:rPr>
        <w:t>Устойчивость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равновесия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движения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неупругих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систем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неконсервативном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сил</w:t>
      </w:r>
      <w:r>
        <w:rPr>
          <w:rStyle w:val="js-item-maininfo"/>
          <w:rFonts w:ascii="Helvetica" w:hAnsi="Helvetica" w:cs="Helvetica"/>
          <w:color w:val="222222"/>
          <w:sz w:val="21"/>
          <w:szCs w:val="21"/>
        </w:rPr>
        <w:t> : диссертация ... кандидата </w:t>
      </w:r>
      <w:r>
        <w:rPr>
          <w:rStyle w:val="js-item-maininfo"/>
          <w:rFonts w:ascii="Helvetica" w:hAnsi="Helvetica" w:cs="Helvetica"/>
          <w:b/>
          <w:bCs/>
          <w:color w:val="222222"/>
          <w:sz w:val="21"/>
          <w:szCs w:val="21"/>
        </w:rPr>
        <w:t>технических</w:t>
      </w:r>
      <w:r>
        <w:rPr>
          <w:rStyle w:val="js-item-maininfo"/>
          <w:rFonts w:ascii="Helvetica" w:hAnsi="Helvetica" w:cs="Helvetica"/>
          <w:color w:val="222222"/>
          <w:sz w:val="21"/>
          <w:szCs w:val="21"/>
        </w:rPr>
        <w:t> наук : 01.02.03. - Москва, 1984. - 112 с. : ил.</w:t>
      </w:r>
      <w:r>
        <w:rPr>
          <w:rStyle w:val="search-descr"/>
          <w:rFonts w:ascii="Helvetica" w:hAnsi="Helvetica" w:cs="Helvetica"/>
          <w:color w:val="222222"/>
          <w:sz w:val="21"/>
          <w:szCs w:val="21"/>
        </w:rPr>
        <w:t>больше</w:t>
      </w:r>
    </w:p>
    <w:p w14:paraId="04060CFB" w14:textId="77777777" w:rsidR="00B508EF" w:rsidRDefault="00B508EF" w:rsidP="00B508EF">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72C9FD8" w14:textId="77777777" w:rsidR="00B508EF" w:rsidRDefault="00B508EF" w:rsidP="000D5AB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05FD172F" w14:textId="77777777" w:rsidR="00B508EF" w:rsidRDefault="00B508EF" w:rsidP="00B508E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ff:^f~o/^^^^ -у московский ОРДЕНА ТРУДОВОГО КРАСНОГО ЗНАМЕНИ ИНЖЕНЕРНО-СТРОИТЕЛЬНЫЙ ИНСТИТУТ им. В. В.КУЙБЫШЕВА На правах рукописи </w:t>
      </w:r>
      <w:r>
        <w:rPr>
          <w:rFonts w:ascii="Helvetica" w:hAnsi="Helvetica" w:cs="Helvetica"/>
          <w:b/>
          <w:bCs/>
          <w:color w:val="222222"/>
          <w:sz w:val="21"/>
          <w:szCs w:val="21"/>
        </w:rPr>
        <w:t>ЯНВАРЕВА</w:t>
      </w:r>
      <w:r>
        <w:rPr>
          <w:rFonts w:ascii="Helvetica" w:hAnsi="Helvetica" w:cs="Helvetica"/>
          <w:color w:val="222222"/>
          <w:sz w:val="21"/>
          <w:szCs w:val="21"/>
        </w:rPr>
        <w:t> </w:t>
      </w:r>
      <w:r>
        <w:rPr>
          <w:rFonts w:ascii="Helvetica" w:hAnsi="Helvetica" w:cs="Helvetica"/>
          <w:b/>
          <w:bCs/>
          <w:color w:val="222222"/>
          <w:sz w:val="21"/>
          <w:szCs w:val="21"/>
        </w:rPr>
        <w:t>Тамара</w:t>
      </w:r>
      <w:r>
        <w:rPr>
          <w:rFonts w:ascii="Helvetica" w:hAnsi="Helvetica" w:cs="Helvetica"/>
          <w:color w:val="222222"/>
          <w:sz w:val="21"/>
          <w:szCs w:val="21"/>
        </w:rPr>
        <w:t> </w:t>
      </w:r>
      <w:r>
        <w:rPr>
          <w:rFonts w:ascii="Helvetica" w:hAnsi="Helvetica" w:cs="Helvetica"/>
          <w:b/>
          <w:bCs/>
          <w:color w:val="222222"/>
          <w:sz w:val="21"/>
          <w:szCs w:val="21"/>
        </w:rPr>
        <w:t>Ивановна</w:t>
      </w:r>
      <w:r>
        <w:rPr>
          <w:rFonts w:ascii="Helvetica" w:hAnsi="Helvetica" w:cs="Helvetica"/>
          <w:color w:val="222222"/>
          <w:sz w:val="21"/>
          <w:szCs w:val="21"/>
        </w:rPr>
        <w:t> УДК 624.072.2.046.2 </w:t>
      </w:r>
      <w:r>
        <w:rPr>
          <w:rFonts w:ascii="Helvetica" w:hAnsi="Helvetica" w:cs="Helvetica"/>
          <w:b/>
          <w:bCs/>
          <w:color w:val="222222"/>
          <w:sz w:val="21"/>
          <w:szCs w:val="21"/>
        </w:rPr>
        <w:t>УСТОЙЧИВОСТЬ</w:t>
      </w:r>
      <w:r>
        <w:rPr>
          <w:rFonts w:ascii="Helvetica" w:hAnsi="Helvetica" w:cs="Helvetica"/>
          <w:color w:val="222222"/>
          <w:sz w:val="21"/>
          <w:szCs w:val="21"/>
        </w:rPr>
        <w:t> </w:t>
      </w:r>
      <w:r>
        <w:rPr>
          <w:rFonts w:ascii="Helvetica" w:hAnsi="Helvetica" w:cs="Helvetica"/>
          <w:b/>
          <w:bCs/>
          <w:color w:val="222222"/>
          <w:sz w:val="21"/>
          <w:szCs w:val="21"/>
        </w:rPr>
        <w:t>РАВНОВЕСИЯ</w:t>
      </w:r>
      <w:r>
        <w:rPr>
          <w:rFonts w:ascii="Helvetica" w:hAnsi="Helvetica" w:cs="Helvetica"/>
          <w:color w:val="222222"/>
          <w:sz w:val="21"/>
          <w:szCs w:val="21"/>
        </w:rPr>
        <w:t> И </w:t>
      </w:r>
      <w:r>
        <w:rPr>
          <w:rFonts w:ascii="Helvetica" w:hAnsi="Helvetica" w:cs="Helvetica"/>
          <w:b/>
          <w:bCs/>
          <w:color w:val="222222"/>
          <w:sz w:val="21"/>
          <w:szCs w:val="21"/>
        </w:rPr>
        <w:t>ДВИЖЕНИЯ</w:t>
      </w:r>
      <w:r>
        <w:rPr>
          <w:rFonts w:ascii="Helvetica" w:hAnsi="Helvetica" w:cs="Helvetica"/>
          <w:color w:val="222222"/>
          <w:sz w:val="21"/>
          <w:szCs w:val="21"/>
        </w:rPr>
        <w:t> </w:t>
      </w:r>
      <w:r>
        <w:rPr>
          <w:rFonts w:ascii="Helvetica" w:hAnsi="Helvetica" w:cs="Helvetica"/>
          <w:b/>
          <w:bCs/>
          <w:color w:val="222222"/>
          <w:sz w:val="21"/>
          <w:szCs w:val="21"/>
        </w:rPr>
        <w:t>НЕУПРУГИХ</w:t>
      </w:r>
      <w:r>
        <w:rPr>
          <w:rFonts w:ascii="Helvetica" w:hAnsi="Helvetica" w:cs="Helvetica"/>
          <w:color w:val="222222"/>
          <w:sz w:val="21"/>
          <w:szCs w:val="21"/>
        </w:rPr>
        <w:t> </w:t>
      </w:r>
      <w:r>
        <w:rPr>
          <w:rFonts w:ascii="Helvetica" w:hAnsi="Helvetica" w:cs="Helvetica"/>
          <w:b/>
          <w:bCs/>
          <w:color w:val="222222"/>
          <w:sz w:val="21"/>
          <w:szCs w:val="21"/>
        </w:rPr>
        <w:t>СИСТЕМ</w:t>
      </w:r>
      <w:r>
        <w:rPr>
          <w:rFonts w:ascii="Helvetica" w:hAnsi="Helvetica" w:cs="Helvetica"/>
          <w:color w:val="222222"/>
          <w:sz w:val="21"/>
          <w:szCs w:val="21"/>
        </w:rPr>
        <w:t> В </w:t>
      </w:r>
      <w:r>
        <w:rPr>
          <w:rFonts w:ascii="Helvetica" w:hAnsi="Helvetica" w:cs="Helvetica"/>
          <w:b/>
          <w:bCs/>
          <w:color w:val="222222"/>
          <w:sz w:val="21"/>
          <w:szCs w:val="21"/>
        </w:rPr>
        <w:t>НЕКОНСЕРВАТИВНОМ</w:t>
      </w:r>
      <w:r>
        <w:rPr>
          <w:rFonts w:ascii="Helvetica" w:hAnsi="Helvetica" w:cs="Helvetica"/>
          <w:color w:val="222222"/>
          <w:sz w:val="21"/>
          <w:szCs w:val="21"/>
        </w:rPr>
        <w:t> </w:t>
      </w:r>
      <w:r>
        <w:rPr>
          <w:rFonts w:ascii="Helvetica" w:hAnsi="Helvetica" w:cs="Helvetica"/>
          <w:b/>
          <w:bCs/>
          <w:color w:val="222222"/>
          <w:sz w:val="21"/>
          <w:szCs w:val="21"/>
        </w:rPr>
        <w:t>ПОЛЕ</w:t>
      </w:r>
      <w:r>
        <w:rPr>
          <w:rFonts w:ascii="Helvetica" w:hAnsi="Helvetica" w:cs="Helvetica"/>
          <w:color w:val="222222"/>
          <w:sz w:val="21"/>
          <w:szCs w:val="21"/>
        </w:rPr>
        <w:t> СИЯ 01.02.03 - Строительная механика Дюсертация на</w:t>
      </w:r>
    </w:p>
    <w:p w14:paraId="596F2756" w14:textId="77777777" w:rsidR="00B508EF" w:rsidRDefault="00B508EF" w:rsidP="000D5AB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1844F01A" w14:textId="77777777" w:rsidR="00B508EF" w:rsidRDefault="00B508EF" w:rsidP="00B508E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ВВЕЩЕНИЕ I. ОБЗОР РАБОТ ПО </w:t>
      </w:r>
      <w:r>
        <w:rPr>
          <w:rFonts w:ascii="Helvetica" w:hAnsi="Helvetica" w:cs="Helvetica"/>
          <w:b/>
          <w:bCs/>
          <w:color w:val="222222"/>
          <w:sz w:val="21"/>
          <w:szCs w:val="21"/>
        </w:rPr>
        <w:t>УСТОЙЧИВОСТИ</w:t>
      </w:r>
      <w:r>
        <w:rPr>
          <w:rFonts w:ascii="Helvetica" w:hAnsi="Helvetica" w:cs="Helvetica"/>
          <w:color w:val="222222"/>
          <w:sz w:val="21"/>
          <w:szCs w:val="21"/>
        </w:rPr>
        <w:t> СЖАТЫХ СТЕРЖНЕЙ 1.1, Обзор работ по </w:t>
      </w:r>
      <w:r>
        <w:rPr>
          <w:rFonts w:ascii="Helvetica" w:hAnsi="Helvetica" w:cs="Helvetica"/>
          <w:b/>
          <w:bCs/>
          <w:color w:val="222222"/>
          <w:sz w:val="21"/>
          <w:szCs w:val="21"/>
        </w:rPr>
        <w:t>устойчивости</w:t>
      </w:r>
      <w:r>
        <w:rPr>
          <w:rFonts w:ascii="Helvetica" w:hAnsi="Helvetica" w:cs="Helvetica"/>
          <w:color w:val="222222"/>
          <w:sz w:val="21"/>
          <w:szCs w:val="21"/>
        </w:rPr>
        <w:t> упругих </w:t>
      </w:r>
      <w:r>
        <w:rPr>
          <w:rFonts w:ascii="Helvetica" w:hAnsi="Helvetica" w:cs="Helvetica"/>
          <w:b/>
          <w:bCs/>
          <w:color w:val="222222"/>
          <w:sz w:val="21"/>
          <w:szCs w:val="21"/>
        </w:rPr>
        <w:t>систем</w:t>
      </w:r>
      <w:r>
        <w:rPr>
          <w:rFonts w:ascii="Helvetica" w:hAnsi="Helvetica" w:cs="Helvetica"/>
          <w:color w:val="222222"/>
          <w:sz w:val="21"/>
          <w:szCs w:val="21"/>
        </w:rPr>
        <w:t>, нагруженных </w:t>
      </w:r>
      <w:r>
        <w:rPr>
          <w:rFonts w:ascii="Helvetica" w:hAnsi="Helvetica" w:cs="Helvetica"/>
          <w:b/>
          <w:bCs/>
          <w:color w:val="222222"/>
          <w:sz w:val="21"/>
          <w:szCs w:val="21"/>
        </w:rPr>
        <w:t>неконсервативными</w:t>
      </w:r>
      <w:r>
        <w:rPr>
          <w:rFonts w:ascii="Helvetica" w:hAnsi="Helvetica" w:cs="Helvetica"/>
          <w:color w:val="222222"/>
          <w:sz w:val="21"/>
          <w:szCs w:val="21"/>
        </w:rPr>
        <w:t> </w:t>
      </w:r>
      <w:r>
        <w:rPr>
          <w:rFonts w:ascii="Helvetica" w:hAnsi="Helvetica" w:cs="Helvetica"/>
          <w:b/>
          <w:bCs/>
          <w:color w:val="222222"/>
          <w:sz w:val="21"/>
          <w:szCs w:val="21"/>
        </w:rPr>
        <w:t>силами</w:t>
      </w:r>
      <w:r>
        <w:rPr>
          <w:rFonts w:ascii="Helvetica" w:hAnsi="Helvetica" w:cs="Helvetica"/>
          <w:color w:val="222222"/>
          <w:sz w:val="21"/>
          <w:szCs w:val="21"/>
        </w:rPr>
        <w:t> П. </w:t>
      </w:r>
      <w:r>
        <w:rPr>
          <w:rFonts w:ascii="Helvetica" w:hAnsi="Helvetica" w:cs="Helvetica"/>
          <w:b/>
          <w:bCs/>
          <w:color w:val="222222"/>
          <w:sz w:val="21"/>
          <w:szCs w:val="21"/>
        </w:rPr>
        <w:t>УСТОЙЧИВОСТЬ</w:t>
      </w:r>
      <w:r>
        <w:rPr>
          <w:rFonts w:ascii="Helvetica" w:hAnsi="Helvetica" w:cs="Helvetica"/>
          <w:color w:val="222222"/>
          <w:sz w:val="21"/>
          <w:szCs w:val="21"/>
        </w:rPr>
        <w:t> </w:t>
      </w:r>
      <w:r>
        <w:rPr>
          <w:rFonts w:ascii="Helvetica" w:hAnsi="Helvetica" w:cs="Helvetica"/>
          <w:b/>
          <w:bCs/>
          <w:color w:val="222222"/>
          <w:sz w:val="21"/>
          <w:szCs w:val="21"/>
        </w:rPr>
        <w:t>НЕУПРУГИХ</w:t>
      </w:r>
      <w:r>
        <w:rPr>
          <w:rFonts w:ascii="Helvetica" w:hAnsi="Helvetica" w:cs="Helvetica"/>
          <w:color w:val="222222"/>
          <w:sz w:val="21"/>
          <w:szCs w:val="21"/>
        </w:rPr>
        <w:t> </w:t>
      </w:r>
      <w:r>
        <w:rPr>
          <w:rFonts w:ascii="Helvetica" w:hAnsi="Helvetica" w:cs="Helvetica"/>
          <w:b/>
          <w:bCs/>
          <w:color w:val="222222"/>
          <w:sz w:val="21"/>
          <w:szCs w:val="21"/>
        </w:rPr>
        <w:t>СИСТЕМ</w:t>
      </w:r>
      <w:r>
        <w:rPr>
          <w:rFonts w:ascii="Helvetica" w:hAnsi="Helvetica" w:cs="Helvetica"/>
          <w:color w:val="222222"/>
          <w:sz w:val="21"/>
          <w:szCs w:val="21"/>
        </w:rPr>
        <w:t> В </w:t>
      </w:r>
      <w:r>
        <w:rPr>
          <w:rFonts w:ascii="Helvetica" w:hAnsi="Helvetica" w:cs="Helvetica"/>
          <w:b/>
          <w:bCs/>
          <w:color w:val="222222"/>
          <w:sz w:val="21"/>
          <w:szCs w:val="21"/>
        </w:rPr>
        <w:t>НЕКОНСЕРВАТИВНОМ</w:t>
      </w:r>
      <w:r>
        <w:rPr>
          <w:rFonts w:ascii="Helvetica" w:hAnsi="Helvetica" w:cs="Helvetica"/>
          <w:color w:val="222222"/>
          <w:sz w:val="21"/>
          <w:szCs w:val="21"/>
        </w:rPr>
        <w:t> </w:t>
      </w:r>
      <w:r>
        <w:rPr>
          <w:rFonts w:ascii="Helvetica" w:hAnsi="Helvetica" w:cs="Helvetica"/>
          <w:b/>
          <w:bCs/>
          <w:color w:val="222222"/>
          <w:sz w:val="21"/>
          <w:szCs w:val="21"/>
        </w:rPr>
        <w:t>ПОЛЕ</w:t>
      </w:r>
      <w:r>
        <w:rPr>
          <w:rFonts w:ascii="Helvetica" w:hAnsi="Helvetica" w:cs="Helvetica"/>
          <w:color w:val="222222"/>
          <w:sz w:val="21"/>
          <w:szCs w:val="21"/>
        </w:rPr>
        <w:t> </w:t>
      </w:r>
      <w:r>
        <w:rPr>
          <w:rFonts w:ascii="Helvetica" w:hAnsi="Helvetica" w:cs="Helvetica"/>
          <w:b/>
          <w:bCs/>
          <w:color w:val="222222"/>
          <w:sz w:val="21"/>
          <w:szCs w:val="21"/>
        </w:rPr>
        <w:t>СИЛ</w:t>
      </w:r>
      <w:r>
        <w:rPr>
          <w:rFonts w:ascii="Helvetica" w:hAnsi="Helvetica" w:cs="Helvetica"/>
          <w:color w:val="222222"/>
          <w:sz w:val="21"/>
          <w:szCs w:val="21"/>
        </w:rPr>
        <w:t> 2.1. </w:t>
      </w:r>
      <w:r>
        <w:rPr>
          <w:rFonts w:ascii="Helvetica" w:hAnsi="Helvetica" w:cs="Helvetica"/>
          <w:b/>
          <w:bCs/>
          <w:color w:val="222222"/>
          <w:sz w:val="21"/>
          <w:szCs w:val="21"/>
        </w:rPr>
        <w:t>Устойчивость</w:t>
      </w:r>
      <w:r>
        <w:rPr>
          <w:rFonts w:ascii="Helvetica" w:hAnsi="Helvetica" w:cs="Helvetica"/>
          <w:color w:val="222222"/>
          <w:sz w:val="21"/>
          <w:szCs w:val="21"/>
        </w:rPr>
        <w:t> консольного стержня, нагруженного следящей </w:t>
      </w:r>
      <w:r>
        <w:rPr>
          <w:rFonts w:ascii="Helvetica" w:hAnsi="Helvetica" w:cs="Helvetica"/>
          <w:b/>
          <w:bCs/>
          <w:color w:val="222222"/>
          <w:sz w:val="21"/>
          <w:szCs w:val="21"/>
        </w:rPr>
        <w:t>силой</w:t>
      </w:r>
      <w:r>
        <w:rPr>
          <w:rFonts w:ascii="Helvetica" w:hAnsi="Helvetica" w:cs="Helvetica"/>
          <w:color w:val="222222"/>
          <w:sz w:val="21"/>
          <w:szCs w:val="21"/>
        </w:rPr>
        <w:t>, с учетом вязкого сопротивления</w:t>
      </w:r>
    </w:p>
    <w:p w14:paraId="27BBD177" w14:textId="77777777" w:rsidR="00B508EF" w:rsidRDefault="00B508EF" w:rsidP="000D5AB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w:t>
      </w:r>
    </w:p>
    <w:p w14:paraId="6B5F88A9" w14:textId="77777777" w:rsidR="00B508EF" w:rsidRDefault="00B508EF" w:rsidP="00B508E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практических задач. Данная работа посвящена проблеме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равновесия</w:t>
      </w:r>
      <w:r>
        <w:rPr>
          <w:rFonts w:ascii="Helvetica" w:hAnsi="Helvetica" w:cs="Helvetica"/>
          <w:color w:val="222222"/>
          <w:sz w:val="21"/>
          <w:szCs w:val="21"/>
        </w:rPr>
        <w:t> и </w:t>
      </w:r>
      <w:r>
        <w:rPr>
          <w:rFonts w:ascii="Helvetica" w:hAnsi="Helvetica" w:cs="Helvetica"/>
          <w:b/>
          <w:bCs/>
          <w:color w:val="222222"/>
          <w:sz w:val="21"/>
          <w:szCs w:val="21"/>
        </w:rPr>
        <w:t>движения</w:t>
      </w:r>
      <w:r>
        <w:rPr>
          <w:rFonts w:ascii="Helvetica" w:hAnsi="Helvetica" w:cs="Helvetica"/>
          <w:color w:val="222222"/>
          <w:sz w:val="21"/>
          <w:szCs w:val="21"/>
        </w:rPr>
        <w:t> </w:t>
      </w:r>
      <w:r>
        <w:rPr>
          <w:rFonts w:ascii="Helvetica" w:hAnsi="Helvetica" w:cs="Helvetica"/>
          <w:b/>
          <w:bCs/>
          <w:color w:val="222222"/>
          <w:sz w:val="21"/>
          <w:szCs w:val="21"/>
        </w:rPr>
        <w:t>неупругих</w:t>
      </w:r>
      <w:r>
        <w:rPr>
          <w:rFonts w:ascii="Helvetica" w:hAnsi="Helvetica" w:cs="Helvetica"/>
          <w:color w:val="222222"/>
          <w:sz w:val="21"/>
          <w:szCs w:val="21"/>
        </w:rPr>
        <w:t> </w:t>
      </w:r>
      <w:r>
        <w:rPr>
          <w:rFonts w:ascii="Helvetica" w:hAnsi="Helvetica" w:cs="Helvetica"/>
          <w:b/>
          <w:bCs/>
          <w:color w:val="222222"/>
          <w:sz w:val="21"/>
          <w:szCs w:val="21"/>
        </w:rPr>
        <w:t>систем</w:t>
      </w:r>
      <w:r>
        <w:rPr>
          <w:rFonts w:ascii="Helvetica" w:hAnsi="Helvetica" w:cs="Helvetica"/>
          <w:color w:val="222222"/>
          <w:sz w:val="21"/>
          <w:szCs w:val="21"/>
        </w:rPr>
        <w:t> в </w:t>
      </w:r>
      <w:r>
        <w:rPr>
          <w:rFonts w:ascii="Helvetica" w:hAnsi="Helvetica" w:cs="Helvetica"/>
          <w:b/>
          <w:bCs/>
          <w:color w:val="222222"/>
          <w:sz w:val="21"/>
          <w:szCs w:val="21"/>
        </w:rPr>
        <w:t>неконсервативном</w:t>
      </w:r>
      <w:r>
        <w:rPr>
          <w:rFonts w:ascii="Helvetica" w:hAnsi="Helvetica" w:cs="Helvetica"/>
          <w:color w:val="222222"/>
          <w:sz w:val="21"/>
          <w:szCs w:val="21"/>
        </w:rPr>
        <w:t> </w:t>
      </w:r>
      <w:r>
        <w:rPr>
          <w:rFonts w:ascii="Helvetica" w:hAnsi="Helvetica" w:cs="Helvetica"/>
          <w:b/>
          <w:bCs/>
          <w:color w:val="222222"/>
          <w:sz w:val="21"/>
          <w:szCs w:val="21"/>
        </w:rPr>
        <w:t>поле</w:t>
      </w:r>
      <w:r>
        <w:rPr>
          <w:rFonts w:ascii="Helvetica" w:hAnsi="Helvetica" w:cs="Helvetica"/>
          <w:color w:val="222222"/>
          <w:sz w:val="21"/>
          <w:szCs w:val="21"/>
        </w:rPr>
        <w:t> </w:t>
      </w:r>
      <w:r>
        <w:rPr>
          <w:rFonts w:ascii="Helvetica" w:hAnsi="Helvetica" w:cs="Helvetica"/>
          <w:b/>
          <w:bCs/>
          <w:color w:val="222222"/>
          <w:sz w:val="21"/>
          <w:szCs w:val="21"/>
        </w:rPr>
        <w:t>сил</w:t>
      </w:r>
      <w:r>
        <w:rPr>
          <w:rFonts w:ascii="Helvetica" w:hAnsi="Helvetica" w:cs="Helvetica"/>
          <w:color w:val="222222"/>
          <w:sz w:val="21"/>
          <w:szCs w:val="21"/>
        </w:rPr>
        <w:t>. На основе классических методов математической теории </w:t>
      </w:r>
      <w:r>
        <w:rPr>
          <w:rFonts w:ascii="Helvetica" w:hAnsi="Helvetica" w:cs="Helvetica"/>
          <w:b/>
          <w:bCs/>
          <w:color w:val="222222"/>
          <w:sz w:val="21"/>
          <w:szCs w:val="21"/>
        </w:rPr>
        <w:t>устойчивости</w:t>
      </w:r>
      <w:r>
        <w:rPr>
          <w:rFonts w:ascii="Helvetica" w:hAnsi="Helvetica" w:cs="Helvetica"/>
          <w:color w:val="222222"/>
          <w:sz w:val="21"/>
          <w:szCs w:val="21"/>
        </w:rPr>
        <w:t> исследу</w:t>
      </w:r>
      <w:r>
        <w:rPr>
          <w:rFonts w:ascii="Helvetica" w:hAnsi="Helvetica" w:cs="Helvetica"/>
          <w:color w:val="222222"/>
          <w:sz w:val="21"/>
          <w:szCs w:val="21"/>
        </w:rPr>
        <w:softHyphen/>
        <w:t xml:space="preserve"> ется влияние различных факторов на малые колебания и </w:t>
      </w:r>
      <w:r>
        <w:rPr>
          <w:rFonts w:ascii="Helvetica" w:hAnsi="Helvetica" w:cs="Helvetica"/>
          <w:b/>
          <w:bCs/>
          <w:color w:val="222222"/>
          <w:sz w:val="21"/>
          <w:szCs w:val="21"/>
        </w:rPr>
        <w:t>устойчивость</w:t>
      </w:r>
      <w:r>
        <w:rPr>
          <w:rFonts w:ascii="Helvetica" w:hAnsi="Helvetica" w:cs="Helvetica"/>
          <w:color w:val="222222"/>
          <w:sz w:val="21"/>
          <w:szCs w:val="21"/>
        </w:rPr>
        <w:t> упрзгго-вязких </w:t>
      </w:r>
      <w:r>
        <w:rPr>
          <w:rFonts w:ascii="Helvetica" w:hAnsi="Helvetica" w:cs="Helvetica"/>
          <w:b/>
          <w:bCs/>
          <w:color w:val="222222"/>
          <w:sz w:val="21"/>
          <w:szCs w:val="21"/>
        </w:rPr>
        <w:t>систем</w:t>
      </w:r>
      <w:r>
        <w:rPr>
          <w:rFonts w:ascii="Helvetica" w:hAnsi="Helvetica" w:cs="Helvetica"/>
          <w:color w:val="222222"/>
          <w:sz w:val="21"/>
          <w:szCs w:val="21"/>
        </w:rPr>
        <w:t>. Работа состоит</w:t>
      </w:r>
    </w:p>
    <w:p w14:paraId="4B0AB1B5" w14:textId="77777777" w:rsidR="00B508EF" w:rsidRDefault="00B508EF" w:rsidP="000D5AB2">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74503F66" w14:textId="77777777" w:rsidR="00B508EF" w:rsidRDefault="00B508EF" w:rsidP="00B508E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Январева, Тамара Ивановна</w:t>
      </w:r>
    </w:p>
    <w:p w14:paraId="459D134E" w14:textId="77777777" w:rsidR="00B508EF" w:rsidRDefault="00B508EF" w:rsidP="00B508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5FA7CDD" w14:textId="77777777" w:rsidR="00B508EF" w:rsidRDefault="00B508EF" w:rsidP="00B508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ОБЗОР РАБОТ ПО УСТОЙЧИВОСТИ СЖАТЫХ СТЕРЖНЕЙ.</w:t>
      </w:r>
    </w:p>
    <w:p w14:paraId="659508D8" w14:textId="77777777" w:rsidR="00B508EF" w:rsidRDefault="00B508EF" w:rsidP="00B508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Обзор работ по устойчивости упругих систем, нагруженных неконсервативными силами</w:t>
      </w:r>
    </w:p>
    <w:p w14:paraId="21812927" w14:textId="77777777" w:rsidR="00B508EF" w:rsidRDefault="00B508EF" w:rsidP="00B508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Об устойчивости стержней в условиях ползучести . . 17 П. УСТОЙЧИВОСТЬ НЕУПРУГИХ СИСТЕМ В НЕКОНСЕРВАТИВНОМ</w:t>
      </w:r>
    </w:p>
    <w:p w14:paraId="7314791C" w14:textId="77777777" w:rsidR="00B508EF" w:rsidRDefault="00B508EF" w:rsidP="00B508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ПОЛЕ СИЛ.</w:t>
      </w:r>
    </w:p>
    <w:p w14:paraId="73770CFF" w14:textId="77777777" w:rsidR="00B508EF" w:rsidRDefault="00B508EF" w:rsidP="00B508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Устойчивость консольного стержня, нагруженного следящей силой, с учетом вязкого сопротивления и сосредоточенной массы, приложенной на свободном конце стержня.</w:t>
      </w:r>
    </w:p>
    <w:p w14:paraId="393A8D25" w14:textId="77777777" w:rsidR="00B508EF" w:rsidRDefault="00B508EF" w:rsidP="00B508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 Некоторые сведения из линейной теории вязко-упругости, гипотезы и предпосылки линейно-наследственной ползучести</w:t>
      </w:r>
    </w:p>
    <w:p w14:paraId="16459DAF" w14:textId="77777777" w:rsidR="00B508EF" w:rsidRDefault="00B508EF" w:rsidP="00B508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Устойчивость консольного стержня, обладающего ползучестью при экспоненциальной функции влияния, сжатого тангенциальной силой</w:t>
      </w:r>
    </w:p>
    <w:p w14:paraId="07BF02DE" w14:textId="77777777" w:rsidR="00B508EF" w:rsidRDefault="00B508EF" w:rsidP="00B508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Устойчивость консольного стержня, сжатого следящей силой, в условиях ползучести и при наличии сосредоточенной массы на свободном конце стержня.</w:t>
      </w:r>
    </w:p>
    <w:p w14:paraId="45DDAC48" w14:textId="77777777" w:rsidR="00B508EF" w:rsidRDefault="00B508EF" w:rsidP="00B508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Устойчивость консольного стержня, сжатого тангенциальной силой, в условиях ограниченной ползучести при сингулярной функции влияния</w:t>
      </w:r>
    </w:p>
    <w:p w14:paraId="64271162" w14:textId="77777777" w:rsidR="00B508EF" w:rsidRDefault="00B508EF" w:rsidP="00B508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 ИССЛЕДОВАНИЕ УСТОЙЧИВОСТИ СТЕРЖНЯ РЕУТА В УСЛОВИЯХ</w:t>
      </w:r>
    </w:p>
    <w:p w14:paraId="49D2C487" w14:textId="77777777" w:rsidR="00B508EF" w:rsidRDefault="00B508EF" w:rsidP="00B508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ВЯЗКОГО СОПРОТИВЛЕНИЯ</w:t>
      </w:r>
    </w:p>
    <w:p w14:paraId="35CA4669" w14:textId="77777777" w:rsidR="00B508EF" w:rsidRDefault="00B508EF" w:rsidP="00B508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Устойчивость стержня Реута с учетом вязкого сопротивления и сосредоточенной массы, приложенной на свободном конце стержня</w:t>
      </w:r>
    </w:p>
    <w:p w14:paraId="2BFBFC0B" w14:textId="77777777" w:rsidR="00B508EF" w:rsidRDefault="00B508EF" w:rsidP="00B508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3.2.Исследование устойчивости обобщенного стержня</w:t>
      </w:r>
    </w:p>
    <w:p w14:paraId="7D00F9ED" w14:textId="77777777" w:rsidR="00B508EF" w:rsidRDefault="00B508EF" w:rsidP="00B508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Реута в условиях вязкого сопротивления.</w:t>
      </w:r>
    </w:p>
    <w:p w14:paraId="2980E153" w14:textId="77777777" w:rsidR="00B508EF" w:rsidRDefault="00B508EF" w:rsidP="00B508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3.3.Исследование устойчивости обобщенного стержня Реута с эксцентриситетом приложения силы в условиях вязкого сопротивления</w:t>
      </w:r>
    </w:p>
    <w:p w14:paraId="5050FA1A" w14:textId="77777777" w:rsidR="00B508EF" w:rsidRDefault="00B508EF" w:rsidP="00B508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1У. УСТОЙЧИВОСТЬ НЕКОНСЕРВАТИВНЫХ СИСТЕМ С ДВУМЯ СТЕПЕНЯМИ СВОБОДЫ В УСЛОВИЯХ ЛИНЕЙНО-НАСЛЕДСТВЕННОЙ ПОЛЗУЧЕСТИ</w:t>
      </w:r>
    </w:p>
    <w:p w14:paraId="4D97A630" w14:textId="77777777" w:rsidR="00B508EF" w:rsidRDefault="00B508EF" w:rsidP="00B508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4.1.Исследование на устойчивость неконсервативной системы с двумя степенями свободы при совместном учете сил инерции и релаксации инвариантного материала</w:t>
      </w:r>
    </w:p>
    <w:p w14:paraId="4DCF6B1C" w14:textId="77777777" w:rsidR="00B508EF" w:rsidRDefault="00B508EF" w:rsidP="00B508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4.2.Исследование устойчивости консольного стержня,</w:t>
      </w:r>
    </w:p>
    <w:p w14:paraId="294CEBB0" w14:textId="77777777" w:rsidR="00B508EF" w:rsidRDefault="00B508EF" w:rsidP="00B508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 и II и сжатого "запаздывающей" силои, с учетом релаксации материала</w:t>
      </w:r>
    </w:p>
    <w:p w14:paraId="06FA829A" w14:textId="77777777" w:rsidR="00B508EF" w:rsidRDefault="00B508EF" w:rsidP="00B508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4.3.Пример расчета на устойчивость неконсерватив -ной системы с двумя степенями свободы в уело виях наследственного деформирования</w:t>
      </w:r>
    </w:p>
    <w:p w14:paraId="4CCADE6E" w14:textId="77D75C2A" w:rsidR="004F7911" w:rsidRPr="00B508EF" w:rsidRDefault="004F7911" w:rsidP="00B508EF"/>
    <w:sectPr w:rsidR="004F7911" w:rsidRPr="00B508EF"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D311D" w14:textId="77777777" w:rsidR="000D5AB2" w:rsidRDefault="000D5AB2">
      <w:pPr>
        <w:spacing w:after="0" w:line="240" w:lineRule="auto"/>
      </w:pPr>
      <w:r>
        <w:separator/>
      </w:r>
    </w:p>
  </w:endnote>
  <w:endnote w:type="continuationSeparator" w:id="0">
    <w:p w14:paraId="4B2CEC2F" w14:textId="77777777" w:rsidR="000D5AB2" w:rsidRDefault="000D5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C108E" w14:textId="77777777" w:rsidR="000D5AB2" w:rsidRDefault="000D5AB2"/>
    <w:p w14:paraId="733420ED" w14:textId="77777777" w:rsidR="000D5AB2" w:rsidRDefault="000D5AB2"/>
    <w:p w14:paraId="31E0225A" w14:textId="77777777" w:rsidR="000D5AB2" w:rsidRDefault="000D5AB2"/>
    <w:p w14:paraId="7E92B314" w14:textId="77777777" w:rsidR="000D5AB2" w:rsidRDefault="000D5AB2"/>
    <w:p w14:paraId="5CED050B" w14:textId="77777777" w:rsidR="000D5AB2" w:rsidRDefault="000D5AB2"/>
    <w:p w14:paraId="0BE75DBA" w14:textId="77777777" w:rsidR="000D5AB2" w:rsidRDefault="000D5AB2"/>
    <w:p w14:paraId="46035D2C" w14:textId="77777777" w:rsidR="000D5AB2" w:rsidRDefault="000D5AB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07EDBB" wp14:editId="2F37F79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B4C13" w14:textId="77777777" w:rsidR="000D5AB2" w:rsidRDefault="000D5A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07EDB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9B4C13" w14:textId="77777777" w:rsidR="000D5AB2" w:rsidRDefault="000D5A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1A2818" w14:textId="77777777" w:rsidR="000D5AB2" w:rsidRDefault="000D5AB2"/>
    <w:p w14:paraId="2880E2A8" w14:textId="77777777" w:rsidR="000D5AB2" w:rsidRDefault="000D5AB2"/>
    <w:p w14:paraId="73841AE0" w14:textId="77777777" w:rsidR="000D5AB2" w:rsidRDefault="000D5AB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2197AD" wp14:editId="50C4701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CEE59" w14:textId="77777777" w:rsidR="000D5AB2" w:rsidRDefault="000D5AB2"/>
                          <w:p w14:paraId="2330A2A7" w14:textId="77777777" w:rsidR="000D5AB2" w:rsidRDefault="000D5A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2197A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5CEE59" w14:textId="77777777" w:rsidR="000D5AB2" w:rsidRDefault="000D5AB2"/>
                    <w:p w14:paraId="2330A2A7" w14:textId="77777777" w:rsidR="000D5AB2" w:rsidRDefault="000D5A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07E708" w14:textId="77777777" w:rsidR="000D5AB2" w:rsidRDefault="000D5AB2"/>
    <w:p w14:paraId="0036E7DD" w14:textId="77777777" w:rsidR="000D5AB2" w:rsidRDefault="000D5AB2">
      <w:pPr>
        <w:rPr>
          <w:sz w:val="2"/>
          <w:szCs w:val="2"/>
        </w:rPr>
      </w:pPr>
    </w:p>
    <w:p w14:paraId="5569C77A" w14:textId="77777777" w:rsidR="000D5AB2" w:rsidRDefault="000D5AB2"/>
    <w:p w14:paraId="56166405" w14:textId="77777777" w:rsidR="000D5AB2" w:rsidRDefault="000D5AB2">
      <w:pPr>
        <w:spacing w:after="0" w:line="240" w:lineRule="auto"/>
      </w:pPr>
    </w:p>
  </w:footnote>
  <w:footnote w:type="continuationSeparator" w:id="0">
    <w:p w14:paraId="53D09C71" w14:textId="77777777" w:rsidR="000D5AB2" w:rsidRDefault="000D5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8701C18"/>
    <w:multiLevelType w:val="multilevel"/>
    <w:tmpl w:val="D57E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AB2"/>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185529</TotalTime>
  <Pages>2</Pages>
  <Words>474</Words>
  <Characters>2704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399</cp:revision>
  <cp:lastPrinted>2009-02-06T05:36:00Z</cp:lastPrinted>
  <dcterms:created xsi:type="dcterms:W3CDTF">2024-01-07T13:43:00Z</dcterms:created>
  <dcterms:modified xsi:type="dcterms:W3CDTF">2025-10-16T09:12:00Z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