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D835BD" w:rsidRDefault="00D835BD" w:rsidP="00D835BD">
      <w:r w:rsidRPr="00C40C29">
        <w:rPr>
          <w:rFonts w:ascii="Times New Roman" w:eastAsia="Times New Roman" w:hAnsi="Times New Roman" w:cs="Times New Roman"/>
          <w:b/>
          <w:sz w:val="24"/>
          <w:szCs w:val="24"/>
        </w:rPr>
        <w:t>Мостовʼяк</w:t>
      </w:r>
      <w:r w:rsidRPr="00C40C29">
        <w:rPr>
          <w:rFonts w:ascii="Times New Roman" w:eastAsia="Times New Roman" w:hAnsi="Times New Roman" w:cs="Times New Roman"/>
          <w:b/>
          <w:caps/>
          <w:sz w:val="24"/>
          <w:szCs w:val="24"/>
        </w:rPr>
        <w:t xml:space="preserve"> </w:t>
      </w:r>
      <w:r w:rsidRPr="00C40C29">
        <w:rPr>
          <w:rFonts w:ascii="Times New Roman" w:eastAsia="Times New Roman" w:hAnsi="Times New Roman" w:cs="Times New Roman"/>
          <w:b/>
          <w:sz w:val="24"/>
          <w:szCs w:val="24"/>
        </w:rPr>
        <w:t>Іван Іванович</w:t>
      </w:r>
      <w:r w:rsidRPr="00C40C29">
        <w:rPr>
          <w:rFonts w:ascii="Times New Roman" w:eastAsia="Times New Roman" w:hAnsi="Times New Roman" w:cs="Times New Roman"/>
          <w:bCs/>
          <w:sz w:val="24"/>
          <w:szCs w:val="24"/>
        </w:rPr>
        <w:t>,</w:t>
      </w:r>
      <w:r w:rsidRPr="00C40C29">
        <w:rPr>
          <w:rFonts w:ascii="Times New Roman" w:eastAsia="Times New Roman" w:hAnsi="Times New Roman" w:cs="Times New Roman"/>
          <w:sz w:val="24"/>
          <w:szCs w:val="24"/>
        </w:rPr>
        <w:t xml:space="preserve"> перший проректор, Уманський національний університет садівництва.</w:t>
      </w:r>
      <w:r w:rsidRPr="00C40C29">
        <w:rPr>
          <w:rFonts w:ascii="Times New Roman" w:eastAsia="Times New Roman" w:hAnsi="Times New Roman" w:cs="Times New Roman"/>
          <w:bCs/>
          <w:sz w:val="24"/>
          <w:szCs w:val="24"/>
        </w:rPr>
        <w:t xml:space="preserve"> </w:t>
      </w:r>
      <w:r w:rsidRPr="00C40C29">
        <w:rPr>
          <w:rFonts w:ascii="Times New Roman" w:eastAsia="Times New Roman" w:hAnsi="Times New Roman" w:cs="Times New Roman"/>
          <w:sz w:val="24"/>
          <w:szCs w:val="24"/>
        </w:rPr>
        <w:t>Назва дисертації: «Агроекологічне обґрунтування контролю чисельності домінантних шкідливих організмів зернових колосових культур Центрального Лісостепу України». Шифр та назва спеціальності – 03.00.16 – екологія. Спецрада Д 26.371.01 Інституту агроекології і природокористування</w:t>
      </w:r>
    </w:p>
    <w:sectPr w:rsidR="008166D5" w:rsidRPr="00D835B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D835BD" w:rsidRPr="00D835B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B0671-8D17-42EE-8B73-90FF0DA4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2020-12-02T22:11:00Z</dcterms:created>
  <dcterms:modified xsi:type="dcterms:W3CDTF">2020-12-03T12:00:00Z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