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Default="00FF2938" w:rsidP="00FF2938">
      <w:pPr>
        <w:rPr>
          <w:rFonts w:ascii="Times New Roman" w:hAnsi="Times New Roman" w:cs="Times New Roman"/>
          <w:b/>
          <w:sz w:val="24"/>
          <w:szCs w:val="24"/>
        </w:rPr>
      </w:pPr>
      <w:r w:rsidRPr="00FF2938">
        <w:rPr>
          <w:rFonts w:ascii="Times New Roman" w:hAnsi="Times New Roman" w:cs="Times New Roman" w:hint="eastAsia"/>
          <w:b/>
          <w:sz w:val="24"/>
          <w:szCs w:val="24"/>
        </w:rPr>
        <w:t>Барышников</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Анатолий</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Иванович</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Повышение</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прочности</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и</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долговечности</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замковых</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резьбовых</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соединений</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бурильной</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колонны</w:t>
      </w:r>
      <w:r w:rsidRPr="00FF2938">
        <w:rPr>
          <w:rFonts w:ascii="Times New Roman" w:hAnsi="Times New Roman" w:cs="Times New Roman"/>
          <w:b/>
          <w:sz w:val="24"/>
          <w:szCs w:val="24"/>
        </w:rPr>
        <w:t xml:space="preserve"> : </w:t>
      </w:r>
      <w:r w:rsidRPr="00FF2938">
        <w:rPr>
          <w:rFonts w:ascii="Times New Roman" w:hAnsi="Times New Roman" w:cs="Times New Roman" w:hint="eastAsia"/>
          <w:b/>
          <w:sz w:val="24"/>
          <w:szCs w:val="24"/>
        </w:rPr>
        <w:t>диссертация</w:t>
      </w:r>
      <w:r w:rsidRPr="00FF2938">
        <w:rPr>
          <w:rFonts w:ascii="Times New Roman" w:hAnsi="Times New Roman" w:cs="Times New Roman"/>
          <w:b/>
          <w:sz w:val="24"/>
          <w:szCs w:val="24"/>
        </w:rPr>
        <w:t xml:space="preserve"> ... </w:t>
      </w:r>
      <w:r w:rsidRPr="00FF2938">
        <w:rPr>
          <w:rFonts w:ascii="Times New Roman" w:hAnsi="Times New Roman" w:cs="Times New Roman" w:hint="eastAsia"/>
          <w:b/>
          <w:sz w:val="24"/>
          <w:szCs w:val="24"/>
        </w:rPr>
        <w:t>доктора</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технических</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наук</w:t>
      </w:r>
      <w:r w:rsidRPr="00FF2938">
        <w:rPr>
          <w:rFonts w:ascii="Times New Roman" w:hAnsi="Times New Roman" w:cs="Times New Roman"/>
          <w:b/>
          <w:sz w:val="24"/>
          <w:szCs w:val="24"/>
        </w:rPr>
        <w:t xml:space="preserve"> : 01.02.06.- </w:t>
      </w:r>
      <w:r w:rsidRPr="00FF2938">
        <w:rPr>
          <w:rFonts w:ascii="Times New Roman" w:hAnsi="Times New Roman" w:cs="Times New Roman" w:hint="eastAsia"/>
          <w:b/>
          <w:sz w:val="24"/>
          <w:szCs w:val="24"/>
        </w:rPr>
        <w:t>Москва</w:t>
      </w:r>
      <w:r w:rsidRPr="00FF2938">
        <w:rPr>
          <w:rFonts w:ascii="Times New Roman" w:hAnsi="Times New Roman" w:cs="Times New Roman"/>
          <w:b/>
          <w:sz w:val="24"/>
          <w:szCs w:val="24"/>
        </w:rPr>
        <w:t xml:space="preserve">, 1998.- 382 </w:t>
      </w:r>
      <w:r w:rsidRPr="00FF2938">
        <w:rPr>
          <w:rFonts w:ascii="Times New Roman" w:hAnsi="Times New Roman" w:cs="Times New Roman" w:hint="eastAsia"/>
          <w:b/>
          <w:sz w:val="24"/>
          <w:szCs w:val="24"/>
        </w:rPr>
        <w:t>с</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ил</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РГБ</w:t>
      </w:r>
      <w:r w:rsidRPr="00FF2938">
        <w:rPr>
          <w:rFonts w:ascii="Times New Roman" w:hAnsi="Times New Roman" w:cs="Times New Roman"/>
          <w:b/>
          <w:sz w:val="24"/>
          <w:szCs w:val="24"/>
        </w:rPr>
        <w:t xml:space="preserve"> </w:t>
      </w:r>
      <w:r w:rsidRPr="00FF2938">
        <w:rPr>
          <w:rFonts w:ascii="Times New Roman" w:hAnsi="Times New Roman" w:cs="Times New Roman" w:hint="eastAsia"/>
          <w:b/>
          <w:sz w:val="24"/>
          <w:szCs w:val="24"/>
        </w:rPr>
        <w:t>ОД</w:t>
      </w:r>
      <w:r w:rsidRPr="00FF2938">
        <w:rPr>
          <w:rFonts w:ascii="Times New Roman" w:hAnsi="Times New Roman" w:cs="Times New Roman"/>
          <w:b/>
          <w:sz w:val="24"/>
          <w:szCs w:val="24"/>
        </w:rPr>
        <w:t>, 71 99-5/359-8</w:t>
      </w:r>
    </w:p>
    <w:p w:rsidR="00FF2938" w:rsidRDefault="00FF2938" w:rsidP="00FF2938">
      <w:pPr>
        <w:rPr>
          <w:rFonts w:ascii="Times New Roman" w:hAnsi="Times New Roman" w:cs="Times New Roman"/>
          <w:b/>
          <w:sz w:val="24"/>
          <w:szCs w:val="24"/>
        </w:rPr>
      </w:pPr>
    </w:p>
    <w:p w:rsidR="00FF2938" w:rsidRPr="00FF2938" w:rsidRDefault="00FF2938" w:rsidP="00FF2938">
      <w:pPr>
        <w:tabs>
          <w:tab w:val="clear" w:pos="709"/>
          <w:tab w:val="left" w:pos="1834"/>
          <w:tab w:val="left" w:pos="2232"/>
          <w:tab w:val="left" w:pos="3514"/>
        </w:tabs>
        <w:suppressAutoHyphens w:val="0"/>
        <w:spacing w:after="259" w:line="264" w:lineRule="exact"/>
        <w:ind w:left="1220" w:right="1940" w:firstLine="218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Государственный Научный центр Российской Федерации Научно-производственное объединение .</w:t>
      </w:r>
      <w:r w:rsidRPr="00FF2938">
        <w:rPr>
          <w:rFonts w:ascii="Bookman Old Style" w:eastAsia="Bookman Old Style" w:hAnsi="Bookman Old Style" w:cs="Bookman Old Style"/>
          <w:color w:val="000000"/>
          <w:kern w:val="0"/>
          <w:lang w:eastAsia="ru-RU" w:bidi="ru-RU"/>
        </w:rPr>
        <w:tab/>
        <w:t>.</w:t>
      </w:r>
      <w:r w:rsidRPr="00FF2938">
        <w:rPr>
          <w:rFonts w:ascii="Bookman Old Style" w:eastAsia="Bookman Old Style" w:hAnsi="Bookman Old Style" w:cs="Bookman Old Style"/>
          <w:color w:val="000000"/>
          <w:kern w:val="0"/>
          <w:lang w:eastAsia="ru-RU" w:bidi="ru-RU"/>
        </w:rPr>
        <w:tab/>
        <w:t>..</w:t>
      </w:r>
      <w:r w:rsidRPr="00FF2938">
        <w:rPr>
          <w:rFonts w:ascii="Bookman Old Style" w:eastAsia="Bookman Old Style" w:hAnsi="Bookman Old Style" w:cs="Bookman Old Style"/>
          <w:color w:val="000000"/>
          <w:kern w:val="0"/>
          <w:lang w:eastAsia="ru-RU" w:bidi="ru-RU"/>
        </w:rPr>
        <w:tab/>
        <w:t>по технологии машиностроения</w:t>
      </w:r>
    </w:p>
    <w:p w:rsidR="00FF2938" w:rsidRPr="00FF2938" w:rsidRDefault="00FF2938" w:rsidP="00FF2938">
      <w:pPr>
        <w:tabs>
          <w:tab w:val="clear" w:pos="709"/>
          <w:tab w:val="left" w:pos="2232"/>
          <w:tab w:val="left" w:pos="3912"/>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r w:rsidRPr="00FF2938">
        <w:rPr>
          <w:rFonts w:ascii="Times New Roman" w:eastAsia="Times New Roman" w:hAnsi="Times New Roman" w:cs="Times New Roman"/>
          <w:color w:val="000000"/>
          <w:kern w:val="0"/>
          <w:sz w:val="24"/>
          <w:szCs w:val="24"/>
          <w:lang w:eastAsia="ru-RU" w:bidi="ru-RU"/>
        </w:rPr>
        <w:t>,</w:t>
      </w:r>
      <w:r w:rsidRPr="00FF2938">
        <w:rPr>
          <w:rFonts w:ascii="Times New Roman" w:eastAsia="Times New Roman" w:hAnsi="Times New Roman" w:cs="Times New Roman"/>
          <w:color w:val="000000"/>
          <w:kern w:val="0"/>
          <w:sz w:val="24"/>
          <w:szCs w:val="24"/>
          <w:vertAlign w:val="subscript"/>
          <w:lang w:eastAsia="ru-RU" w:bidi="ru-RU"/>
        </w:rPr>
        <w:t>г</w:t>
      </w:r>
      <w:r w:rsidRPr="00FF2938">
        <w:rPr>
          <w:rFonts w:ascii="Times New Roman" w:eastAsia="Times New Roman" w:hAnsi="Times New Roman" w:cs="Times New Roman"/>
          <w:color w:val="000000"/>
          <w:kern w:val="0"/>
          <w:sz w:val="24"/>
          <w:szCs w:val="24"/>
          <w:lang w:eastAsia="ru-RU" w:bidi="ru-RU"/>
        </w:rPr>
        <w:tab/>
        <w:t xml:space="preserve">•' </w:t>
      </w:r>
      <w:r w:rsidRPr="00FF2938">
        <w:rPr>
          <w:rFonts w:ascii="Times New Roman" w:eastAsia="Times New Roman" w:hAnsi="Times New Roman" w:cs="Times New Roman"/>
          <w:color w:val="000000"/>
          <w:kern w:val="0"/>
          <w:sz w:val="24"/>
          <w:szCs w:val="24"/>
          <w:vertAlign w:val="superscript"/>
          <w:lang w:eastAsia="ru-RU" w:bidi="ru-RU"/>
        </w:rPr>
        <w:t>М</w:t>
      </w:r>
      <w:r w:rsidRPr="00FF2938">
        <w:rPr>
          <w:rFonts w:ascii="Times New Roman" w:eastAsia="Times New Roman" w:hAnsi="Times New Roman" w:cs="Times New Roman"/>
          <w:color w:val="000000"/>
          <w:kern w:val="0"/>
          <w:sz w:val="24"/>
          <w:szCs w:val="24"/>
          <w:lang w:eastAsia="ru-RU" w:bidi="ru-RU"/>
        </w:rPr>
        <w:tab/>
      </w:r>
      <w:r w:rsidRPr="00FF2938">
        <w:rPr>
          <w:rFonts w:ascii="Times New Roman" w:eastAsia="Times New Roman" w:hAnsi="Times New Roman" w:cs="Times New Roman"/>
          <w:color w:val="000000"/>
          <w:kern w:val="0"/>
          <w:sz w:val="24"/>
          <w:szCs w:val="24"/>
          <w:lang w:val="uk-UA" w:eastAsia="uk-UA" w:bidi="uk-UA"/>
        </w:rPr>
        <w:t>ГНМТЕФІЦНИИТМАШ</w:t>
      </w:r>
    </w:p>
    <w:p w:rsidR="00FF2938" w:rsidRPr="00FF2938" w:rsidRDefault="00FF2938" w:rsidP="00FF2938">
      <w:pPr>
        <w:framePr w:h="374" w:hSpace="154" w:vSpace="19" w:wrap="notBeside" w:vAnchor="text" w:hAnchor="margin" w:x="155" w:y="486"/>
        <w:tabs>
          <w:tab w:val="clear" w:pos="709"/>
        </w:tabs>
        <w:suppressAutoHyphens w:val="0"/>
        <w:spacing w:after="0" w:line="280" w:lineRule="exact"/>
        <w:ind w:firstLine="0"/>
        <w:jc w:val="left"/>
        <w:rPr>
          <w:rFonts w:ascii="Bookman Old Style" w:eastAsia="Bookman Old Style" w:hAnsi="Bookman Old Style" w:cs="Bookman Old Style"/>
          <w:color w:val="000000"/>
          <w:kern w:val="0"/>
          <w:sz w:val="28"/>
          <w:szCs w:val="28"/>
          <w:lang w:eastAsia="ru-RU" w:bidi="ru-RU"/>
        </w:rPr>
      </w:pPr>
      <w:r w:rsidRPr="00FF2938">
        <w:rPr>
          <w:rFonts w:ascii="Bookman Old Style" w:eastAsia="Bookman Old Style" w:hAnsi="Bookman Old Style" w:cs="Bookman Old Style"/>
          <w:color w:val="000000"/>
          <w:kern w:val="0"/>
          <w:sz w:val="28"/>
          <w:szCs w:val="28"/>
          <w:lang w:val="uk-UA" w:eastAsia="uk-UA" w:bidi="uk-UA"/>
        </w:rPr>
        <w:t xml:space="preserve">іірйсудмл </w:t>
      </w:r>
      <w:r w:rsidRPr="00FF2938">
        <w:rPr>
          <w:rFonts w:ascii="Bookman Old Style" w:eastAsia="Bookman Old Style" w:hAnsi="Bookman Old Style" w:cs="Bookman Old Style"/>
          <w:color w:val="000000"/>
          <w:kern w:val="0"/>
          <w:sz w:val="28"/>
          <w:szCs w:val="28"/>
          <w:lang w:eastAsia="ru-RU" w:bidi="ru-RU"/>
        </w:rPr>
        <w:t>ученую степень ДОК ** ' •.</w:t>
      </w:r>
    </w:p>
    <w:p w:rsidR="00FF2938" w:rsidRPr="00FF2938" w:rsidRDefault="00FF2938" w:rsidP="00FF2938">
      <w:pPr>
        <w:tabs>
          <w:tab w:val="clear" w:pos="709"/>
          <w:tab w:val="left" w:pos="2726"/>
        </w:tabs>
        <w:suppressAutoHyphens w:val="0"/>
        <w:spacing w:after="0" w:line="380" w:lineRule="exact"/>
        <w:ind w:firstLine="0"/>
        <w:rPr>
          <w:rFonts w:ascii="Bookman Old Style" w:eastAsia="Bookman Old Style" w:hAnsi="Bookman Old Style" w:cs="Bookman Old Style"/>
          <w:color w:val="000000"/>
          <w:kern w:val="0"/>
          <w:sz w:val="24"/>
          <w:szCs w:val="24"/>
          <w:lang w:eastAsia="ru-RU" w:bidi="ru-RU"/>
        </w:rPr>
      </w:pPr>
      <w:r w:rsidRPr="00FF2938">
        <w:rPr>
          <w:rFonts w:ascii="Bookman Old Style" w:eastAsia="Bookman Old Style" w:hAnsi="Bookman Old Style" w:cs="Bookman Old Style"/>
          <w:color w:val="000000"/>
          <w:kern w:val="0"/>
          <w:sz w:val="24"/>
          <w:szCs w:val="24"/>
          <w:lang w:eastAsia="ru-RU" w:bidi="ru-RU"/>
        </w:rPr>
        <w:pict>
          <v:shapetype id="_x0000_t202" coordsize="21600,21600" o:spt="202" path="m,l,21600r21600,l21600,xe">
            <v:stroke joinstyle="miter"/>
            <v:path gradientshapeok="t" o:connecttype="rect"/>
          </v:shapetype>
          <v:shape id="_x0000_s1029" type="#_x0000_t202" style="position:absolute;left:0;text-align:left;margin-left:384.5pt;margin-top:23.6pt;width:20.15pt;height:13.65pt;z-index:-251656192;mso-wrap-distance-left:5pt;mso-wrap-distance-right:5pt;mso-wrap-distance-bottom:6.7pt;mso-position-horizontal-relative:margin" filled="f" stroked="f">
            <v:textbox style="mso-fit-shape-to-text:t" inset="0,0,0,0">
              <w:txbxContent>
                <w:p w:rsidR="00FF2938" w:rsidRDefault="00FF2938" w:rsidP="00FF2938">
                  <w:pPr>
                    <w:pStyle w:val="2fff8"/>
                    <w:shd w:val="clear" w:color="auto" w:fill="auto"/>
                    <w:spacing w:after="0" w:line="220" w:lineRule="exact"/>
                    <w:ind w:firstLine="0"/>
                  </w:pPr>
                  <w:r>
                    <w:rPr>
                      <w:rStyle w:val="2Exact"/>
                    </w:rPr>
                    <w:t></w:t>
                  </w:r>
                  <w:r>
                    <w:rPr>
                      <w:rStyle w:val="2Exact"/>
                    </w:rPr>
                    <w:t></w:t>
                  </w:r>
                </w:p>
              </w:txbxContent>
            </v:textbox>
            <w10:wrap type="topAndBottom" anchorx="margin"/>
          </v:shape>
        </w:pict>
      </w:r>
      <w:r w:rsidRPr="00FF2938">
        <w:rPr>
          <w:rFonts w:ascii="Bookman Old Style" w:eastAsia="Bookman Old Style" w:hAnsi="Bookman Old Style" w:cs="Bookman Old Style"/>
          <w:color w:val="000000"/>
          <w:kern w:val="0"/>
          <w:sz w:val="24"/>
          <w:szCs w:val="24"/>
          <w:lang w:eastAsia="ru-RU" w:bidi="ru-RU"/>
        </w:rPr>
        <w:pict>
          <v:shape id="_x0000_s1030" type="#_x0000_t202" style="position:absolute;left:0;text-align:left;margin-left:406.55pt;margin-top:24.1pt;width:101.75pt;height:14.1pt;z-index:-251655168;mso-wrap-distance-left:5pt;mso-wrap-distance-right:5pt;mso-wrap-distance-bottom:75.6pt;mso-position-horizontal-relative:margin" filled="f" stroked="f">
            <v:textbox style="mso-fit-shape-to-text:t" inset="0,0,0,0">
              <w:txbxContent>
                <w:p w:rsidR="00FF2938" w:rsidRDefault="00FF2938" w:rsidP="00FF2938">
                  <w:pPr>
                    <w:pStyle w:val="2fff8"/>
                    <w:shd w:val="clear" w:color="auto" w:fill="auto"/>
                    <w:spacing w:after="0" w:line="22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Pr>
          <w:rFonts w:ascii="Bookman Old Style" w:eastAsia="Bookman Old Style" w:hAnsi="Bookman Old Style" w:cs="Bookman Old Style"/>
          <w:noProof/>
          <w:color w:val="000000"/>
          <w:kern w:val="0"/>
          <w:sz w:val="24"/>
          <w:szCs w:val="24"/>
          <w:lang w:eastAsia="ru-RU"/>
        </w:rPr>
        <w:drawing>
          <wp:anchor distT="0" distB="0" distL="63500" distR="1024255" simplePos="0" relativeHeight="251662336" behindDoc="1" locked="0" layoutInCell="1" allowOverlap="1">
            <wp:simplePos x="0" y="0"/>
            <wp:positionH relativeFrom="margin">
              <wp:posOffset>-33655</wp:posOffset>
            </wp:positionH>
            <wp:positionV relativeFrom="paragraph">
              <wp:posOffset>557530</wp:posOffset>
            </wp:positionV>
            <wp:extent cx="5096510" cy="890270"/>
            <wp:effectExtent l="19050" t="0" r="8890" b="0"/>
            <wp:wrapTopAndBottom/>
            <wp:docPr id="7" name="Рисунок 7" descr="C:\Users\Pavel\AppData\Local\Temp\Rar$DIa0.25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el\AppData\Local\Temp\Rar$DIa0.256\media\image1.png"/>
                    <pic:cNvPicPr>
                      <a:picLocks noChangeAspect="1" noChangeArrowheads="1"/>
                    </pic:cNvPicPr>
                  </pic:nvPicPr>
                  <pic:blipFill>
                    <a:blip r:embed="rId8" cstate="print"/>
                    <a:srcRect/>
                    <a:stretch>
                      <a:fillRect/>
                    </a:stretch>
                  </pic:blipFill>
                  <pic:spPr bwMode="auto">
                    <a:xfrm>
                      <a:off x="0" y="0"/>
                      <a:ext cx="5096510" cy="890270"/>
                    </a:xfrm>
                    <a:prstGeom prst="rect">
                      <a:avLst/>
                    </a:prstGeom>
                    <a:noFill/>
                  </pic:spPr>
                </pic:pic>
              </a:graphicData>
            </a:graphic>
          </wp:anchor>
        </w:drawing>
      </w:r>
      <w:r w:rsidRPr="00FF2938">
        <w:rPr>
          <w:rFonts w:ascii="Bookman Old Style" w:eastAsia="Bookman Old Style" w:hAnsi="Bookman Old Style" w:cs="Bookman Old Style"/>
          <w:color w:val="000000"/>
          <w:kern w:val="0"/>
          <w:sz w:val="24"/>
          <w:szCs w:val="24"/>
          <w:lang w:eastAsia="ru-RU" w:bidi="ru-RU"/>
        </w:rPr>
        <w:t xml:space="preserve">I; (решение от " </w:t>
      </w:r>
      <w:r w:rsidRPr="00FF2938">
        <w:rPr>
          <w:rFonts w:ascii="Bookman Old Style" w:eastAsia="Bookman Old Style" w:hAnsi="Bookman Old Style" w:cs="Bookman Old Style"/>
          <w:i/>
          <w:iCs/>
          <w:color w:val="000000"/>
          <w:kern w:val="0"/>
          <w:sz w:val="38"/>
          <w:szCs w:val="38"/>
          <w:u w:val="single"/>
          <w:lang w:eastAsia="ru-RU" w:bidi="ru-RU"/>
        </w:rPr>
        <w:t>4</w:t>
      </w:r>
      <w:r w:rsidRPr="00FF2938">
        <w:rPr>
          <w:rFonts w:ascii="Bookman Old Style" w:eastAsia="Bookman Old Style" w:hAnsi="Bookman Old Style" w:cs="Bookman Old Style"/>
          <w:i/>
          <w:iCs/>
          <w:color w:val="000000"/>
          <w:kern w:val="0"/>
          <w:sz w:val="8"/>
          <w:szCs w:val="8"/>
          <w:u w:val="single"/>
          <w:lang w:eastAsia="ru-RU" w:bidi="ru-RU"/>
        </w:rPr>
        <w:t>,</w:t>
      </w:r>
      <w:r w:rsidRPr="00FF2938">
        <w:rPr>
          <w:rFonts w:ascii="Bookman Old Style" w:eastAsia="Bookman Old Style" w:hAnsi="Bookman Old Style" w:cs="Bookman Old Style"/>
          <w:color w:val="000000"/>
          <w:kern w:val="0"/>
          <w:sz w:val="24"/>
          <w:szCs w:val="24"/>
          <w:u w:val="single"/>
          <w:lang w:eastAsia="ru-RU" w:bidi="ru-RU"/>
        </w:rPr>
        <w:tab/>
        <w:t>'3 _</w:t>
      </w:r>
      <w:r w:rsidRPr="00FF2938">
        <w:rPr>
          <w:rFonts w:ascii="Bookman Old Style" w:eastAsia="Bookman Old Style" w:hAnsi="Bookman Old Style" w:cs="Bookman Old Style"/>
          <w:color w:val="000000"/>
          <w:kern w:val="0"/>
          <w:sz w:val="24"/>
          <w:szCs w:val="24"/>
          <w:lang w:eastAsia="ru-RU" w:bidi="ru-RU"/>
        </w:rPr>
        <w:t xml:space="preserve"> </w:t>
      </w:r>
      <w:r w:rsidRPr="00FF2938">
        <w:rPr>
          <w:rFonts w:ascii="Candara" w:eastAsia="Candara" w:hAnsi="Candara" w:cs="Candara"/>
          <w:color w:val="000000"/>
          <w:kern w:val="0"/>
          <w:sz w:val="21"/>
          <w:szCs w:val="21"/>
          <w:lang w:eastAsia="ru-RU" w:bidi="ru-RU"/>
        </w:rPr>
        <w:t>19</w:t>
      </w:r>
    </w:p>
    <w:p w:rsidR="00FF2938" w:rsidRPr="00FF2938" w:rsidRDefault="00FF2938" w:rsidP="00FF2938">
      <w:pPr>
        <w:tabs>
          <w:tab w:val="clear" w:pos="709"/>
        </w:tabs>
        <w:suppressAutoHyphens w:val="0"/>
        <w:spacing w:after="2000" w:line="470" w:lineRule="exact"/>
        <w:ind w:right="660" w:firstLine="0"/>
        <w:jc w:val="center"/>
        <w:rPr>
          <w:rFonts w:ascii="Bookman Old Style" w:eastAsia="Bookman Old Style" w:hAnsi="Bookman Old Style" w:cs="Bookman Old Style"/>
          <w:b/>
          <w:bCs/>
          <w:color w:val="000000"/>
          <w:kern w:val="0"/>
          <w:sz w:val="26"/>
          <w:szCs w:val="26"/>
          <w:lang w:eastAsia="ru-RU" w:bidi="ru-RU"/>
        </w:rPr>
      </w:pPr>
      <w:r w:rsidRPr="00FF2938">
        <w:rPr>
          <w:rFonts w:ascii="Bookman Old Style" w:eastAsia="Bookman Old Style" w:hAnsi="Bookman Old Style" w:cs="Bookman Old Style"/>
          <w:b/>
          <w:bCs/>
          <w:color w:val="000000"/>
          <w:kern w:val="0"/>
          <w:sz w:val="26"/>
          <w:szCs w:val="26"/>
          <w:lang w:eastAsia="ru-RU" w:bidi="ru-RU"/>
        </w:rPr>
        <w:t>ПОВЫШЕНИЕ ПРОЧНОСТИ И ДОЛГОВЕЧНОСТИ</w:t>
      </w:r>
      <w:r w:rsidRPr="00FF2938">
        <w:rPr>
          <w:rFonts w:ascii="Bookman Old Style" w:eastAsia="Bookman Old Style" w:hAnsi="Bookman Old Style" w:cs="Bookman Old Style"/>
          <w:b/>
          <w:bCs/>
          <w:color w:val="000000"/>
          <w:kern w:val="0"/>
          <w:sz w:val="26"/>
          <w:szCs w:val="26"/>
          <w:lang w:eastAsia="ru-RU" w:bidi="ru-RU"/>
        </w:rPr>
        <w:br/>
        <w:t>ЗАМКОВЫХ РЕЗЬБОВЫХ СОЕДИНЕНИЙ</w:t>
      </w:r>
      <w:r w:rsidRPr="00FF2938">
        <w:rPr>
          <w:rFonts w:ascii="Bookman Old Style" w:eastAsia="Bookman Old Style" w:hAnsi="Bookman Old Style" w:cs="Bookman Old Style"/>
          <w:b/>
          <w:bCs/>
          <w:color w:val="000000"/>
          <w:kern w:val="0"/>
          <w:sz w:val="26"/>
          <w:szCs w:val="26"/>
          <w:lang w:eastAsia="ru-RU" w:bidi="ru-RU"/>
        </w:rPr>
        <w:br/>
        <w:t>БУРИЛЬНОЙ КОЛОННЫ</w:t>
      </w:r>
    </w:p>
    <w:p w:rsidR="00FF2938" w:rsidRPr="00FF2938" w:rsidRDefault="00FF2938" w:rsidP="00FF2938">
      <w:pPr>
        <w:tabs>
          <w:tab w:val="clear" w:pos="709"/>
        </w:tabs>
        <w:suppressAutoHyphens w:val="0"/>
        <w:spacing w:after="248" w:line="220" w:lineRule="exact"/>
        <w:ind w:right="660" w:firstLine="0"/>
        <w:jc w:val="center"/>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Специальность 01.02.06</w:t>
      </w:r>
    </w:p>
    <w:p w:rsidR="00FF2938" w:rsidRPr="00FF2938" w:rsidRDefault="00FF2938" w:rsidP="00FF2938">
      <w:pPr>
        <w:tabs>
          <w:tab w:val="clear" w:pos="709"/>
        </w:tabs>
        <w:suppressAutoHyphens w:val="0"/>
        <w:spacing w:after="739" w:line="220" w:lineRule="exact"/>
        <w:ind w:right="660" w:firstLine="0"/>
        <w:jc w:val="center"/>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Динамика, прочность машин, приборов и аппаратуры</w:t>
      </w:r>
    </w:p>
    <w:p w:rsidR="00FF2938" w:rsidRPr="00FF2938" w:rsidRDefault="00FF2938" w:rsidP="00FF2938">
      <w:pPr>
        <w:tabs>
          <w:tab w:val="clear" w:pos="709"/>
        </w:tabs>
        <w:suppressAutoHyphens w:val="0"/>
        <w:spacing w:after="2919" w:line="269" w:lineRule="exact"/>
        <w:ind w:right="660" w:firstLine="0"/>
        <w:jc w:val="center"/>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Диссертация на соискание ученой степени</w:t>
      </w:r>
      <w:r w:rsidRPr="00FF2938">
        <w:rPr>
          <w:rFonts w:ascii="Bookman Old Style" w:eastAsia="Bookman Old Style" w:hAnsi="Bookman Old Style" w:cs="Bookman Old Style"/>
          <w:color w:val="000000"/>
          <w:kern w:val="0"/>
          <w:lang w:eastAsia="ru-RU" w:bidi="ru-RU"/>
        </w:rPr>
        <w:br/>
        <w:t>доктора технических наук</w:t>
      </w:r>
    </w:p>
    <w:p w:rsidR="00FF2938" w:rsidRPr="00FF2938" w:rsidRDefault="00FF2938" w:rsidP="00FF2938">
      <w:pPr>
        <w:tabs>
          <w:tab w:val="clear" w:pos="709"/>
        </w:tabs>
        <w:suppressAutoHyphens w:val="0"/>
        <w:spacing w:after="0" w:line="220" w:lineRule="exact"/>
        <w:ind w:right="660" w:firstLine="0"/>
        <w:jc w:val="center"/>
        <w:rPr>
          <w:rFonts w:ascii="Bookman Old Style" w:eastAsia="Bookman Old Style" w:hAnsi="Bookman Old Style" w:cs="Bookman Old Style"/>
          <w:color w:val="000000"/>
          <w:kern w:val="0"/>
          <w:lang w:eastAsia="ru-RU" w:bidi="ru-RU"/>
        </w:rPr>
        <w:sectPr w:rsidR="00FF2938" w:rsidRPr="00FF2938" w:rsidSect="00FF2938">
          <w:headerReference w:type="even" r:id="rId9"/>
          <w:footnotePr>
            <w:numFmt w:val="chicago"/>
            <w:numRestart w:val="eachPage"/>
          </w:footnotePr>
          <w:type w:val="continuous"/>
          <w:pgSz w:w="11900" w:h="16840"/>
          <w:pgMar w:top="279" w:right="1330" w:bottom="1613" w:left="989" w:header="0" w:footer="3" w:gutter="0"/>
          <w:cols w:space="720"/>
          <w:noEndnote/>
          <w:docGrid w:linePitch="360"/>
        </w:sectPr>
      </w:pPr>
      <w:r w:rsidRPr="00FF2938">
        <w:rPr>
          <w:rFonts w:ascii="Bookman Old Style" w:eastAsia="Bookman Old Style" w:hAnsi="Bookman Old Style" w:cs="Bookman Old Style"/>
          <w:color w:val="000000"/>
          <w:kern w:val="0"/>
          <w:lang w:eastAsia="ru-RU" w:bidi="ru-RU"/>
        </w:rPr>
        <w:t>Москва, 1998</w:t>
      </w:r>
    </w:p>
    <w:p w:rsidR="00FF2938" w:rsidRPr="00FF2938" w:rsidRDefault="00FF2938" w:rsidP="00FF2938">
      <w:pPr>
        <w:tabs>
          <w:tab w:val="clear" w:pos="709"/>
        </w:tabs>
        <w:suppressAutoHyphens w:val="0"/>
        <w:spacing w:after="368" w:line="220" w:lineRule="exact"/>
        <w:ind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ОГЛАВЛЕНИЕ</w:t>
      </w:r>
    </w:p>
    <w:p w:rsidR="00FF2938" w:rsidRPr="00FF2938" w:rsidRDefault="00FF2938" w:rsidP="00FF2938">
      <w:pPr>
        <w:numPr>
          <w:ilvl w:val="0"/>
          <w:numId w:val="39"/>
        </w:numPr>
        <w:tabs>
          <w:tab w:val="clear" w:pos="709"/>
          <w:tab w:val="left" w:pos="476"/>
          <w:tab w:val="right" w:leader="dot" w:pos="9463"/>
        </w:tabs>
        <w:suppressAutoHyphens w:val="0"/>
        <w:spacing w:after="258"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fldChar w:fldCharType="begin"/>
      </w:r>
      <w:r w:rsidRPr="00FF2938">
        <w:rPr>
          <w:rFonts w:ascii="Bookman Old Style" w:eastAsia="Bookman Old Style" w:hAnsi="Bookman Old Style" w:cs="Bookman Old Style"/>
          <w:color w:val="000000"/>
          <w:kern w:val="0"/>
          <w:lang w:eastAsia="ru-RU" w:bidi="ru-RU"/>
        </w:rPr>
        <w:instrText xml:space="preserve"> TOC \o "1-5" \h \z </w:instrText>
      </w:r>
      <w:r w:rsidRPr="00FF2938">
        <w:rPr>
          <w:rFonts w:ascii="Bookman Old Style" w:eastAsia="Bookman Old Style" w:hAnsi="Bookman Old Style" w:cs="Bookman Old Style"/>
          <w:color w:val="000000"/>
          <w:kern w:val="0"/>
          <w:lang w:eastAsia="ru-RU" w:bidi="ru-RU"/>
        </w:rPr>
        <w:fldChar w:fldCharType="separate"/>
      </w:r>
      <w:r w:rsidRPr="00FF2938">
        <w:rPr>
          <w:rFonts w:ascii="Bookman Old Style" w:eastAsia="Bookman Old Style" w:hAnsi="Bookman Old Style" w:cs="Bookman Old Style"/>
          <w:color w:val="000000"/>
          <w:kern w:val="0"/>
          <w:lang w:eastAsia="ru-RU" w:bidi="ru-RU"/>
        </w:rPr>
        <w:t>Введение</w:t>
      </w:r>
      <w:r w:rsidRPr="00FF2938">
        <w:rPr>
          <w:rFonts w:ascii="Bookman Old Style" w:eastAsia="Bookman Old Style" w:hAnsi="Bookman Old Style" w:cs="Bookman Old Style"/>
          <w:color w:val="000000"/>
          <w:kern w:val="0"/>
          <w:lang w:eastAsia="ru-RU" w:bidi="ru-RU"/>
        </w:rPr>
        <w:tab/>
        <w:t xml:space="preserve"> 4</w:t>
      </w:r>
    </w:p>
    <w:p w:rsidR="00FF2938" w:rsidRPr="00FF2938" w:rsidRDefault="00FF2938" w:rsidP="00FF2938">
      <w:pPr>
        <w:numPr>
          <w:ilvl w:val="0"/>
          <w:numId w:val="39"/>
        </w:numPr>
        <w:tabs>
          <w:tab w:val="clear" w:pos="709"/>
          <w:tab w:val="left" w:pos="486"/>
          <w:tab w:val="right" w:leader="dot" w:pos="9463"/>
        </w:tabs>
        <w:suppressAutoHyphens w:val="0"/>
        <w:spacing w:after="99"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Условия эксплуатации и особенности ЗРС</w:t>
      </w:r>
      <w:r w:rsidRPr="00FF2938">
        <w:rPr>
          <w:rFonts w:ascii="Bookman Old Style" w:eastAsia="Bookman Old Style" w:hAnsi="Bookman Old Style" w:cs="Bookman Old Style"/>
          <w:color w:val="000000"/>
          <w:kern w:val="0"/>
          <w:lang w:eastAsia="ru-RU" w:bidi="ru-RU"/>
        </w:rPr>
        <w:tab/>
        <w:t xml:space="preserve">   8</w:t>
      </w:r>
    </w:p>
    <w:p w:rsidR="00FF2938" w:rsidRPr="00FF2938" w:rsidRDefault="00FF2938" w:rsidP="00FF2938">
      <w:pPr>
        <w:numPr>
          <w:ilvl w:val="1"/>
          <w:numId w:val="39"/>
        </w:numPr>
        <w:tabs>
          <w:tab w:val="clear" w:pos="709"/>
          <w:tab w:val="left" w:pos="970"/>
        </w:tabs>
        <w:suppressAutoHyphens w:val="0"/>
        <w:spacing w:after="0" w:line="27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Условия эксплуатации и работоспособность элементов бурильной</w:t>
      </w:r>
    </w:p>
    <w:p w:rsidR="00FF2938" w:rsidRPr="00FF2938" w:rsidRDefault="00FF2938" w:rsidP="00FF2938">
      <w:pPr>
        <w:tabs>
          <w:tab w:val="clear" w:pos="709"/>
          <w:tab w:val="right" w:leader="dot" w:pos="9463"/>
        </w:tabs>
        <w:suppressAutoHyphens w:val="0"/>
        <w:spacing w:after="0" w:line="274" w:lineRule="exact"/>
        <w:ind w:left="102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колонны</w:t>
      </w:r>
      <w:r w:rsidRPr="00FF2938">
        <w:rPr>
          <w:rFonts w:ascii="Bookman Old Style" w:eastAsia="Bookman Old Style" w:hAnsi="Bookman Old Style" w:cs="Bookman Old Style"/>
          <w:color w:val="000000"/>
          <w:kern w:val="0"/>
          <w:lang w:eastAsia="ru-RU" w:bidi="ru-RU"/>
        </w:rPr>
        <w:tab/>
        <w:t xml:space="preserve"> 8</w:t>
      </w:r>
    </w:p>
    <w:p w:rsidR="00FF2938" w:rsidRPr="00FF2938" w:rsidRDefault="00FF2938" w:rsidP="00FF2938">
      <w:pPr>
        <w:numPr>
          <w:ilvl w:val="1"/>
          <w:numId w:val="39"/>
        </w:numPr>
        <w:tabs>
          <w:tab w:val="clear" w:pos="709"/>
          <w:tab w:val="left" w:pos="978"/>
          <w:tab w:val="left" w:leader="dot" w:pos="8747"/>
        </w:tabs>
        <w:suppressAutoHyphens w:val="0"/>
        <w:spacing w:after="103" w:line="27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Особенности и основные этапы совершенствования ЗРС</w:t>
      </w:r>
      <w:r w:rsidRPr="00FF2938">
        <w:rPr>
          <w:rFonts w:ascii="Bookman Old Style" w:eastAsia="Bookman Old Style" w:hAnsi="Bookman Old Style" w:cs="Bookman Old Style"/>
          <w:color w:val="000000"/>
          <w:kern w:val="0"/>
          <w:lang w:eastAsia="ru-RU" w:bidi="ru-RU"/>
        </w:rPr>
        <w:tab/>
        <w:t xml:space="preserve"> 17</w:t>
      </w:r>
    </w:p>
    <w:p w:rsidR="00FF2938" w:rsidRPr="00FF2938" w:rsidRDefault="00FF2938" w:rsidP="00FF2938">
      <w:pPr>
        <w:numPr>
          <w:ilvl w:val="0"/>
          <w:numId w:val="39"/>
        </w:numPr>
        <w:tabs>
          <w:tab w:val="clear" w:pos="709"/>
          <w:tab w:val="left" w:pos="490"/>
          <w:tab w:val="left" w:leader="dot" w:pos="8747"/>
        </w:tabs>
        <w:suppressAutoHyphens w:val="0"/>
        <w:spacing w:after="99"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Обзор исследований работоспособности ЗРС</w:t>
      </w:r>
      <w:r w:rsidRPr="00FF2938">
        <w:rPr>
          <w:rFonts w:ascii="Bookman Old Style" w:eastAsia="Bookman Old Style" w:hAnsi="Bookman Old Style" w:cs="Bookman Old Style"/>
          <w:color w:val="000000"/>
          <w:kern w:val="0"/>
          <w:lang w:eastAsia="ru-RU" w:bidi="ru-RU"/>
        </w:rPr>
        <w:tab/>
        <w:t xml:space="preserve"> 28</w:t>
      </w:r>
    </w:p>
    <w:p w:rsidR="00FF2938" w:rsidRPr="00FF2938" w:rsidRDefault="00FF2938" w:rsidP="00FF2938">
      <w:pPr>
        <w:numPr>
          <w:ilvl w:val="1"/>
          <w:numId w:val="39"/>
        </w:numPr>
        <w:tabs>
          <w:tab w:val="clear" w:pos="709"/>
          <w:tab w:val="left" w:pos="970"/>
          <w:tab w:val="center" w:pos="7462"/>
          <w:tab w:val="right" w:pos="9463"/>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Влияние конструктивных факторов на сопротивление</w:t>
      </w:r>
      <w:r w:rsidRPr="00FF2938">
        <w:rPr>
          <w:rFonts w:ascii="Bookman Old Style" w:eastAsia="Bookman Old Style" w:hAnsi="Bookman Old Style" w:cs="Bookman Old Style"/>
          <w:color w:val="000000"/>
          <w:kern w:val="0"/>
          <w:lang w:eastAsia="ru-RU" w:bidi="ru-RU"/>
        </w:rPr>
        <w:tab/>
        <w:t>усталости ...</w:t>
      </w:r>
      <w:r w:rsidRPr="00FF2938">
        <w:rPr>
          <w:rFonts w:ascii="Bookman Old Style" w:eastAsia="Bookman Old Style" w:hAnsi="Bookman Old Style" w:cs="Bookman Old Style"/>
          <w:color w:val="000000"/>
          <w:kern w:val="0"/>
          <w:lang w:eastAsia="ru-RU" w:bidi="ru-RU"/>
        </w:rPr>
        <w:tab/>
        <w:t>28</w:t>
      </w:r>
    </w:p>
    <w:p w:rsidR="00FF2938" w:rsidRPr="00FF2938" w:rsidRDefault="00FF2938" w:rsidP="00FF2938">
      <w:pPr>
        <w:numPr>
          <w:ilvl w:val="1"/>
          <w:numId w:val="39"/>
        </w:numPr>
        <w:tabs>
          <w:tab w:val="clear" w:pos="709"/>
          <w:tab w:val="left" w:pos="978"/>
          <w:tab w:val="center" w:pos="7506"/>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Влияние технологических факторов на сопротивление</w:t>
      </w:r>
      <w:r w:rsidRPr="00FF2938">
        <w:rPr>
          <w:rFonts w:ascii="Bookman Old Style" w:eastAsia="Bookman Old Style" w:hAnsi="Bookman Old Style" w:cs="Bookman Old Style"/>
          <w:color w:val="000000"/>
          <w:kern w:val="0"/>
          <w:lang w:eastAsia="ru-RU" w:bidi="ru-RU"/>
        </w:rPr>
        <w:tab/>
        <w:t>усталости... 56</w:t>
      </w:r>
    </w:p>
    <w:p w:rsidR="00FF2938" w:rsidRPr="00FF2938" w:rsidRDefault="00FF2938" w:rsidP="00FF2938">
      <w:pPr>
        <w:numPr>
          <w:ilvl w:val="1"/>
          <w:numId w:val="39"/>
        </w:numPr>
        <w:tabs>
          <w:tab w:val="clear" w:pos="709"/>
          <w:tab w:val="left" w:pos="982"/>
          <w:tab w:val="right" w:leader="dot" w:pos="9463"/>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Характер усталостного разрушения элементов ЗРС</w:t>
      </w:r>
      <w:r w:rsidRPr="00FF2938">
        <w:rPr>
          <w:rFonts w:ascii="Bookman Old Style" w:eastAsia="Bookman Old Style" w:hAnsi="Bookman Old Style" w:cs="Bookman Old Style"/>
          <w:color w:val="000000"/>
          <w:kern w:val="0"/>
          <w:lang w:eastAsia="ru-RU" w:bidi="ru-RU"/>
        </w:rPr>
        <w:tab/>
        <w:t xml:space="preserve"> 62</w:t>
      </w:r>
    </w:p>
    <w:p w:rsidR="00FF2938" w:rsidRPr="00FF2938" w:rsidRDefault="00FF2938" w:rsidP="00FF2938">
      <w:pPr>
        <w:numPr>
          <w:ilvl w:val="1"/>
          <w:numId w:val="39"/>
        </w:numPr>
        <w:tabs>
          <w:tab w:val="clear" w:pos="709"/>
          <w:tab w:val="left" w:pos="987"/>
          <w:tab w:val="right" w:leader="dot" w:pos="9463"/>
        </w:tabs>
        <w:suppressAutoHyphens w:val="0"/>
        <w:spacing w:after="99"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Статическое нагружение ЗРС</w:t>
      </w:r>
      <w:r w:rsidRPr="00FF2938">
        <w:rPr>
          <w:rFonts w:ascii="Bookman Old Style" w:eastAsia="Bookman Old Style" w:hAnsi="Bookman Old Style" w:cs="Bookman Old Style"/>
          <w:color w:val="000000"/>
          <w:kern w:val="0"/>
          <w:lang w:eastAsia="ru-RU" w:bidi="ru-RU"/>
        </w:rPr>
        <w:tab/>
        <w:t xml:space="preserve"> 69</w:t>
      </w:r>
    </w:p>
    <w:p w:rsidR="00FF2938" w:rsidRPr="00FF2938" w:rsidRDefault="00FF2938" w:rsidP="00FF2938">
      <w:pPr>
        <w:numPr>
          <w:ilvl w:val="0"/>
          <w:numId w:val="39"/>
        </w:numPr>
        <w:tabs>
          <w:tab w:val="clear" w:pos="709"/>
          <w:tab w:val="left" w:pos="490"/>
          <w:tab w:val="left" w:leader="dot" w:pos="8747"/>
        </w:tabs>
        <w:suppressAutoHyphens w:val="0"/>
        <w:spacing w:after="98"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Техника и методика исследований</w:t>
      </w:r>
      <w:r w:rsidRPr="00FF2938">
        <w:rPr>
          <w:rFonts w:ascii="Bookman Old Style" w:eastAsia="Bookman Old Style" w:hAnsi="Bookman Old Style" w:cs="Bookman Old Style"/>
          <w:color w:val="000000"/>
          <w:kern w:val="0"/>
          <w:lang w:eastAsia="ru-RU" w:bidi="ru-RU"/>
        </w:rPr>
        <w:tab/>
        <w:t xml:space="preserve"> 85</w:t>
      </w:r>
    </w:p>
    <w:p w:rsidR="00FF2938" w:rsidRPr="00FF2938" w:rsidRDefault="00FF2938" w:rsidP="00FF2938">
      <w:pPr>
        <w:numPr>
          <w:ilvl w:val="1"/>
          <w:numId w:val="39"/>
        </w:numPr>
        <w:tabs>
          <w:tab w:val="clear" w:pos="709"/>
          <w:tab w:val="left" w:pos="978"/>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Теоретические исследования с использованием МКЭ</w:t>
      </w:r>
      <w:r w:rsidRPr="00FF2938">
        <w:rPr>
          <w:rFonts w:ascii="Bookman Old Style" w:eastAsia="Bookman Old Style" w:hAnsi="Bookman Old Style" w:cs="Bookman Old Style"/>
          <w:color w:val="000000"/>
          <w:kern w:val="0"/>
          <w:lang w:eastAsia="ru-RU" w:bidi="ru-RU"/>
        </w:rPr>
        <w:tab/>
        <w:t xml:space="preserve"> 85</w:t>
      </w:r>
    </w:p>
    <w:p w:rsidR="00FF2938" w:rsidRPr="00FF2938" w:rsidRDefault="00FF2938" w:rsidP="00FF2938">
      <w:pPr>
        <w:numPr>
          <w:ilvl w:val="1"/>
          <w:numId w:val="39"/>
        </w:numPr>
        <w:tabs>
          <w:tab w:val="clear" w:pos="709"/>
          <w:tab w:val="left" w:pos="987"/>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Моделирование условий нагружения ЗРС</w:t>
      </w:r>
      <w:r w:rsidRPr="00FF2938">
        <w:rPr>
          <w:rFonts w:ascii="Bookman Old Style" w:eastAsia="Bookman Old Style" w:hAnsi="Bookman Old Style" w:cs="Bookman Old Style"/>
          <w:color w:val="000000"/>
          <w:kern w:val="0"/>
          <w:lang w:eastAsia="ru-RU" w:bidi="ru-RU"/>
        </w:rPr>
        <w:tab/>
        <w:t xml:space="preserve"> 93</w:t>
      </w:r>
    </w:p>
    <w:p w:rsidR="00FF2938" w:rsidRPr="00FF2938" w:rsidRDefault="00FF2938" w:rsidP="00FF2938">
      <w:pPr>
        <w:numPr>
          <w:ilvl w:val="1"/>
          <w:numId w:val="39"/>
        </w:numPr>
        <w:tabs>
          <w:tab w:val="clear" w:pos="709"/>
          <w:tab w:val="left" w:pos="987"/>
          <w:tab w:val="right" w:leader="dot" w:pos="9463"/>
        </w:tabs>
        <w:suppressAutoHyphens w:val="0"/>
        <w:spacing w:after="95"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Экспериментальные исследования</w:t>
      </w:r>
      <w:r w:rsidRPr="00FF2938">
        <w:rPr>
          <w:rFonts w:ascii="Bookman Old Style" w:eastAsia="Bookman Old Style" w:hAnsi="Bookman Old Style" w:cs="Bookman Old Style"/>
          <w:color w:val="000000"/>
          <w:kern w:val="0"/>
          <w:lang w:eastAsia="ru-RU" w:bidi="ru-RU"/>
        </w:rPr>
        <w:tab/>
        <w:t xml:space="preserve"> 101</w:t>
      </w:r>
    </w:p>
    <w:p w:rsidR="00FF2938" w:rsidRPr="00FF2938" w:rsidRDefault="00FF2938" w:rsidP="00FF2938">
      <w:pPr>
        <w:numPr>
          <w:ilvl w:val="0"/>
          <w:numId w:val="39"/>
        </w:numPr>
        <w:tabs>
          <w:tab w:val="clear" w:pos="709"/>
          <w:tab w:val="left" w:pos="490"/>
          <w:tab w:val="right" w:leader="dot" w:pos="9463"/>
        </w:tabs>
        <w:suppressAutoHyphens w:val="0"/>
        <w:spacing w:after="98"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Анализ напряженного состояния элементов ЗРС</w:t>
      </w:r>
      <w:r w:rsidRPr="00FF2938">
        <w:rPr>
          <w:rFonts w:ascii="Bookman Old Style" w:eastAsia="Bookman Old Style" w:hAnsi="Bookman Old Style" w:cs="Bookman Old Style"/>
          <w:color w:val="000000"/>
          <w:kern w:val="0"/>
          <w:lang w:eastAsia="ru-RU" w:bidi="ru-RU"/>
        </w:rPr>
        <w:tab/>
        <w:t xml:space="preserve"> 108</w:t>
      </w:r>
    </w:p>
    <w:p w:rsidR="00FF2938" w:rsidRPr="00FF2938" w:rsidRDefault="00FF2938" w:rsidP="00FF2938">
      <w:pPr>
        <w:numPr>
          <w:ilvl w:val="1"/>
          <w:numId w:val="39"/>
        </w:numPr>
        <w:tabs>
          <w:tab w:val="clear" w:pos="709"/>
          <w:tab w:val="left" w:pos="973"/>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Напряженное состояние ЗРС при свинчивании</w:t>
      </w:r>
      <w:r w:rsidRPr="00FF2938">
        <w:rPr>
          <w:rFonts w:ascii="Bookman Old Style" w:eastAsia="Bookman Old Style" w:hAnsi="Bookman Old Style" w:cs="Bookman Old Style"/>
          <w:color w:val="000000"/>
          <w:kern w:val="0"/>
          <w:lang w:eastAsia="ru-RU" w:bidi="ru-RU"/>
        </w:rPr>
        <w:tab/>
        <w:t xml:space="preserve"> 108</w:t>
      </w:r>
    </w:p>
    <w:p w:rsidR="00FF2938" w:rsidRPr="00FF2938" w:rsidRDefault="00FF2938" w:rsidP="00FF2938">
      <w:pPr>
        <w:numPr>
          <w:ilvl w:val="1"/>
          <w:numId w:val="39"/>
        </w:numPr>
        <w:tabs>
          <w:tab w:val="clear" w:pos="709"/>
          <w:tab w:val="left" w:pos="987"/>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Напряженное состояние ЗРС при растяжении</w:t>
      </w:r>
      <w:r w:rsidRPr="00FF2938">
        <w:rPr>
          <w:rFonts w:ascii="Bookman Old Style" w:eastAsia="Bookman Old Style" w:hAnsi="Bookman Old Style" w:cs="Bookman Old Style"/>
          <w:color w:val="000000"/>
          <w:kern w:val="0"/>
          <w:lang w:eastAsia="ru-RU" w:bidi="ru-RU"/>
        </w:rPr>
        <w:tab/>
        <w:t xml:space="preserve"> 120</w:t>
      </w:r>
    </w:p>
    <w:p w:rsidR="00FF2938" w:rsidRPr="00FF2938" w:rsidRDefault="00FF2938" w:rsidP="00FF2938">
      <w:pPr>
        <w:numPr>
          <w:ilvl w:val="1"/>
          <w:numId w:val="39"/>
        </w:numPr>
        <w:tabs>
          <w:tab w:val="clear" w:pos="709"/>
          <w:tab w:val="left" w:pos="987"/>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Напряженное состояние ЗРС при изгибе и кручении</w:t>
      </w:r>
      <w:r w:rsidRPr="00FF2938">
        <w:rPr>
          <w:rFonts w:ascii="Bookman Old Style" w:eastAsia="Bookman Old Style" w:hAnsi="Bookman Old Style" w:cs="Bookman Old Style"/>
          <w:color w:val="000000"/>
          <w:kern w:val="0"/>
          <w:lang w:eastAsia="ru-RU" w:bidi="ru-RU"/>
        </w:rPr>
        <w:tab/>
        <w:t xml:space="preserve"> 128</w:t>
      </w:r>
    </w:p>
    <w:p w:rsidR="00FF2938" w:rsidRPr="00FF2938" w:rsidRDefault="00FF2938" w:rsidP="00FF2938">
      <w:pPr>
        <w:numPr>
          <w:ilvl w:val="1"/>
          <w:numId w:val="39"/>
        </w:numPr>
        <w:tabs>
          <w:tab w:val="clear" w:pos="709"/>
          <w:tab w:val="left" w:pos="987"/>
          <w:tab w:val="left" w:leader="dot" w:pos="8747"/>
          <w:tab w:val="righ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Параметрические зависимости напряженного состояния ЗРС</w:t>
      </w:r>
      <w:r w:rsidRPr="00FF2938">
        <w:rPr>
          <w:rFonts w:ascii="Bookman Old Style" w:eastAsia="Bookman Old Style" w:hAnsi="Bookman Old Style" w:cs="Bookman Old Style"/>
          <w:color w:val="000000"/>
          <w:kern w:val="0"/>
          <w:lang w:eastAsia="ru-RU" w:bidi="ru-RU"/>
        </w:rPr>
        <w:tab/>
      </w:r>
      <w:r w:rsidRPr="00FF2938">
        <w:rPr>
          <w:rFonts w:ascii="Bookman Old Style" w:eastAsia="Bookman Old Style" w:hAnsi="Bookman Old Style" w:cs="Bookman Old Style"/>
          <w:color w:val="000000"/>
          <w:kern w:val="0"/>
          <w:lang w:eastAsia="ru-RU" w:bidi="ru-RU"/>
        </w:rPr>
        <w:tab/>
        <w:t>133</w:t>
      </w:r>
    </w:p>
    <w:p w:rsidR="00FF2938" w:rsidRPr="00FF2938" w:rsidRDefault="00FF2938" w:rsidP="00FF2938">
      <w:pPr>
        <w:numPr>
          <w:ilvl w:val="1"/>
          <w:numId w:val="39"/>
        </w:numPr>
        <w:tabs>
          <w:tab w:val="clear" w:pos="709"/>
          <w:tab w:val="left" w:pos="987"/>
          <w:tab w:val="left" w:leader="dot" w:pos="8747"/>
          <w:tab w:val="right" w:pos="9463"/>
        </w:tabs>
        <w:suppressAutoHyphens w:val="0"/>
        <w:spacing w:after="95"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Несущая способность ЗРС при комбинированном нагружении</w:t>
      </w:r>
      <w:r w:rsidRPr="00FF2938">
        <w:rPr>
          <w:rFonts w:ascii="Bookman Old Style" w:eastAsia="Bookman Old Style" w:hAnsi="Bookman Old Style" w:cs="Bookman Old Style"/>
          <w:color w:val="000000"/>
          <w:kern w:val="0"/>
          <w:lang w:eastAsia="ru-RU" w:bidi="ru-RU"/>
        </w:rPr>
        <w:tab/>
      </w:r>
      <w:r w:rsidRPr="00FF2938">
        <w:rPr>
          <w:rFonts w:ascii="Bookman Old Style" w:eastAsia="Bookman Old Style" w:hAnsi="Bookman Old Style" w:cs="Bookman Old Style"/>
          <w:color w:val="000000"/>
          <w:kern w:val="0"/>
          <w:lang w:eastAsia="ru-RU" w:bidi="ru-RU"/>
        </w:rPr>
        <w:tab/>
        <w:t>136</w:t>
      </w:r>
    </w:p>
    <w:p w:rsidR="00FF2938" w:rsidRPr="00FF2938" w:rsidRDefault="00FF2938" w:rsidP="00FF2938">
      <w:pPr>
        <w:numPr>
          <w:ilvl w:val="0"/>
          <w:numId w:val="39"/>
        </w:numPr>
        <w:tabs>
          <w:tab w:val="clear" w:pos="709"/>
          <w:tab w:val="left" w:pos="490"/>
          <w:tab w:val="left" w:leader="dot" w:pos="8747"/>
        </w:tabs>
        <w:suppressAutoHyphens w:val="0"/>
        <w:spacing w:after="127"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Влияние основных факторов на сопротивление усталости ЗРС</w:t>
      </w:r>
      <w:r w:rsidRPr="00FF2938">
        <w:rPr>
          <w:rFonts w:ascii="Bookman Old Style" w:eastAsia="Bookman Old Style" w:hAnsi="Bookman Old Style" w:cs="Bookman Old Style"/>
          <w:color w:val="000000"/>
          <w:kern w:val="0"/>
          <w:lang w:eastAsia="ru-RU" w:bidi="ru-RU"/>
        </w:rPr>
        <w:tab/>
        <w:t xml:space="preserve"> 141</w:t>
      </w:r>
    </w:p>
    <w:p w:rsidR="00FF2938" w:rsidRPr="00FF2938" w:rsidRDefault="00FF2938" w:rsidP="00FF2938">
      <w:pPr>
        <w:numPr>
          <w:ilvl w:val="1"/>
          <w:numId w:val="39"/>
        </w:numPr>
        <w:tabs>
          <w:tab w:val="clear" w:pos="709"/>
          <w:tab w:val="left" w:pos="970"/>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Диаметр резьбы ниппеля и муфты</w:t>
      </w:r>
      <w:r w:rsidRPr="00FF2938">
        <w:rPr>
          <w:rFonts w:ascii="Bookman Old Style" w:eastAsia="Bookman Old Style" w:hAnsi="Bookman Old Style" w:cs="Bookman Old Style"/>
          <w:color w:val="000000"/>
          <w:kern w:val="0"/>
          <w:lang w:eastAsia="ru-RU" w:bidi="ru-RU"/>
        </w:rPr>
        <w:tab/>
        <w:t xml:space="preserve"> 141</w:t>
      </w:r>
    </w:p>
    <w:p w:rsidR="00FF2938" w:rsidRPr="00FF2938" w:rsidRDefault="00FF2938" w:rsidP="00FF2938">
      <w:pPr>
        <w:numPr>
          <w:ilvl w:val="1"/>
          <w:numId w:val="39"/>
        </w:numPr>
        <w:tabs>
          <w:tab w:val="clear" w:pos="709"/>
          <w:tab w:val="left" w:pos="978"/>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Длина свинчивания</w:t>
      </w:r>
      <w:r w:rsidRPr="00FF2938">
        <w:rPr>
          <w:rFonts w:ascii="Bookman Old Style" w:eastAsia="Bookman Old Style" w:hAnsi="Bookman Old Style" w:cs="Bookman Old Style"/>
          <w:color w:val="000000"/>
          <w:kern w:val="0"/>
          <w:lang w:eastAsia="ru-RU" w:bidi="ru-RU"/>
        </w:rPr>
        <w:tab/>
        <w:t xml:space="preserve"> 150</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Конусность</w:t>
      </w:r>
      <w:r w:rsidRPr="00FF2938">
        <w:rPr>
          <w:rFonts w:ascii="Bookman Old Style" w:eastAsia="Bookman Old Style" w:hAnsi="Bookman Old Style" w:cs="Bookman Old Style"/>
          <w:color w:val="000000"/>
          <w:kern w:val="0"/>
          <w:lang w:eastAsia="ru-RU" w:bidi="ru-RU"/>
        </w:rPr>
        <w:tab/>
        <w:t xml:space="preserve"> 157</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Профиль резьбы</w:t>
      </w:r>
      <w:r w:rsidRPr="00FF2938">
        <w:rPr>
          <w:rFonts w:ascii="Bookman Old Style" w:eastAsia="Bookman Old Style" w:hAnsi="Bookman Old Style" w:cs="Bookman Old Style"/>
          <w:color w:val="000000"/>
          <w:kern w:val="0"/>
          <w:lang w:eastAsia="ru-RU" w:bidi="ru-RU"/>
        </w:rPr>
        <w:tab/>
        <w:t xml:space="preserve"> 161</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Зарезьбовые разгружающие канавки</w:t>
      </w:r>
      <w:r w:rsidRPr="00FF2938">
        <w:rPr>
          <w:rFonts w:ascii="Bookman Old Style" w:eastAsia="Bookman Old Style" w:hAnsi="Bookman Old Style" w:cs="Bookman Old Style"/>
          <w:color w:val="000000"/>
          <w:kern w:val="0"/>
          <w:lang w:eastAsia="ru-RU" w:bidi="ru-RU"/>
        </w:rPr>
        <w:tab/>
        <w:t xml:space="preserve"> 169</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Упорные торцы</w:t>
      </w:r>
      <w:r w:rsidRPr="00FF2938">
        <w:rPr>
          <w:rFonts w:ascii="Bookman Old Style" w:eastAsia="Bookman Old Style" w:hAnsi="Bookman Old Style" w:cs="Bookman Old Style"/>
          <w:color w:val="000000"/>
          <w:kern w:val="0"/>
          <w:lang w:eastAsia="ru-RU" w:bidi="ru-RU"/>
        </w:rPr>
        <w:tab/>
        <w:t xml:space="preserve"> 177</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Материал резьбового соединения</w:t>
      </w:r>
      <w:r w:rsidRPr="00FF2938">
        <w:rPr>
          <w:rFonts w:ascii="Bookman Old Style" w:eastAsia="Bookman Old Style" w:hAnsi="Bookman Old Style" w:cs="Bookman Old Style"/>
          <w:color w:val="000000"/>
          <w:kern w:val="0"/>
          <w:lang w:eastAsia="ru-RU" w:bidi="ru-RU"/>
        </w:rPr>
        <w:tab/>
        <w:t xml:space="preserve"> 185</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Крутящий момент свинчивания</w:t>
      </w:r>
      <w:r w:rsidRPr="00FF2938">
        <w:rPr>
          <w:rFonts w:ascii="Bookman Old Style" w:eastAsia="Bookman Old Style" w:hAnsi="Bookman Old Style" w:cs="Bookman Old Style"/>
          <w:color w:val="000000"/>
          <w:kern w:val="0"/>
          <w:lang w:eastAsia="ru-RU" w:bidi="ru-RU"/>
        </w:rPr>
        <w:tab/>
        <w:t xml:space="preserve"> 189</w:t>
      </w:r>
    </w:p>
    <w:p w:rsidR="00FF2938" w:rsidRPr="00FF2938" w:rsidRDefault="00FF2938" w:rsidP="00FF2938">
      <w:pPr>
        <w:numPr>
          <w:ilvl w:val="1"/>
          <w:numId w:val="39"/>
        </w:numPr>
        <w:tabs>
          <w:tab w:val="clear" w:pos="709"/>
          <w:tab w:val="left" w:pos="982"/>
          <w:tab w:val="right" w:leader="dot" w:pos="9463"/>
        </w:tabs>
        <w:suppressAutoHyphens w:val="0"/>
        <w:spacing w:after="0" w:line="264"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Условия нагружения ЗРС</w:t>
      </w:r>
      <w:r w:rsidRPr="00FF2938">
        <w:rPr>
          <w:rFonts w:ascii="Bookman Old Style" w:eastAsia="Bookman Old Style" w:hAnsi="Bookman Old Style" w:cs="Bookman Old Style"/>
          <w:color w:val="000000"/>
          <w:kern w:val="0"/>
          <w:lang w:eastAsia="ru-RU" w:bidi="ru-RU"/>
        </w:rPr>
        <w:tab/>
        <w:t xml:space="preserve"> 195</w:t>
      </w:r>
    </w:p>
    <w:p w:rsidR="00FF2938" w:rsidRPr="00FF2938" w:rsidRDefault="00FF2938" w:rsidP="00FF2938">
      <w:pPr>
        <w:numPr>
          <w:ilvl w:val="0"/>
          <w:numId w:val="39"/>
        </w:numPr>
        <w:tabs>
          <w:tab w:val="clear" w:pos="709"/>
          <w:tab w:val="left" w:pos="490"/>
          <w:tab w:val="right" w:leader="dot" w:pos="9463"/>
        </w:tabs>
        <w:suppressAutoHyphens w:val="0"/>
        <w:spacing w:after="0" w:line="504"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Герметичность ЗРС</w:t>
      </w:r>
      <w:r w:rsidRPr="00FF2938">
        <w:rPr>
          <w:rFonts w:ascii="Bookman Old Style" w:eastAsia="Bookman Old Style" w:hAnsi="Bookman Old Style" w:cs="Bookman Old Style"/>
          <w:color w:val="000000"/>
          <w:kern w:val="0"/>
          <w:lang w:eastAsia="ru-RU" w:bidi="ru-RU"/>
        </w:rPr>
        <w:tab/>
        <w:t xml:space="preserve"> 202</w:t>
      </w:r>
    </w:p>
    <w:p w:rsidR="00FF2938" w:rsidRPr="00FF2938" w:rsidRDefault="00FF2938" w:rsidP="00FF2938">
      <w:pPr>
        <w:numPr>
          <w:ilvl w:val="0"/>
          <w:numId w:val="39"/>
        </w:numPr>
        <w:tabs>
          <w:tab w:val="clear" w:pos="709"/>
          <w:tab w:val="left" w:pos="490"/>
          <w:tab w:val="right" w:leader="dot" w:pos="9463"/>
        </w:tabs>
        <w:suppressAutoHyphens w:val="0"/>
        <w:spacing w:after="0" w:line="504"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Оценка и выбор оптимальных конструкций ЗРС</w:t>
      </w:r>
      <w:r w:rsidRPr="00FF2938">
        <w:rPr>
          <w:rFonts w:ascii="Bookman Old Style" w:eastAsia="Bookman Old Style" w:hAnsi="Bookman Old Style" w:cs="Bookman Old Style"/>
          <w:color w:val="000000"/>
          <w:kern w:val="0"/>
          <w:lang w:eastAsia="ru-RU" w:bidi="ru-RU"/>
        </w:rPr>
        <w:tab/>
        <w:t xml:space="preserve"> 209</w:t>
      </w:r>
    </w:p>
    <w:p w:rsidR="00FF2938" w:rsidRPr="00FF2938" w:rsidRDefault="00FF2938" w:rsidP="00FF2938">
      <w:pPr>
        <w:numPr>
          <w:ilvl w:val="0"/>
          <w:numId w:val="39"/>
        </w:numPr>
        <w:tabs>
          <w:tab w:val="clear" w:pos="709"/>
          <w:tab w:val="left" w:pos="490"/>
          <w:tab w:val="right" w:leader="dot" w:pos="9463"/>
        </w:tabs>
        <w:suppressAutoHyphens w:val="0"/>
        <w:spacing w:after="0" w:line="504"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Контроль за работоспособностью ЗРС при эксплуатации</w:t>
      </w:r>
      <w:r w:rsidRPr="00FF2938">
        <w:rPr>
          <w:rFonts w:ascii="Bookman Old Style" w:eastAsia="Bookman Old Style" w:hAnsi="Bookman Old Style" w:cs="Bookman Old Style"/>
          <w:color w:val="000000"/>
          <w:kern w:val="0"/>
          <w:lang w:eastAsia="ru-RU" w:bidi="ru-RU"/>
        </w:rPr>
        <w:tab/>
        <w:t xml:space="preserve"> 222</w:t>
      </w:r>
    </w:p>
    <w:p w:rsidR="00FF2938" w:rsidRPr="00FF2938" w:rsidRDefault="00FF2938" w:rsidP="00FF2938">
      <w:pPr>
        <w:numPr>
          <w:ilvl w:val="1"/>
          <w:numId w:val="39"/>
        </w:numPr>
        <w:tabs>
          <w:tab w:val="clear" w:pos="709"/>
          <w:tab w:val="left" w:pos="970"/>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Развитие усталостных трещин и периодичность неразрушающего</w:t>
      </w:r>
    </w:p>
    <w:p w:rsidR="00FF2938" w:rsidRPr="00FF2938" w:rsidRDefault="00FF2938" w:rsidP="00FF2938">
      <w:pPr>
        <w:tabs>
          <w:tab w:val="clear" w:pos="709"/>
          <w:tab w:val="right" w:leader="dot" w:pos="9463"/>
        </w:tabs>
        <w:suppressAutoHyphens w:val="0"/>
        <w:spacing w:after="0" w:line="269" w:lineRule="exact"/>
        <w:ind w:left="90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контроля</w:t>
      </w:r>
      <w:r w:rsidRPr="00FF2938">
        <w:rPr>
          <w:rFonts w:ascii="Bookman Old Style" w:eastAsia="Bookman Old Style" w:hAnsi="Bookman Old Style" w:cs="Bookman Old Style"/>
          <w:color w:val="000000"/>
          <w:kern w:val="0"/>
          <w:lang w:eastAsia="ru-RU" w:bidi="ru-RU"/>
        </w:rPr>
        <w:tab/>
        <w:t xml:space="preserve"> 222</w:t>
      </w:r>
    </w:p>
    <w:p w:rsidR="00FF2938" w:rsidRPr="00FF2938" w:rsidRDefault="00FF2938" w:rsidP="00FF2938">
      <w:pPr>
        <w:numPr>
          <w:ilvl w:val="1"/>
          <w:numId w:val="39"/>
        </w:numPr>
        <w:tabs>
          <w:tab w:val="clear" w:pos="709"/>
          <w:tab w:val="left" w:pos="973"/>
          <w:tab w:val="left" w:leader="dot" w:pos="7045"/>
          <w:tab w:val="right" w:leader="dot" w:pos="9463"/>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 xml:space="preserve">Технические средства неразрушающего контроля </w:t>
      </w:r>
      <w:r w:rsidRPr="00FF2938">
        <w:rPr>
          <w:rFonts w:ascii="Bookman Old Style" w:eastAsia="Bookman Old Style" w:hAnsi="Bookman Old Style" w:cs="Bookman Old Style"/>
          <w:color w:val="000000"/>
          <w:kern w:val="0"/>
          <w:lang w:eastAsia="ru-RU" w:bidi="ru-RU"/>
        </w:rPr>
        <w:tab/>
      </w:r>
      <w:r w:rsidRPr="00FF2938">
        <w:rPr>
          <w:rFonts w:ascii="Bookman Old Style" w:eastAsia="Bookman Old Style" w:hAnsi="Bookman Old Style" w:cs="Bookman Old Style"/>
          <w:color w:val="000000"/>
          <w:kern w:val="0"/>
          <w:lang w:eastAsia="ru-RU" w:bidi="ru-RU"/>
        </w:rPr>
        <w:tab/>
        <w:t xml:space="preserve"> 241</w:t>
      </w:r>
    </w:p>
    <w:p w:rsidR="00FF2938" w:rsidRPr="00FF2938" w:rsidRDefault="00FF2938" w:rsidP="00FF2938">
      <w:pPr>
        <w:numPr>
          <w:ilvl w:val="1"/>
          <w:numId w:val="39"/>
        </w:numPr>
        <w:tabs>
          <w:tab w:val="clear" w:pos="709"/>
          <w:tab w:val="left" w:pos="978"/>
          <w:tab w:val="right" w:leader="dot" w:pos="9463"/>
        </w:tabs>
        <w:suppressAutoHyphens w:val="0"/>
        <w:spacing w:after="0"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Контроль качества сборки</w:t>
      </w:r>
      <w:r w:rsidRPr="00FF2938">
        <w:rPr>
          <w:rFonts w:ascii="Bookman Old Style" w:eastAsia="Bookman Old Style" w:hAnsi="Bookman Old Style" w:cs="Bookman Old Style"/>
          <w:color w:val="000000"/>
          <w:kern w:val="0"/>
          <w:lang w:eastAsia="ru-RU" w:bidi="ru-RU"/>
        </w:rPr>
        <w:tab/>
        <w:t xml:space="preserve"> 245</w:t>
      </w:r>
    </w:p>
    <w:p w:rsidR="00FF2938" w:rsidRPr="00FF2938" w:rsidRDefault="00FF2938" w:rsidP="00FF2938">
      <w:pPr>
        <w:numPr>
          <w:ilvl w:val="1"/>
          <w:numId w:val="39"/>
        </w:numPr>
        <w:tabs>
          <w:tab w:val="clear" w:pos="709"/>
          <w:tab w:val="left" w:pos="978"/>
          <w:tab w:val="right" w:leader="dot" w:pos="9463"/>
        </w:tabs>
        <w:suppressAutoHyphens w:val="0"/>
        <w:spacing w:after="99" w:line="269" w:lineRule="exact"/>
        <w:ind w:left="4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Системы отработки и анализ усталостных разрушений</w:t>
      </w:r>
      <w:r w:rsidRPr="00FF2938">
        <w:rPr>
          <w:rFonts w:ascii="Bookman Old Style" w:eastAsia="Bookman Old Style" w:hAnsi="Bookman Old Style" w:cs="Bookman Old Style"/>
          <w:color w:val="000000"/>
          <w:kern w:val="0"/>
          <w:lang w:eastAsia="ru-RU" w:bidi="ru-RU"/>
        </w:rPr>
        <w:tab/>
        <w:t xml:space="preserve"> 261</w:t>
      </w:r>
    </w:p>
    <w:p w:rsidR="00FF2938" w:rsidRPr="00FF2938" w:rsidRDefault="00FF2938" w:rsidP="00FF2938">
      <w:pPr>
        <w:numPr>
          <w:ilvl w:val="0"/>
          <w:numId w:val="39"/>
        </w:numPr>
        <w:tabs>
          <w:tab w:val="clear" w:pos="709"/>
          <w:tab w:val="left" w:pos="620"/>
          <w:tab w:val="left" w:leader="dot" w:pos="8747"/>
          <w:tab w:val="right" w:pos="9463"/>
        </w:tabs>
        <w:suppressAutoHyphens w:val="0"/>
        <w:spacing w:after="277" w:line="220" w:lineRule="exact"/>
        <w:ind w:left="180"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Промысловые испытания и внедрение результатов исследований</w:t>
      </w:r>
      <w:r w:rsidRPr="00FF2938">
        <w:rPr>
          <w:rFonts w:ascii="Bookman Old Style" w:eastAsia="Bookman Old Style" w:hAnsi="Bookman Old Style" w:cs="Bookman Old Style"/>
          <w:color w:val="000000"/>
          <w:kern w:val="0"/>
          <w:lang w:eastAsia="ru-RU" w:bidi="ru-RU"/>
        </w:rPr>
        <w:tab/>
      </w:r>
      <w:r w:rsidRPr="00FF2938">
        <w:rPr>
          <w:rFonts w:ascii="Bookman Old Style" w:eastAsia="Bookman Old Style" w:hAnsi="Bookman Old Style" w:cs="Bookman Old Style"/>
          <w:color w:val="000000"/>
          <w:kern w:val="0"/>
          <w:lang w:eastAsia="ru-RU" w:bidi="ru-RU"/>
        </w:rPr>
        <w:tab/>
        <w:t>272</w:t>
      </w:r>
    </w:p>
    <w:p w:rsidR="00FF2938" w:rsidRPr="00FF2938" w:rsidRDefault="00FF2938" w:rsidP="00FF2938">
      <w:pPr>
        <w:numPr>
          <w:ilvl w:val="0"/>
          <w:numId w:val="39"/>
        </w:numPr>
        <w:tabs>
          <w:tab w:val="clear" w:pos="709"/>
          <w:tab w:val="left" w:pos="620"/>
          <w:tab w:val="right" w:leader="dot" w:pos="9463"/>
        </w:tabs>
        <w:suppressAutoHyphens w:val="0"/>
        <w:spacing w:after="0" w:line="220" w:lineRule="exact"/>
        <w:ind w:left="180" w:firstLine="0"/>
        <w:jc w:val="left"/>
        <w:rPr>
          <w:rFonts w:ascii="Bookman Old Style" w:eastAsia="Bookman Old Style" w:hAnsi="Bookman Old Style" w:cs="Bookman Old Style"/>
          <w:color w:val="000000"/>
          <w:kern w:val="0"/>
          <w:lang w:eastAsia="ru-RU" w:bidi="ru-RU"/>
        </w:rPr>
        <w:sectPr w:rsidR="00FF2938" w:rsidRPr="00FF2938">
          <w:pgSz w:w="11900" w:h="16840"/>
          <w:pgMar w:top="1126" w:right="961" w:bottom="1126" w:left="1436" w:header="0" w:footer="3" w:gutter="0"/>
          <w:cols w:space="720"/>
          <w:noEndnote/>
          <w:docGrid w:linePitch="360"/>
        </w:sectPr>
      </w:pPr>
      <w:r w:rsidRPr="00FF2938">
        <w:rPr>
          <w:rFonts w:ascii="Bookman Old Style" w:eastAsia="Bookman Old Style" w:hAnsi="Bookman Old Style" w:cs="Bookman Old Style"/>
          <w:color w:val="000000"/>
          <w:kern w:val="0"/>
          <w:lang w:eastAsia="ru-RU" w:bidi="ru-RU"/>
        </w:rPr>
        <w:t>Основные выводы и рекомендации</w:t>
      </w:r>
      <w:r w:rsidRPr="00FF2938">
        <w:rPr>
          <w:rFonts w:ascii="Bookman Old Style" w:eastAsia="Bookman Old Style" w:hAnsi="Bookman Old Style" w:cs="Bookman Old Style"/>
          <w:color w:val="000000"/>
          <w:kern w:val="0"/>
          <w:lang w:eastAsia="ru-RU" w:bidi="ru-RU"/>
        </w:rPr>
        <w:tab/>
        <w:t xml:space="preserve"> 277</w:t>
      </w:r>
      <w:r w:rsidRPr="00FF2938">
        <w:rPr>
          <w:rFonts w:ascii="Bookman Old Style" w:eastAsia="Bookman Old Style" w:hAnsi="Bookman Old Style" w:cs="Bookman Old Style"/>
          <w:color w:val="000000"/>
          <w:kern w:val="0"/>
          <w:lang w:eastAsia="ru-RU" w:bidi="ru-RU"/>
        </w:rPr>
        <w:fldChar w:fldCharType="end"/>
      </w:r>
    </w:p>
    <w:p w:rsidR="00FF2938" w:rsidRPr="00FF2938" w:rsidRDefault="00FF2938" w:rsidP="00FF2938">
      <w:pPr>
        <w:tabs>
          <w:tab w:val="clear" w:pos="709"/>
        </w:tabs>
        <w:suppressAutoHyphens w:val="0"/>
        <w:spacing w:after="6" w:line="300" w:lineRule="exact"/>
        <w:ind w:right="20" w:firstLine="0"/>
        <w:jc w:val="center"/>
        <w:rPr>
          <w:rFonts w:ascii="Arial Narrow" w:eastAsia="Arial Narrow" w:hAnsi="Arial Narrow" w:cs="Arial Narrow"/>
          <w:color w:val="000000"/>
          <w:kern w:val="0"/>
          <w:sz w:val="30"/>
          <w:szCs w:val="30"/>
          <w:lang w:val="uk-UA" w:eastAsia="uk-UA" w:bidi="uk-UA"/>
        </w:rPr>
      </w:pPr>
      <w:r w:rsidRPr="00FF2938">
        <w:rPr>
          <w:rFonts w:ascii="Arial Narrow" w:eastAsia="Arial Narrow" w:hAnsi="Arial Narrow" w:cs="Arial Narrow"/>
          <w:color w:val="000000"/>
          <w:kern w:val="0"/>
          <w:sz w:val="30"/>
          <w:szCs w:val="30"/>
          <w:lang w:val="uk-UA" w:eastAsia="uk-UA" w:bidi="uk-UA"/>
        </w:rPr>
        <w:t>з</w:t>
      </w:r>
    </w:p>
    <w:p w:rsidR="00FF2938" w:rsidRPr="00FF2938" w:rsidRDefault="00FF2938" w:rsidP="00FF2938">
      <w:pPr>
        <w:tabs>
          <w:tab w:val="clear" w:pos="709"/>
          <w:tab w:val="right" w:leader="dot" w:pos="9400"/>
        </w:tabs>
        <w:suppressAutoHyphens w:val="0"/>
        <w:spacing w:after="0" w:line="509" w:lineRule="exact"/>
        <w:ind w:left="40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fldChar w:fldCharType="begin"/>
      </w:r>
      <w:r w:rsidRPr="00FF2938">
        <w:rPr>
          <w:rFonts w:ascii="Bookman Old Style" w:eastAsia="Bookman Old Style" w:hAnsi="Bookman Old Style" w:cs="Bookman Old Style"/>
          <w:color w:val="000000"/>
          <w:kern w:val="0"/>
          <w:lang w:eastAsia="ru-RU" w:bidi="ru-RU"/>
        </w:rPr>
        <w:instrText xml:space="preserve"> TOC \o "1-5" \h \z </w:instrText>
      </w:r>
      <w:r w:rsidRPr="00FF2938">
        <w:rPr>
          <w:rFonts w:ascii="Bookman Old Style" w:eastAsia="Bookman Old Style" w:hAnsi="Bookman Old Style" w:cs="Bookman Old Style"/>
          <w:color w:val="000000"/>
          <w:kern w:val="0"/>
          <w:lang w:eastAsia="ru-RU" w:bidi="ru-RU"/>
        </w:rPr>
        <w:fldChar w:fldCharType="separate"/>
      </w:r>
      <w:r w:rsidRPr="00FF2938">
        <w:rPr>
          <w:rFonts w:ascii="Bookman Old Style" w:eastAsia="Bookman Old Style" w:hAnsi="Bookman Old Style" w:cs="Bookman Old Style"/>
          <w:color w:val="000000"/>
          <w:kern w:val="0"/>
          <w:lang w:eastAsia="ru-RU" w:bidi="ru-RU"/>
        </w:rPr>
        <w:t>Литература</w:t>
      </w:r>
      <w:r w:rsidRPr="00FF2938">
        <w:rPr>
          <w:rFonts w:ascii="Bookman Old Style" w:eastAsia="Bookman Old Style" w:hAnsi="Bookman Old Style" w:cs="Bookman Old Style"/>
          <w:color w:val="000000"/>
          <w:kern w:val="0"/>
          <w:lang w:val="uk-UA" w:eastAsia="uk-UA" w:bidi="uk-UA"/>
        </w:rPr>
        <w:tab/>
        <w:t xml:space="preserve"> 280</w:t>
      </w:r>
    </w:p>
    <w:p w:rsidR="00FF2938" w:rsidRPr="00FF2938" w:rsidRDefault="00FF2938" w:rsidP="00FF2938">
      <w:pPr>
        <w:tabs>
          <w:tab w:val="clear" w:pos="709"/>
          <w:tab w:val="right" w:leader="dot" w:pos="9400"/>
        </w:tabs>
        <w:suppressAutoHyphens w:val="0"/>
        <w:spacing w:after="0" w:line="509" w:lineRule="exact"/>
        <w:ind w:left="40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Перечень условных обозначений и абревиатур</w:t>
      </w:r>
      <w:r w:rsidRPr="00FF2938">
        <w:rPr>
          <w:rFonts w:ascii="Bookman Old Style" w:eastAsia="Bookman Old Style" w:hAnsi="Bookman Old Style" w:cs="Bookman Old Style"/>
          <w:color w:val="000000"/>
          <w:kern w:val="0"/>
          <w:lang w:eastAsia="ru-RU" w:bidi="ru-RU"/>
        </w:rPr>
        <w:tab/>
        <w:t xml:space="preserve"> 302</w:t>
      </w:r>
    </w:p>
    <w:p w:rsidR="00FF2938" w:rsidRPr="00FF2938" w:rsidRDefault="00FF2938" w:rsidP="00FF2938">
      <w:pPr>
        <w:tabs>
          <w:tab w:val="clear" w:pos="709"/>
        </w:tabs>
        <w:suppressAutoHyphens w:val="0"/>
        <w:spacing w:after="0" w:line="509" w:lineRule="exact"/>
        <w:ind w:left="40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ПРИЛОЖЕНИЯ</w:t>
      </w:r>
    </w:p>
    <w:p w:rsidR="00FF2938" w:rsidRPr="00FF2938" w:rsidRDefault="00FF2938" w:rsidP="00FF2938">
      <w:pPr>
        <w:tabs>
          <w:tab w:val="clear" w:pos="709"/>
          <w:tab w:val="right" w:leader="dot" w:pos="9400"/>
        </w:tabs>
        <w:suppressAutoHyphens w:val="0"/>
        <w:spacing w:after="0" w:line="509"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П1 Основные типы и размеры ЗРК</w:t>
      </w:r>
      <w:r w:rsidRPr="00FF2938">
        <w:rPr>
          <w:rFonts w:ascii="Bookman Old Style" w:eastAsia="Bookman Old Style" w:hAnsi="Bookman Old Style" w:cs="Bookman Old Style"/>
          <w:color w:val="000000"/>
          <w:kern w:val="0"/>
          <w:lang w:eastAsia="ru-RU" w:bidi="ru-RU"/>
        </w:rPr>
        <w:tab/>
        <w:t xml:space="preserve"> 312</w:t>
      </w:r>
    </w:p>
    <w:p w:rsidR="00FF2938" w:rsidRPr="00FF2938" w:rsidRDefault="00FF2938" w:rsidP="00FF2938">
      <w:pPr>
        <w:tabs>
          <w:tab w:val="clear" w:pos="709"/>
          <w:tab w:val="right" w:leader="dot" w:pos="9400"/>
        </w:tabs>
        <w:suppressAutoHyphens w:val="0"/>
        <w:spacing w:after="0" w:line="509"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П2 Характеристика моделей ЗРС, исследуемых МКЭ</w:t>
      </w:r>
      <w:r w:rsidRPr="00FF2938">
        <w:rPr>
          <w:rFonts w:ascii="Bookman Old Style" w:eastAsia="Bookman Old Style" w:hAnsi="Bookman Old Style" w:cs="Bookman Old Style"/>
          <w:color w:val="000000"/>
          <w:kern w:val="0"/>
          <w:lang w:eastAsia="ru-RU" w:bidi="ru-RU"/>
        </w:rPr>
        <w:tab/>
        <w:t xml:space="preserve"> 317</w:t>
      </w:r>
    </w:p>
    <w:p w:rsidR="00FF2938" w:rsidRPr="00FF2938" w:rsidRDefault="00FF2938" w:rsidP="00FF2938">
      <w:pPr>
        <w:tabs>
          <w:tab w:val="clear" w:pos="709"/>
          <w:tab w:val="right" w:leader="dot" w:pos="9400"/>
        </w:tabs>
        <w:suppressAutoHyphens w:val="0"/>
        <w:spacing w:after="0" w:line="509"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ПЗ Результаты анализа моделей ЗРС с использованием МКЭ</w:t>
      </w:r>
      <w:r w:rsidRPr="00FF2938">
        <w:rPr>
          <w:rFonts w:ascii="Bookman Old Style" w:eastAsia="Bookman Old Style" w:hAnsi="Bookman Old Style" w:cs="Bookman Old Style"/>
          <w:color w:val="000000"/>
          <w:kern w:val="0"/>
          <w:lang w:eastAsia="ru-RU" w:bidi="ru-RU"/>
        </w:rPr>
        <w:tab/>
        <w:t xml:space="preserve"> 325</w:t>
      </w:r>
    </w:p>
    <w:p w:rsidR="00FF2938" w:rsidRPr="00FF2938" w:rsidRDefault="00FF2938" w:rsidP="00FF2938">
      <w:pPr>
        <w:tabs>
          <w:tab w:val="clear" w:pos="709"/>
          <w:tab w:val="right" w:leader="dot" w:pos="9400"/>
        </w:tabs>
        <w:suppressAutoHyphens w:val="0"/>
        <w:spacing w:after="0" w:line="509"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П4 Основные прочностные соотношения ЗРС</w:t>
      </w:r>
      <w:r w:rsidRPr="00FF2938">
        <w:rPr>
          <w:rFonts w:ascii="Bookman Old Style" w:eastAsia="Bookman Old Style" w:hAnsi="Bookman Old Style" w:cs="Bookman Old Style"/>
          <w:color w:val="000000"/>
          <w:kern w:val="0"/>
          <w:lang w:eastAsia="ru-RU" w:bidi="ru-RU"/>
        </w:rPr>
        <w:tab/>
        <w:t xml:space="preserve"> 329</w:t>
      </w:r>
    </w:p>
    <w:p w:rsidR="00FF2938" w:rsidRPr="00FF2938" w:rsidRDefault="00FF2938" w:rsidP="00FF2938">
      <w:pPr>
        <w:tabs>
          <w:tab w:val="clear" w:pos="709"/>
        </w:tabs>
        <w:suppressAutoHyphens w:val="0"/>
        <w:spacing w:after="0" w:line="509"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П5 Эскизный проект программного обеспечения подсистемы ’’Колонна”</w:t>
      </w:r>
    </w:p>
    <w:p w:rsidR="00FF2938" w:rsidRPr="00FF2938" w:rsidRDefault="00FF2938" w:rsidP="00FF2938">
      <w:pPr>
        <w:tabs>
          <w:tab w:val="clear" w:pos="709"/>
          <w:tab w:val="right" w:leader="dot" w:pos="9400"/>
        </w:tabs>
        <w:suppressAutoHyphens w:val="0"/>
        <w:spacing w:after="258" w:line="220" w:lineRule="exact"/>
        <w:ind w:left="40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ППП ТИМС</w:t>
      </w:r>
      <w:r w:rsidRPr="00FF2938">
        <w:rPr>
          <w:rFonts w:ascii="Bookman Old Style" w:eastAsia="Bookman Old Style" w:hAnsi="Bookman Old Style" w:cs="Bookman Old Style"/>
          <w:color w:val="000000"/>
          <w:kern w:val="0"/>
          <w:lang w:eastAsia="ru-RU" w:bidi="ru-RU"/>
        </w:rPr>
        <w:tab/>
        <w:t xml:space="preserve"> 333</w:t>
      </w:r>
    </w:p>
    <w:p w:rsidR="00FF2938" w:rsidRPr="00FF2938" w:rsidRDefault="00FF2938" w:rsidP="00FF2938">
      <w:pPr>
        <w:tabs>
          <w:tab w:val="clear" w:pos="709"/>
          <w:tab w:val="right" w:leader="dot" w:pos="9400"/>
        </w:tabs>
        <w:suppressAutoHyphens w:val="0"/>
        <w:spacing w:after="223" w:line="220"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П6 Результаты внедрения основных рекомендаций</w:t>
      </w:r>
      <w:r w:rsidRPr="00FF2938">
        <w:rPr>
          <w:rFonts w:ascii="Bookman Old Style" w:eastAsia="Bookman Old Style" w:hAnsi="Bookman Old Style" w:cs="Bookman Old Style"/>
          <w:color w:val="000000"/>
          <w:kern w:val="0"/>
          <w:lang w:eastAsia="ru-RU" w:bidi="ru-RU"/>
        </w:rPr>
        <w:tab/>
        <w:t xml:space="preserve"> 345</w:t>
      </w:r>
    </w:p>
    <w:p w:rsidR="00FF2938" w:rsidRPr="00FF2938" w:rsidRDefault="00FF2938" w:rsidP="00FF2938">
      <w:pPr>
        <w:tabs>
          <w:tab w:val="clear" w:pos="709"/>
          <w:tab w:val="right" w:leader="dot" w:pos="9016"/>
        </w:tabs>
        <w:suppressAutoHyphens w:val="0"/>
        <w:spacing w:after="0" w:line="269" w:lineRule="exact"/>
        <w:ind w:left="400" w:hanging="400"/>
        <w:jc w:val="left"/>
        <w:rPr>
          <w:rFonts w:ascii="Bookman Old Style" w:eastAsia="Bookman Old Style" w:hAnsi="Bookman Old Style" w:cs="Bookman Old Style"/>
          <w:color w:val="000000"/>
          <w:kern w:val="0"/>
          <w:lang w:eastAsia="ru-RU" w:bidi="ru-RU"/>
        </w:rPr>
        <w:sectPr w:rsidR="00FF2938" w:rsidRPr="00FF2938">
          <w:pgSz w:w="11900" w:h="16840"/>
          <w:pgMar w:top="706" w:right="941" w:bottom="706" w:left="1503" w:header="0" w:footer="3" w:gutter="0"/>
          <w:cols w:space="720"/>
          <w:noEndnote/>
          <w:docGrid w:linePitch="360"/>
        </w:sectPr>
      </w:pPr>
      <w:r w:rsidRPr="00FF2938">
        <w:rPr>
          <w:rFonts w:ascii="Bookman Old Style" w:eastAsia="Bookman Old Style" w:hAnsi="Bookman Old Style" w:cs="Bookman Old Style"/>
          <w:color w:val="000000"/>
          <w:kern w:val="0"/>
          <w:lang w:eastAsia="ru-RU" w:bidi="ru-RU"/>
        </w:rPr>
        <w:t>Щ Результаты внедрения и расчет экономического эффекта от использования изобретения ’’Коническое резьбовое соединение бурильных труб” (А.с. №1035183)</w:t>
      </w:r>
      <w:r w:rsidRPr="00FF2938">
        <w:rPr>
          <w:rFonts w:ascii="Bookman Old Style" w:eastAsia="Bookman Old Style" w:hAnsi="Bookman Old Style" w:cs="Bookman Old Style"/>
          <w:color w:val="000000"/>
          <w:kern w:val="0"/>
          <w:lang w:eastAsia="ru-RU" w:bidi="ru-RU"/>
        </w:rPr>
        <w:tab/>
        <w:t xml:space="preserve"> 348</w:t>
      </w:r>
      <w:r w:rsidRPr="00FF2938">
        <w:rPr>
          <w:rFonts w:ascii="Bookman Old Style" w:eastAsia="Bookman Old Style" w:hAnsi="Bookman Old Style" w:cs="Bookman Old Style"/>
          <w:color w:val="000000"/>
          <w:kern w:val="0"/>
          <w:lang w:eastAsia="ru-RU" w:bidi="ru-RU"/>
        </w:rPr>
        <w:fldChar w:fldCharType="end"/>
      </w:r>
    </w:p>
    <w:p w:rsidR="00FF2938" w:rsidRPr="00FF2938" w:rsidRDefault="00FF2938" w:rsidP="00FF2938">
      <w:pPr>
        <w:numPr>
          <w:ilvl w:val="0"/>
          <w:numId w:val="40"/>
        </w:numPr>
        <w:tabs>
          <w:tab w:val="clear" w:pos="709"/>
          <w:tab w:val="left" w:pos="303"/>
        </w:tabs>
        <w:suppressAutoHyphens w:val="0"/>
        <w:spacing w:after="0" w:line="398" w:lineRule="exact"/>
        <w:ind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Введение</w:t>
      </w:r>
    </w:p>
    <w:p w:rsidR="00FF2938" w:rsidRPr="00FF2938" w:rsidRDefault="00FF2938" w:rsidP="00FF2938">
      <w:pPr>
        <w:tabs>
          <w:tab w:val="clear" w:pos="709"/>
        </w:tabs>
        <w:suppressAutoHyphens w:val="0"/>
        <w:spacing w:after="0" w:line="398" w:lineRule="exact"/>
        <w:ind w:firstLine="60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 xml:space="preserve">С увеличением объема бурения глубоких и сверхглубоких скважин, морского бурения с платформ и буровых судов, обеспечение работоспособности элементов бурильных колонн приобретает первостепенное значение. Стоимость бурильных колонн при таких глубинах сопоставима со стоимостью всей буровой установки. С началом использования современных сварных конструкций бурильных труб наиболее слабым элементом бурильной колонны становятся упорные резьбовые соединения, которые являются определяющими в конструкции таких узлов, как бурильные трубы, УБТ, переводники, центраторы, калибраторы и одними из основных узлов забойных двигателей и бурового инструмента. К </w:t>
      </w:r>
      <w:r w:rsidRPr="00FF2938">
        <w:rPr>
          <w:rFonts w:ascii="Bookman Old Style" w:eastAsia="Bookman Old Style" w:hAnsi="Bookman Old Style" w:cs="Bookman Old Style"/>
          <w:i/>
          <w:iCs/>
          <w:color w:val="000000"/>
          <w:kern w:val="0"/>
          <w:lang w:eastAsia="ru-RU" w:bidi="ru-RU"/>
        </w:rPr>
        <w:t>упорным резьбовым соединениям</w:t>
      </w:r>
      <w:r w:rsidRPr="00FF2938">
        <w:rPr>
          <w:rFonts w:ascii="Bookman Old Style" w:eastAsia="Bookman Old Style" w:hAnsi="Bookman Old Style" w:cs="Bookman Old Style"/>
          <w:color w:val="000000"/>
          <w:kern w:val="0"/>
          <w:lang w:eastAsia="ru-RU" w:bidi="ru-RU"/>
        </w:rPr>
        <w:t xml:space="preserve"> бурильной колонны или </w:t>
      </w:r>
      <w:r w:rsidRPr="00FF2938">
        <w:rPr>
          <w:rFonts w:ascii="Bookman Old Style" w:eastAsia="Bookman Old Style" w:hAnsi="Bookman Old Style" w:cs="Bookman Old Style"/>
          <w:i/>
          <w:iCs/>
          <w:color w:val="000000"/>
          <w:kern w:val="0"/>
          <w:lang w:eastAsia="ru-RU" w:bidi="ru-RU"/>
        </w:rPr>
        <w:t>замковым резьбовым соединениям</w:t>
      </w:r>
      <w:r w:rsidRPr="00FF2938">
        <w:rPr>
          <w:rFonts w:ascii="Bookman Old Style" w:eastAsia="Bookman Old Style" w:hAnsi="Bookman Old Style" w:cs="Bookman Old Style"/>
          <w:color w:val="000000"/>
          <w:kern w:val="0"/>
          <w:lang w:eastAsia="ru-RU" w:bidi="ru-RU"/>
        </w:rPr>
        <w:t xml:space="preserve"> (ЗРС) относятся резьбовые соединения (обычно имеющие большой шаг и конусность), в которых наружный и/или внутренний упорный контакт создает предварительное напряженное состояние соединения при свинчивании, обеспечивающее работоспособность бурильной колонны в скважине.</w:t>
      </w:r>
    </w:p>
    <w:p w:rsidR="00FF2938" w:rsidRPr="00FF2938" w:rsidRDefault="00FF2938" w:rsidP="00FF2938">
      <w:pPr>
        <w:tabs>
          <w:tab w:val="clear" w:pos="709"/>
        </w:tabs>
        <w:suppressAutoHyphens w:val="0"/>
        <w:spacing w:after="0" w:line="398" w:lineRule="exact"/>
        <w:ind w:firstLine="60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 xml:space="preserve">При средней глубине бурения скважин 2000 м количество ЗРС в одной бурильной колонне может быть более 250. Общее количество только действующих буровых установок глубокого бурения в отдельные годы достигает во всем мире 3000, а срок службы ЗРС в различных условиях эксплуатации колеблется от нескольких сотен часов (тяжелые условия эксплуатации) до нескольких лет. Статистические данные показывают, что 80% всех аварий с ЗРС связано с их усталостным разрушением или статическом разрушении при кручении. Так по данным исследователей, при бурении скважин в Персидском заливе разрушения ЗРС наблюдались в среднем через каждые 2000 метров проходки и стоимость ликвидации такой аварии составляла в среднем 100.000 $. При глубоком бурении в </w:t>
      </w:r>
      <w:r w:rsidRPr="00FF2938">
        <w:rPr>
          <w:rFonts w:ascii="Bookman Old Style" w:eastAsia="Bookman Old Style" w:hAnsi="Bookman Old Style" w:cs="Bookman Old Style"/>
          <w:color w:val="000000"/>
          <w:kern w:val="0"/>
          <w:lang w:val="en-US" w:eastAsia="en-US" w:bidi="en-US"/>
        </w:rPr>
        <w:t>Agip</w:t>
      </w:r>
      <w:r w:rsidRPr="00FF2938">
        <w:rPr>
          <w:rFonts w:ascii="Bookman Old Style" w:eastAsia="Bookman Old Style" w:hAnsi="Bookman Old Style" w:cs="Bookman Old Style"/>
          <w:color w:val="000000"/>
          <w:kern w:val="0"/>
          <w:lang w:eastAsia="en-US" w:bidi="en-US"/>
        </w:rPr>
        <w:t xml:space="preserve"> </w:t>
      </w:r>
      <w:r w:rsidRPr="00FF2938">
        <w:rPr>
          <w:rFonts w:ascii="Bookman Old Style" w:eastAsia="Bookman Old Style" w:hAnsi="Bookman Old Style" w:cs="Bookman Old Style"/>
          <w:color w:val="000000"/>
          <w:kern w:val="0"/>
          <w:lang w:eastAsia="ru-RU" w:bidi="ru-RU"/>
        </w:rPr>
        <w:t>(Италия) такие затраты составили 367.000 $, а после значительного сокращения периода между дефектоскопиями затраты, связанные с разрушением элементов бурильной колонны (в основном ЗРС), уменьшились до 83.000 $ и затраты на дефектоскопию составили 164.000 $.</w:t>
      </w:r>
    </w:p>
    <w:p w:rsidR="00FF2938" w:rsidRPr="00FF2938" w:rsidRDefault="00FF2938" w:rsidP="00FF2938">
      <w:pPr>
        <w:tabs>
          <w:tab w:val="clear" w:pos="709"/>
        </w:tabs>
        <w:suppressAutoHyphens w:val="0"/>
        <w:spacing w:after="0" w:line="398" w:lineRule="exact"/>
        <w:ind w:firstLine="60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Как показал анализ многолетнего опыта исследования ЗРС с момента его изобретения (1910 г.), существенное сокращение непроизводительных затрат времени, связанных с устранением осложнений в скважине из-за потери работоспособности ЗРС, возможно только при системном подходе к решению этой проблемы. А именно - проектирование оптимальных конструкций</w:t>
      </w:r>
    </w:p>
    <w:p w:rsidR="00FF2938" w:rsidRPr="00FF2938" w:rsidRDefault="00FF2938" w:rsidP="00FF2938">
      <w:pPr>
        <w:tabs>
          <w:tab w:val="clear" w:pos="709"/>
        </w:tabs>
        <w:suppressAutoHyphens w:val="0"/>
        <w:spacing w:after="0" w:line="398" w:lineRule="exact"/>
        <w:ind w:right="16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резьбовых соединений для конкретных условий эксплуатации, эффективная эксплуатация существующих конструкций и действенный контроль за работоспособностью соединений с учетом определяющего влияния на это технического состояния самой скважины. В настоящей работе делается первая попытка такой комплексной постановки задачи и ее решения.</w:t>
      </w:r>
    </w:p>
    <w:p w:rsidR="00FF2938" w:rsidRPr="00FF2938" w:rsidRDefault="00FF2938" w:rsidP="00FF2938">
      <w:pPr>
        <w:tabs>
          <w:tab w:val="clear" w:pos="709"/>
        </w:tabs>
        <w:suppressAutoHyphens w:val="0"/>
        <w:spacing w:after="0" w:line="398" w:lineRule="exact"/>
        <w:ind w:right="160" w:firstLine="62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Трудности при проектировании новых конструкций ЗРС, в особенности большого диаметра (например, для добычи полезных ископаемых со дна океана) указывает на отсутствие как в нашей стране, так и за рубежом, единой математической модели оценки влияния основных конструктивных и технологических факторов на работоспособность таких конструкций. Как показывает опыт решения аналогичных задач в общем машиностроении, проведение теоретических и экспериментальных исследований с использованием современных математических методов (например, метода конечных эелементов) на базе мощных вычислительных комплексов позволяет решить эту проблему.</w:t>
      </w:r>
    </w:p>
    <w:p w:rsidR="00FF2938" w:rsidRPr="00FF2938" w:rsidRDefault="00FF2938" w:rsidP="00FF2938">
      <w:pPr>
        <w:tabs>
          <w:tab w:val="clear" w:pos="709"/>
        </w:tabs>
        <w:suppressAutoHyphens w:val="0"/>
        <w:spacing w:after="0" w:line="398" w:lineRule="exact"/>
        <w:ind w:right="160" w:firstLine="62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Наравне с проектированием оптимальных конструкций ЗРС, очень важной, с точки зрения надежного и наиболее эффективного функционирования резьбовых соединений, является задача их рациональной эксплуатации, которая включает такие вопросы, как выбор оптимальных систем отработки, определение состояний работоспособности отдельных элементов и всей колонны в целом, установление критериев отбраковки и периодичности различных видов неразрушающего контроля. В области бурения скважин решению подобной задачи уделялось значительное внимание. Однако во всех работах в качестве критерия отработанности комплекта принята проходка в метрах на одну трубу или массовый износ на метр проходки, то есть, основное внимание уделялось абразивному износу. Несмотря на некоторые отличия, все разработанные и апробированные системы отработки элементов бурильных колонн основаны на таком изменении местоположения комплектов труб (или отдельных их элементов) в процессе работы колонны, которое обеспечивало бы их равномерный износ. Трудности в индикации комплектов (и отдельных элементов) и контроля за их перемещениями, необходимость учета накопления усталостных повреждений, не позволили до настоящего времени осуществить широкое внедрение какой-либо системы. Использование современных компьютизированных комплексов геолого-технологических исследований (ГТИ) скважин дает возможность по-новому подойти к решению проблемы создания эффективных систем отработки основных элементов бурильных колонн с целью</w:t>
      </w:r>
    </w:p>
    <w:p w:rsidR="00FF2938" w:rsidRPr="00FF2938" w:rsidRDefault="00FF2938" w:rsidP="00FF2938">
      <w:pPr>
        <w:tabs>
          <w:tab w:val="clear" w:pos="709"/>
        </w:tabs>
        <w:suppressAutoHyphens w:val="0"/>
        <w:spacing w:after="0" w:line="398" w:lineRule="exact"/>
        <w:ind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обеспечения их надежности при эксплуатации. Однако вопросы создания и использования автоматизированных систем оценки и оперативного контроля работоспособности элементов бурильной колонны еще недостаточно изучены. Это препятствует эффективному использованию компьютизированных станций и блоков ГТИ и интерпретации полученных результатов контроля непосредственно на скважине.</w:t>
      </w:r>
    </w:p>
    <w:p w:rsidR="00FF2938" w:rsidRPr="00FF2938" w:rsidRDefault="00FF2938" w:rsidP="00FF2938">
      <w:pPr>
        <w:tabs>
          <w:tab w:val="clear" w:pos="709"/>
        </w:tabs>
        <w:suppressAutoHyphens w:val="0"/>
        <w:spacing w:after="0" w:line="398" w:lineRule="exact"/>
        <w:ind w:firstLine="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При решении указанных проблем в данной работе теоретические и экспериментальные исследования осуществлялись несколькими этапами.</w:t>
      </w:r>
    </w:p>
    <w:p w:rsidR="00FF2938" w:rsidRPr="00FF2938" w:rsidRDefault="00FF2938" w:rsidP="00FF2938">
      <w:pPr>
        <w:numPr>
          <w:ilvl w:val="0"/>
          <w:numId w:val="41"/>
        </w:numPr>
        <w:tabs>
          <w:tab w:val="clear" w:pos="709"/>
          <w:tab w:val="left" w:pos="283"/>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этап:</w:t>
      </w:r>
    </w:p>
    <w:p w:rsidR="00FF2938" w:rsidRPr="00FF2938" w:rsidRDefault="00FF2938" w:rsidP="00FF2938">
      <w:pPr>
        <w:numPr>
          <w:ilvl w:val="0"/>
          <w:numId w:val="42"/>
        </w:numPr>
        <w:tabs>
          <w:tab w:val="clear" w:pos="709"/>
          <w:tab w:val="left" w:pos="551"/>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 моделей оценки напряженного состояния основных элементов ЗРС нефтяного сортамента с использованием МКЭ;</w:t>
      </w:r>
    </w:p>
    <w:p w:rsidR="00FF2938" w:rsidRPr="00FF2938" w:rsidRDefault="00FF2938" w:rsidP="00FF2938">
      <w:pPr>
        <w:numPr>
          <w:ilvl w:val="0"/>
          <w:numId w:val="42"/>
        </w:numPr>
        <w:tabs>
          <w:tab w:val="clear" w:pos="709"/>
          <w:tab w:val="left" w:pos="551"/>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проведение теоретических исследований с использованием разработанных моделей по влиянию конструктивных и технологических факторов на напряженное состояние ЗРС при различных видах нагружения;</w:t>
      </w:r>
    </w:p>
    <w:p w:rsidR="00FF2938" w:rsidRPr="00FF2938" w:rsidRDefault="00FF2938" w:rsidP="00FF2938">
      <w:pPr>
        <w:numPr>
          <w:ilvl w:val="0"/>
          <w:numId w:val="42"/>
        </w:numPr>
        <w:tabs>
          <w:tab w:val="clear" w:pos="709"/>
          <w:tab w:val="left" w:pos="551"/>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проведение экспериментальных исследований адекватности разработанных моделей реальному напряженному состоянию ЗРС;</w:t>
      </w:r>
    </w:p>
    <w:p w:rsidR="00FF2938" w:rsidRPr="00FF2938" w:rsidRDefault="00FF2938" w:rsidP="00FF2938">
      <w:pPr>
        <w:numPr>
          <w:ilvl w:val="0"/>
          <w:numId w:val="42"/>
        </w:numPr>
        <w:tabs>
          <w:tab w:val="clear" w:pos="709"/>
          <w:tab w:val="left" w:pos="551"/>
          <w:tab w:val="left" w:pos="201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w:t>
      </w:r>
      <w:r w:rsidRPr="00FF2938">
        <w:rPr>
          <w:rFonts w:ascii="Bookman Old Style" w:eastAsia="Bookman Old Style" w:hAnsi="Bookman Old Style" w:cs="Bookman Old Style"/>
          <w:color w:val="000000"/>
          <w:kern w:val="0"/>
          <w:lang w:eastAsia="ru-RU" w:bidi="ru-RU"/>
        </w:rPr>
        <w:tab/>
        <w:t>автоматизированной системы расчета и проектирования</w:t>
      </w:r>
    </w:p>
    <w:p w:rsidR="00FF2938" w:rsidRPr="00FF2938" w:rsidRDefault="00FF2938" w:rsidP="00FF2938">
      <w:pPr>
        <w:tabs>
          <w:tab w:val="clear" w:pos="709"/>
        </w:tabs>
        <w:suppressAutoHyphens w:val="0"/>
        <w:spacing w:after="0" w:line="398" w:lineRule="exact"/>
        <w:ind w:left="62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оптимальных конструкций резьбовых соединений.</w:t>
      </w:r>
    </w:p>
    <w:p w:rsidR="00FF2938" w:rsidRPr="00FF2938" w:rsidRDefault="00FF2938" w:rsidP="00FF2938">
      <w:pPr>
        <w:numPr>
          <w:ilvl w:val="0"/>
          <w:numId w:val="41"/>
        </w:numPr>
        <w:tabs>
          <w:tab w:val="clear" w:pos="709"/>
          <w:tab w:val="left" w:pos="348"/>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этап:</w:t>
      </w:r>
    </w:p>
    <w:p w:rsidR="00FF2938" w:rsidRPr="00FF2938" w:rsidRDefault="00FF2938" w:rsidP="00FF2938">
      <w:pPr>
        <w:numPr>
          <w:ilvl w:val="0"/>
          <w:numId w:val="42"/>
        </w:numPr>
        <w:tabs>
          <w:tab w:val="clear" w:pos="709"/>
          <w:tab w:val="left" w:pos="551"/>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анализ известных методик рациональной отработки резьбовых соединений в скважине и разработка рекомендаций по их совершенствованию с использованием компьютерных станций ГТИ;</w:t>
      </w:r>
    </w:p>
    <w:p w:rsidR="00FF2938" w:rsidRPr="00FF2938" w:rsidRDefault="00FF2938" w:rsidP="00FF2938">
      <w:pPr>
        <w:numPr>
          <w:ilvl w:val="0"/>
          <w:numId w:val="42"/>
        </w:numPr>
        <w:tabs>
          <w:tab w:val="clear" w:pos="709"/>
          <w:tab w:val="left" w:pos="551"/>
          <w:tab w:val="left" w:pos="200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w:t>
      </w:r>
      <w:r w:rsidRPr="00FF2938">
        <w:rPr>
          <w:rFonts w:ascii="Bookman Old Style" w:eastAsia="Bookman Old Style" w:hAnsi="Bookman Old Style" w:cs="Bookman Old Style"/>
          <w:color w:val="000000"/>
          <w:kern w:val="0"/>
          <w:lang w:eastAsia="ru-RU" w:bidi="ru-RU"/>
        </w:rPr>
        <w:tab/>
        <w:t>методики оценки граничных состояний работоспособности</w:t>
      </w:r>
    </w:p>
    <w:p w:rsidR="00FF2938" w:rsidRPr="00FF2938" w:rsidRDefault="00FF2938" w:rsidP="00FF2938">
      <w:pPr>
        <w:tabs>
          <w:tab w:val="clear" w:pos="709"/>
        </w:tabs>
        <w:suppressAutoHyphens w:val="0"/>
        <w:spacing w:after="0" w:line="398" w:lineRule="exact"/>
        <w:ind w:left="62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отдельных элементов, комплектов или всей колонны в целом, выделения промежуточных состояний работоспособности с пониженными уровнями качества функционирования;</w:t>
      </w:r>
    </w:p>
    <w:p w:rsidR="00FF2938" w:rsidRPr="00FF2938" w:rsidRDefault="00FF2938" w:rsidP="00FF2938">
      <w:pPr>
        <w:numPr>
          <w:ilvl w:val="0"/>
          <w:numId w:val="42"/>
        </w:numPr>
        <w:tabs>
          <w:tab w:val="clear" w:pos="709"/>
          <w:tab w:val="left" w:pos="551"/>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 основ автоматизированной системы контроля за работоспособностью ЗРС в скважине на базе компьютизированных станций ГТИ;</w:t>
      </w:r>
    </w:p>
    <w:p w:rsidR="00FF2938" w:rsidRPr="00FF2938" w:rsidRDefault="00FF2938" w:rsidP="00FF2938">
      <w:pPr>
        <w:numPr>
          <w:ilvl w:val="0"/>
          <w:numId w:val="42"/>
        </w:numPr>
        <w:tabs>
          <w:tab w:val="clear" w:pos="709"/>
          <w:tab w:val="left" w:pos="551"/>
          <w:tab w:val="left" w:pos="200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w:t>
      </w:r>
      <w:r w:rsidRPr="00FF2938">
        <w:rPr>
          <w:rFonts w:ascii="Bookman Old Style" w:eastAsia="Bookman Old Style" w:hAnsi="Bookman Old Style" w:cs="Bookman Old Style"/>
          <w:color w:val="000000"/>
          <w:kern w:val="0"/>
          <w:lang w:eastAsia="ru-RU" w:bidi="ru-RU"/>
        </w:rPr>
        <w:tab/>
        <w:t>требований к эффективной системе индикации отдельных</w:t>
      </w:r>
    </w:p>
    <w:p w:rsidR="00FF2938" w:rsidRPr="00FF2938" w:rsidRDefault="00FF2938" w:rsidP="00FF2938">
      <w:pPr>
        <w:tabs>
          <w:tab w:val="clear" w:pos="709"/>
        </w:tabs>
        <w:suppressAutoHyphens w:val="0"/>
        <w:spacing w:after="0" w:line="398" w:lineRule="exact"/>
        <w:ind w:left="62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комплектов резьбовых соединений бурильной колонны.</w:t>
      </w:r>
    </w:p>
    <w:p w:rsidR="00FF2938" w:rsidRPr="00FF2938" w:rsidRDefault="00FF2938" w:rsidP="00FF2938">
      <w:pPr>
        <w:numPr>
          <w:ilvl w:val="0"/>
          <w:numId w:val="41"/>
        </w:numPr>
        <w:tabs>
          <w:tab w:val="clear" w:pos="709"/>
          <w:tab w:val="left" w:pos="44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этап:</w:t>
      </w:r>
    </w:p>
    <w:p w:rsidR="00FF2938" w:rsidRPr="00FF2938" w:rsidRDefault="00FF2938" w:rsidP="00FF2938">
      <w:pPr>
        <w:numPr>
          <w:ilvl w:val="0"/>
          <w:numId w:val="42"/>
        </w:numPr>
        <w:tabs>
          <w:tab w:val="clear" w:pos="709"/>
          <w:tab w:val="left" w:pos="551"/>
          <w:tab w:val="left" w:pos="200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w:t>
      </w:r>
      <w:r w:rsidRPr="00FF2938">
        <w:rPr>
          <w:rFonts w:ascii="Bookman Old Style" w:eastAsia="Bookman Old Style" w:hAnsi="Bookman Old Style" w:cs="Bookman Old Style"/>
          <w:color w:val="000000"/>
          <w:kern w:val="0"/>
          <w:lang w:eastAsia="ru-RU" w:bidi="ru-RU"/>
        </w:rPr>
        <w:tab/>
        <w:t>методических основ неразрушающего контроля резьбовых</w:t>
      </w:r>
    </w:p>
    <w:p w:rsidR="00FF2938" w:rsidRPr="00FF2938" w:rsidRDefault="00FF2938" w:rsidP="00FF2938">
      <w:pPr>
        <w:tabs>
          <w:tab w:val="clear" w:pos="709"/>
        </w:tabs>
        <w:suppressAutoHyphens w:val="0"/>
        <w:spacing w:after="0" w:line="398" w:lineRule="exact"/>
        <w:ind w:left="620" w:firstLine="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соединений в процессе их эксплуатации (установления критериев отбраковки, периодичности различных видов контроля и т.д.);</w:t>
      </w:r>
    </w:p>
    <w:p w:rsidR="00FF2938" w:rsidRPr="00FF2938" w:rsidRDefault="00FF2938" w:rsidP="00FF2938">
      <w:pPr>
        <w:numPr>
          <w:ilvl w:val="0"/>
          <w:numId w:val="42"/>
        </w:numPr>
        <w:tabs>
          <w:tab w:val="clear" w:pos="709"/>
          <w:tab w:val="left" w:pos="54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 требований к автоматизированной системе оценки качества сборки резьбовых соединений;</w:t>
      </w:r>
    </w:p>
    <w:p w:rsidR="00FF2938" w:rsidRPr="00FF2938" w:rsidRDefault="00FF2938" w:rsidP="00FF2938">
      <w:pPr>
        <w:numPr>
          <w:ilvl w:val="0"/>
          <w:numId w:val="42"/>
        </w:numPr>
        <w:tabs>
          <w:tab w:val="clear" w:pos="709"/>
          <w:tab w:val="left" w:pos="54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разработка и проектирование систем по контролю качества сборки резьбовых соединений.</w:t>
      </w:r>
    </w:p>
    <w:p w:rsidR="00FF2938" w:rsidRPr="00FF2938" w:rsidRDefault="00FF2938" w:rsidP="00FF2938">
      <w:pPr>
        <w:numPr>
          <w:ilvl w:val="0"/>
          <w:numId w:val="41"/>
        </w:numPr>
        <w:tabs>
          <w:tab w:val="clear" w:pos="709"/>
          <w:tab w:val="left" w:pos="409"/>
        </w:tabs>
        <w:suppressAutoHyphens w:val="0"/>
        <w:spacing w:after="0" w:line="398" w:lineRule="exact"/>
        <w:ind w:firstLine="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этап:</w:t>
      </w:r>
    </w:p>
    <w:p w:rsidR="00FF2938" w:rsidRPr="00FF2938" w:rsidRDefault="00FF2938" w:rsidP="00FF2938">
      <w:pPr>
        <w:numPr>
          <w:ilvl w:val="0"/>
          <w:numId w:val="42"/>
        </w:numPr>
        <w:tabs>
          <w:tab w:val="clear" w:pos="709"/>
          <w:tab w:val="left" w:pos="544"/>
        </w:tabs>
        <w:suppressAutoHyphens w:val="0"/>
        <w:spacing w:after="0" w:line="398" w:lineRule="exact"/>
        <w:ind w:left="620" w:hanging="620"/>
        <w:jc w:val="left"/>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проведение промысловых испытаний и внедрение наиболее эффективных разработок.</w:t>
      </w:r>
    </w:p>
    <w:p w:rsidR="00FF2938" w:rsidRPr="00FF2938" w:rsidRDefault="00FF2938" w:rsidP="00FF2938">
      <w:pPr>
        <w:tabs>
          <w:tab w:val="clear" w:pos="709"/>
        </w:tabs>
        <w:suppressAutoHyphens w:val="0"/>
        <w:spacing w:after="0" w:line="398" w:lineRule="exact"/>
        <w:ind w:firstLine="620"/>
        <w:rPr>
          <w:rFonts w:ascii="Bookman Old Style" w:eastAsia="Bookman Old Style" w:hAnsi="Bookman Old Style" w:cs="Bookman Old Style"/>
          <w:color w:val="000000"/>
          <w:kern w:val="0"/>
          <w:lang w:eastAsia="ru-RU" w:bidi="ru-RU"/>
        </w:rPr>
      </w:pPr>
      <w:r w:rsidRPr="00FF2938">
        <w:rPr>
          <w:rFonts w:ascii="Bookman Old Style" w:eastAsia="Bookman Old Style" w:hAnsi="Bookman Old Style" w:cs="Bookman Old Style"/>
          <w:color w:val="000000"/>
          <w:kern w:val="0"/>
          <w:lang w:eastAsia="ru-RU" w:bidi="ru-RU"/>
        </w:rPr>
        <w:t>Представленные результаты теоретических и экспериментальных исследований по указанным проблемам могут служить базой для разработок современных автоматизированных систем по обеспечению работоспособности ЗРС бурильной колонны при бурении скважин различного назначения. Необходимо также отметить, что основные выводы и рекомендации, приведенные в работе, могут быть использованы для различных типов высоконагруженных упорных резьбовых соединений большого диаметра общего машиностроения.</w:t>
      </w:r>
    </w:p>
    <w:p w:rsidR="00FF2938" w:rsidRDefault="00FF2938" w:rsidP="00FF2938">
      <w:pPr>
        <w:rPr>
          <w:rFonts w:ascii="Arial Unicode MS" w:eastAsia="Arial Unicode MS" w:hAnsi="Arial Unicode MS" w:cs="Arial Unicode MS"/>
          <w:color w:val="000000"/>
          <w:kern w:val="0"/>
          <w:sz w:val="24"/>
          <w:szCs w:val="24"/>
          <w:lang w:eastAsia="en-US" w:bidi="en-US"/>
        </w:rPr>
      </w:pPr>
      <w:r w:rsidRPr="00FF2938">
        <w:rPr>
          <w:rFonts w:ascii="Arial Unicode MS" w:eastAsia="Arial Unicode MS" w:hAnsi="Arial Unicode MS" w:cs="Arial Unicode MS"/>
          <w:color w:val="000000"/>
          <w:kern w:val="0"/>
          <w:sz w:val="24"/>
          <w:szCs w:val="24"/>
          <w:lang w:eastAsia="ru-RU" w:bidi="ru-RU"/>
        </w:rPr>
        <w:t xml:space="preserve">Данная работа последовательно выполнялась с 1978 по 1997 гг. во ВНИГИК НПО ’’Союзпромгеофизика” (в лабораториях ’’Неразрушающего контроля бурового оборудования”, ’’Контроля технического состояния скважин” и ’’Теории и методики технологических исследований скважин”), ВНИИБТ (в лаборатории ’’Резьбовых соединений”) и </w:t>
      </w:r>
      <w:r w:rsidRPr="00FF2938">
        <w:rPr>
          <w:rFonts w:ascii="Arial Unicode MS" w:eastAsia="Arial Unicode MS" w:hAnsi="Arial Unicode MS" w:cs="Arial Unicode MS"/>
          <w:color w:val="000000"/>
          <w:kern w:val="0"/>
          <w:sz w:val="24"/>
          <w:szCs w:val="24"/>
          <w:lang w:val="en-US" w:eastAsia="en-US" w:bidi="en-US"/>
        </w:rPr>
        <w:t>Agip</w:t>
      </w:r>
      <w:r w:rsidRPr="00FF2938">
        <w:rPr>
          <w:rFonts w:ascii="Arial Unicode MS" w:eastAsia="Arial Unicode MS" w:hAnsi="Arial Unicode MS" w:cs="Arial Unicode MS"/>
          <w:color w:val="000000"/>
          <w:kern w:val="0"/>
          <w:sz w:val="24"/>
          <w:szCs w:val="24"/>
          <w:lang w:eastAsia="en-US" w:bidi="en-US"/>
        </w:rPr>
        <w:t xml:space="preserve"> </w:t>
      </w:r>
      <w:r w:rsidRPr="00FF2938">
        <w:rPr>
          <w:rFonts w:ascii="Arial Unicode MS" w:eastAsia="Arial Unicode MS" w:hAnsi="Arial Unicode MS" w:cs="Arial Unicode MS"/>
          <w:color w:val="000000"/>
          <w:kern w:val="0"/>
          <w:sz w:val="24"/>
          <w:szCs w:val="24"/>
          <w:lang w:eastAsia="ru-RU" w:bidi="ru-RU"/>
        </w:rPr>
        <w:t xml:space="preserve">(в отделе ’’Современных технологических систем в бурении”). Автор выражает благодарность за оказанную помощь в проведении теоретических и экспериментальных исследований руководителям и ведущим специалистам этих организаций: профессору, д.т.н. Бродскому П.А.; профессору, д.т.н. Щербюку Н.Д.; к.т.н. Газанчану Ю.И. и инж. </w:t>
      </w:r>
      <w:r w:rsidRPr="00FF2938">
        <w:rPr>
          <w:rFonts w:ascii="Arial Unicode MS" w:eastAsia="Arial Unicode MS" w:hAnsi="Arial Unicode MS" w:cs="Arial Unicode MS"/>
          <w:color w:val="000000"/>
          <w:kern w:val="0"/>
          <w:sz w:val="24"/>
          <w:szCs w:val="24"/>
          <w:lang w:val="en-US" w:eastAsia="en-US" w:bidi="en-US"/>
        </w:rPr>
        <w:t>A. Schenato.</w:t>
      </w:r>
    </w:p>
    <w:p w:rsidR="00FF2938" w:rsidRDefault="00FF2938" w:rsidP="00FF2938">
      <w:pPr>
        <w:rPr>
          <w:rFonts w:ascii="Arial Unicode MS" w:eastAsia="Arial Unicode MS" w:hAnsi="Arial Unicode MS" w:cs="Arial Unicode MS"/>
          <w:color w:val="000000"/>
          <w:kern w:val="0"/>
          <w:sz w:val="24"/>
          <w:szCs w:val="24"/>
          <w:lang w:eastAsia="en-US" w:bidi="en-US"/>
        </w:rPr>
      </w:pPr>
    </w:p>
    <w:p w:rsidR="00FF2938" w:rsidRDefault="00FF2938" w:rsidP="00FF2938">
      <w:pPr>
        <w:rPr>
          <w:rFonts w:ascii="Arial Unicode MS" w:eastAsia="Arial Unicode MS" w:hAnsi="Arial Unicode MS" w:cs="Arial Unicode MS"/>
          <w:color w:val="000000"/>
          <w:kern w:val="0"/>
          <w:sz w:val="24"/>
          <w:szCs w:val="24"/>
          <w:lang w:eastAsia="en-US" w:bidi="en-US"/>
        </w:rPr>
      </w:pPr>
    </w:p>
    <w:p w:rsidR="00FF2938" w:rsidRDefault="00FF2938" w:rsidP="00FF2938">
      <w:pPr>
        <w:rPr>
          <w:rFonts w:ascii="Arial Unicode MS" w:eastAsia="Arial Unicode MS" w:hAnsi="Arial Unicode MS" w:cs="Arial Unicode MS"/>
          <w:color w:val="000000"/>
          <w:kern w:val="0"/>
          <w:sz w:val="24"/>
          <w:szCs w:val="24"/>
          <w:lang w:eastAsia="en-US" w:bidi="en-US"/>
        </w:rPr>
      </w:pPr>
    </w:p>
    <w:p w:rsidR="00FF2938" w:rsidRPr="00FF2938" w:rsidRDefault="00FF2938" w:rsidP="00FF2938">
      <w:pPr>
        <w:numPr>
          <w:ilvl w:val="0"/>
          <w:numId w:val="43"/>
        </w:numPr>
        <w:tabs>
          <w:tab w:val="clear" w:pos="709"/>
          <w:tab w:val="left" w:pos="428"/>
        </w:tabs>
        <w:suppressAutoHyphens w:val="0"/>
        <w:spacing w:after="125" w:line="200" w:lineRule="exact"/>
        <w:ind w:left="300" w:hanging="300"/>
        <w:jc w:val="left"/>
        <w:rPr>
          <w:rFonts w:ascii="Bookman Old Style" w:eastAsia="Bookman Old Style" w:hAnsi="Bookman Old Style" w:cs="Bookman Old Style"/>
          <w:b/>
          <w:bCs/>
          <w:kern w:val="0"/>
          <w:sz w:val="20"/>
          <w:szCs w:val="20"/>
          <w:lang w:eastAsia="ru-RU" w:bidi="ru-RU"/>
        </w:rPr>
      </w:pPr>
      <w:r w:rsidRPr="00FF2938">
        <w:rPr>
          <w:rFonts w:ascii="Bookman Old Style" w:eastAsia="Bookman Old Style" w:hAnsi="Bookman Old Style" w:cs="Bookman Old Style"/>
          <w:b/>
          <w:bCs/>
          <w:color w:val="000000"/>
          <w:kern w:val="0"/>
          <w:sz w:val="20"/>
          <w:szCs w:val="20"/>
          <w:lang w:eastAsia="ru-RU" w:bidi="ru-RU"/>
        </w:rPr>
        <w:t>Основные выводы и рекомендации</w:t>
      </w:r>
    </w:p>
    <w:p w:rsidR="00FF2938" w:rsidRPr="00FF2938" w:rsidRDefault="00FF2938" w:rsidP="00FF2938">
      <w:pPr>
        <w:numPr>
          <w:ilvl w:val="0"/>
          <w:numId w:val="44"/>
        </w:numPr>
        <w:tabs>
          <w:tab w:val="clear" w:pos="709"/>
          <w:tab w:val="left" w:pos="284"/>
        </w:tabs>
        <w:suppressAutoHyphens w:val="0"/>
        <w:spacing w:after="64" w:line="403"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Выполнено широкое теоретическое обобщение и решена крупная научная проблема, имеющая большое народно-хозяйственное значение - разработаны основы систем проектирования, эксплуатации и контроля замковых резьбовых соединений бурильных колонн нефтяного сортамента с целью обеспечения их необходимой прочности для конкретных условий эксплуатации.</w:t>
      </w:r>
    </w:p>
    <w:p w:rsidR="00FF2938" w:rsidRPr="00FF2938" w:rsidRDefault="00FF2938" w:rsidP="00FF2938">
      <w:pPr>
        <w:numPr>
          <w:ilvl w:val="0"/>
          <w:numId w:val="44"/>
        </w:numPr>
        <w:tabs>
          <w:tab w:val="clear" w:pos="709"/>
          <w:tab w:val="left" w:pos="303"/>
        </w:tabs>
        <w:suppressAutoHyphens w:val="0"/>
        <w:spacing w:after="56" w:line="398"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На основе большого объема конкретных расчетных анализов и экспериментальных подтверждений разработана теоретическая модель (адекватная реальным условиям нагружения) и методика оценки напряженного состояния элементов упорных резьбовых соединений с использованием МКЭ. На базе разработанной модели выявлены основные закономерности влияния различных конструктивных и технологических факторов на напряженное состояние элементов ниппеля и муфты замкового резьбового соединения (первых сопряженных витков резьбы, упорных торцев, основных расчетных сечений, зарезьбовых разгружающих канавок и т.д.). Полученные параметрические зависимости позволяют прогнозировать напряженное состояние основных типов ЗРС при их статическом и циклическом нагружении.</w:t>
      </w:r>
    </w:p>
    <w:p w:rsidR="00FF2938" w:rsidRPr="00FF2938" w:rsidRDefault="00FF2938" w:rsidP="00FF2938">
      <w:pPr>
        <w:numPr>
          <w:ilvl w:val="0"/>
          <w:numId w:val="44"/>
        </w:numPr>
        <w:tabs>
          <w:tab w:val="clear" w:pos="709"/>
          <w:tab w:val="left" w:pos="303"/>
        </w:tabs>
        <w:suppressAutoHyphens w:val="0"/>
        <w:spacing w:after="64" w:line="403"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 xml:space="preserve">На основе проведенного теоретического анализа герметичности и статической прочности ЗРС при приложении комбинированных нагрузок (крутящего момента свинчивания, растяжения и кручения) получены соответствующие зависимости и номограммы, определяющие допустимую область эксплуатации бурильной колонны при действии статических нагрузок. Предложенный коэффициент </w:t>
      </w:r>
      <w:r w:rsidRPr="00FF2938">
        <w:rPr>
          <w:rFonts w:ascii="Bookman Old Style" w:eastAsia="Bookman Old Style" w:hAnsi="Bookman Old Style" w:cs="Bookman Old Style"/>
          <w:color w:val="000000"/>
          <w:kern w:val="0"/>
          <w:lang w:val="en-US" w:eastAsia="en-US" w:bidi="en-US"/>
        </w:rPr>
        <w:t>TMR</w:t>
      </w:r>
      <w:r w:rsidRPr="00FF2938">
        <w:rPr>
          <w:rFonts w:ascii="Bookman Old Style" w:eastAsia="Bookman Old Style" w:hAnsi="Bookman Old Style" w:cs="Bookman Old Style"/>
          <w:color w:val="000000"/>
          <w:kern w:val="0"/>
          <w:lang w:eastAsia="en-US" w:bidi="en-US"/>
        </w:rPr>
        <w:t xml:space="preserve"> </w:t>
      </w:r>
      <w:r w:rsidRPr="00FF2938">
        <w:rPr>
          <w:rFonts w:ascii="Bookman Old Style" w:eastAsia="Bookman Old Style" w:hAnsi="Bookman Old Style" w:cs="Bookman Old Style"/>
          <w:color w:val="000000"/>
          <w:kern w:val="0"/>
          <w:lang w:eastAsia="ru-RU" w:bidi="ru-RU"/>
        </w:rPr>
        <w:t>позволяет оценивать возможность докрепления или раскрепления ЗРС в скважине при действии растягивающих нагрузок, а также проектировать новые элементы бурильной колонны с заданными характеристиками на кручение.</w:t>
      </w:r>
    </w:p>
    <w:p w:rsidR="00FF2938" w:rsidRPr="00FF2938" w:rsidRDefault="00FF2938" w:rsidP="00FF2938">
      <w:pPr>
        <w:numPr>
          <w:ilvl w:val="0"/>
          <w:numId w:val="44"/>
        </w:numPr>
        <w:tabs>
          <w:tab w:val="clear" w:pos="709"/>
          <w:tab w:val="left" w:pos="308"/>
        </w:tabs>
        <w:suppressAutoHyphens w:val="0"/>
        <w:spacing w:after="56" w:line="398"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На основе широких натурных усталостных испытаний ЗРС бурильной колонны в диапазоне наружного диаметра от 80 до 240 мм, подтверждающие результаты теоретических исследований, предложены эффективные рекомендации по повышению сопротивления усталости существующих конструкций ЗРС (повышающие предел выносливости соединений от 20 до 50%): выбор оптимального типоразмера соединений при заданных условиях эксплуатации; расчет оптимальных диаметров зарезьбовых разгружающих канавок на ниппеле и муфте; ограничение минимального и максимального значений предела текучести материала и т.д.</w:t>
      </w:r>
    </w:p>
    <w:p w:rsidR="00FF2938" w:rsidRPr="00FF2938" w:rsidRDefault="00FF2938" w:rsidP="00FF2938">
      <w:pPr>
        <w:numPr>
          <w:ilvl w:val="0"/>
          <w:numId w:val="44"/>
        </w:numPr>
        <w:tabs>
          <w:tab w:val="clear" w:pos="709"/>
          <w:tab w:val="left" w:pos="303"/>
        </w:tabs>
        <w:suppressAutoHyphens w:val="0"/>
        <w:spacing w:after="64" w:line="403"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Выявлены основные закономерности влияния различных конструктивных и технологических факторов (диаметра резьбы ниппеля и муфты, длины свинчивания, конусности, профиля резьбы, ЗРК на ниппеле и муфте, крутящего момента свинчивания, нестационарного режима нагружения) на сопротивление усталости ЗРС, позволяющие автоматизировать: проектирование новых ЗРС с заданными (оптимальными) прочностными характеристиками; оценку сопротивления усталости существующих конструкций ЗРС и проведение анализа причин их усталостного разрушения; выбор наиболее эффективных упрочняющих методов.</w:t>
      </w:r>
    </w:p>
    <w:p w:rsidR="00FF2938" w:rsidRPr="00FF2938" w:rsidRDefault="00FF2938" w:rsidP="00FF2938">
      <w:pPr>
        <w:numPr>
          <w:ilvl w:val="0"/>
          <w:numId w:val="44"/>
        </w:numPr>
        <w:tabs>
          <w:tab w:val="clear" w:pos="709"/>
          <w:tab w:val="left" w:pos="303"/>
        </w:tabs>
        <w:suppressAutoHyphens w:val="0"/>
        <w:spacing w:after="0" w:line="398"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Установлены основные требования к технике и технологии неразрушающего</w:t>
      </w:r>
    </w:p>
    <w:p w:rsidR="00FF2938" w:rsidRPr="00FF2938" w:rsidRDefault="00FF2938" w:rsidP="00FF2938">
      <w:pPr>
        <w:tabs>
          <w:tab w:val="clear" w:pos="709"/>
          <w:tab w:val="left" w:pos="1831"/>
        </w:tabs>
        <w:suppressAutoHyphens w:val="0"/>
        <w:spacing w:after="0" w:line="398" w:lineRule="exact"/>
        <w:ind w:left="300" w:firstLine="0"/>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контроля элементов бурильной колонны, на основе которых разработаны и внедрены:</w:t>
      </w:r>
      <w:r w:rsidRPr="00FF2938">
        <w:rPr>
          <w:rFonts w:ascii="Bookman Old Style" w:eastAsia="Bookman Old Style" w:hAnsi="Bookman Old Style" w:cs="Bookman Old Style"/>
          <w:color w:val="000000"/>
          <w:kern w:val="0"/>
          <w:lang w:eastAsia="ru-RU" w:bidi="ru-RU"/>
        </w:rPr>
        <w:tab/>
        <w:t>феррозондовый дефектоскоп замковых резьб и система</w:t>
      </w:r>
    </w:p>
    <w:p w:rsidR="00FF2938" w:rsidRPr="00FF2938" w:rsidRDefault="00FF2938" w:rsidP="00FF2938">
      <w:pPr>
        <w:tabs>
          <w:tab w:val="clear" w:pos="709"/>
        </w:tabs>
        <w:suppressAutoHyphens w:val="0"/>
        <w:spacing w:after="60" w:line="398" w:lineRule="exact"/>
        <w:ind w:left="300" w:firstLine="0"/>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неразрушающего контроля стальных бурильных труб нефтяного сортамента.</w:t>
      </w:r>
    </w:p>
    <w:p w:rsidR="00FF2938" w:rsidRPr="00FF2938" w:rsidRDefault="00FF2938" w:rsidP="00FF2938">
      <w:pPr>
        <w:numPr>
          <w:ilvl w:val="0"/>
          <w:numId w:val="44"/>
        </w:numPr>
        <w:tabs>
          <w:tab w:val="clear" w:pos="709"/>
          <w:tab w:val="left" w:pos="303"/>
        </w:tabs>
        <w:suppressAutoHyphens w:val="0"/>
        <w:spacing w:after="60" w:line="398"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Разработан эффективный метод контроля качества сборки упорного резьбового соединения, выразившийся в пробном свинчивании-развинчивании соединения, определении фрикционной способности его контатных элементов и окончательной сборке с необходимым крутящими моментом свинчивания, что впервые дает возможность оперативно оценивать напряженное состояние каждого резьбового соединения при сборке и корректировать рекомендуемый крутящий момент свинчивания.</w:t>
      </w:r>
    </w:p>
    <w:p w:rsidR="00FF2938" w:rsidRPr="00FF2938" w:rsidRDefault="00FF2938" w:rsidP="00FF2938">
      <w:pPr>
        <w:numPr>
          <w:ilvl w:val="0"/>
          <w:numId w:val="44"/>
        </w:numPr>
        <w:tabs>
          <w:tab w:val="clear" w:pos="709"/>
          <w:tab w:val="left" w:pos="303"/>
        </w:tabs>
        <w:suppressAutoHyphens w:val="0"/>
        <w:spacing w:after="0" w:line="398" w:lineRule="exact"/>
        <w:ind w:left="300" w:hanging="300"/>
        <w:jc w:val="left"/>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Разработаны теоретические основы автоматизированных систем контроля</w:t>
      </w:r>
    </w:p>
    <w:p w:rsidR="00FF2938" w:rsidRPr="00FF2938" w:rsidRDefault="00FF2938" w:rsidP="00FF2938">
      <w:pPr>
        <w:tabs>
          <w:tab w:val="clear" w:pos="709"/>
          <w:tab w:val="left" w:pos="2498"/>
        </w:tabs>
        <w:suppressAutoHyphens w:val="0"/>
        <w:spacing w:after="0" w:line="398" w:lineRule="exact"/>
        <w:ind w:left="300" w:firstLine="0"/>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технического состоянния элементов бурильной колонны на буровой с использованием</w:t>
      </w:r>
      <w:r w:rsidRPr="00FF2938">
        <w:rPr>
          <w:rFonts w:ascii="Bookman Old Style" w:eastAsia="Bookman Old Style" w:hAnsi="Bookman Old Style" w:cs="Bookman Old Style"/>
          <w:color w:val="000000"/>
          <w:kern w:val="0"/>
          <w:lang w:eastAsia="ru-RU" w:bidi="ru-RU"/>
        </w:rPr>
        <w:tab/>
        <w:t>компьютизированной станций геолого-технологических</w:t>
      </w:r>
    </w:p>
    <w:p w:rsidR="00FF2938" w:rsidRPr="00FF2938" w:rsidRDefault="00FF2938" w:rsidP="00FF2938">
      <w:pPr>
        <w:tabs>
          <w:tab w:val="clear" w:pos="709"/>
          <w:tab w:val="left" w:pos="2498"/>
        </w:tabs>
        <w:suppressAutoHyphens w:val="0"/>
        <w:spacing w:after="56" w:line="398" w:lineRule="exact"/>
        <w:ind w:left="300" w:firstLine="0"/>
        <w:rPr>
          <w:rFonts w:ascii="Bookman Old Style" w:eastAsia="Bookman Old Style" w:hAnsi="Bookman Old Style" w:cs="Bookman Old Style"/>
          <w:kern w:val="0"/>
          <w:lang w:eastAsia="ru-RU" w:bidi="ru-RU"/>
        </w:rPr>
      </w:pPr>
      <w:r w:rsidRPr="00FF2938">
        <w:rPr>
          <w:rFonts w:ascii="Bookman Old Style" w:eastAsia="Bookman Old Style" w:hAnsi="Bookman Old Style" w:cs="Bookman Old Style"/>
          <w:color w:val="000000"/>
          <w:kern w:val="0"/>
          <w:lang w:eastAsia="ru-RU" w:bidi="ru-RU"/>
        </w:rPr>
        <w:t>исследований (ГТИ), позволяющие накапливать и поддерживать в рабочем состоянии информационные архивы о прочностных характеристиках элементов бурильной колонны, результатов их дефектоскопии, истории нагружения и</w:t>
      </w:r>
      <w:r w:rsidRPr="00FF2938">
        <w:rPr>
          <w:rFonts w:ascii="Bookman Old Style" w:eastAsia="Bookman Old Style" w:hAnsi="Bookman Old Style" w:cs="Bookman Old Style"/>
          <w:color w:val="000000"/>
          <w:kern w:val="0"/>
          <w:lang w:eastAsia="ru-RU" w:bidi="ru-RU"/>
        </w:rPr>
        <w:tab/>
        <w:t>накапливании усталостных повреждений, а также сигнализировать о критическом состоянии отдельных комплектов колонны и необходимости их дефектоскопии.</w:t>
      </w:r>
    </w:p>
    <w:p w:rsidR="00FF2938" w:rsidRPr="00FF2938" w:rsidRDefault="00FF2938" w:rsidP="00FF2938">
      <w:r w:rsidRPr="00FF2938">
        <w:rPr>
          <w:rFonts w:ascii="Arial Unicode MS" w:eastAsia="Arial Unicode MS" w:hAnsi="Arial Unicode MS" w:cs="Arial Unicode MS"/>
          <w:color w:val="000000"/>
          <w:kern w:val="0"/>
          <w:sz w:val="24"/>
          <w:szCs w:val="24"/>
          <w:lang w:eastAsia="ru-RU" w:bidi="ru-RU"/>
        </w:rPr>
        <w:t>Основные результаты проведенных исследований опубликованы в 62 печатных работах, защищены 16 авторскими свидетельствами на изобретения (в том числе 3 патентами зарубежных стран) и в внедрены в практику с подтвержденным экономическим эффектом от серийного производства утяжеленных бурильных труб с оптимальными конструкциями ЗРК на ниппеле и муфте - более 1 млн. долларов США в год.</w:t>
      </w:r>
    </w:p>
    <w:sectPr w:rsidR="00FF2938" w:rsidRPr="00FF2938"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FF2938" w:rsidRPr="00FF2938">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38" w:rsidRDefault="00FF2938">
    <w:pPr>
      <w:rPr>
        <w:sz w:val="2"/>
        <w:szCs w:val="2"/>
      </w:rPr>
    </w:pPr>
    <w:r w:rsidRPr="004E29D0">
      <w:rPr>
        <w:sz w:val="24"/>
        <w:szCs w:val="24"/>
        <w:lang w:bidi="ru-RU"/>
      </w:rPr>
      <w:pict>
        <v:shapetype id="_x0000_t202" coordsize="21600,21600" o:spt="202" path="m,l,21600r21600,l21600,xe">
          <v:stroke joinstyle="miter"/>
          <v:path gradientshapeok="t" o:connecttype="rect"/>
        </v:shapetype>
        <v:shape id="_x0000_s609590" type="#_x0000_t202" style="position:absolute;left:0;text-align:left;margin-left:310.6pt;margin-top:37.35pt;width:4.8pt;height:8.4pt;z-index:-251614208;mso-wrap-style:none;mso-wrap-distance-left:5pt;mso-wrap-distance-right:5pt;mso-position-horizontal-relative:page;mso-position-vertical-relative:page" wrapcoords="0 0" filled="f" stroked="f">
          <v:textbox style="mso-fit-shape-to-text:t" inset="0,0,0,0">
            <w:txbxContent>
              <w:p w:rsidR="00FF2938" w:rsidRDefault="00FF2938">
                <w:pPr>
                  <w:spacing w:line="240" w:lineRule="auto"/>
                </w:pPr>
                <w:fldSimple w:instr=" PAGE \* MERGEFORMAT ">
                  <w:r w:rsidRPr="0048469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565A56"/>
    <w:multiLevelType w:val="multilevel"/>
    <w:tmpl w:val="C41E3E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1">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700CC0"/>
    <w:multiLevelType w:val="multilevel"/>
    <w:tmpl w:val="B95A67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90">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91">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4">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5">
    <w:nsid w:val="2AAC4111"/>
    <w:multiLevelType w:val="multilevel"/>
    <w:tmpl w:val="E37CA5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B8E1ADC"/>
    <w:multiLevelType w:val="multilevel"/>
    <w:tmpl w:val="2EE8FF5C"/>
    <w:lvl w:ilvl="0">
      <w:start w:val="1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9">
    <w:nsid w:val="399B3613"/>
    <w:multiLevelType w:val="multilevel"/>
    <w:tmpl w:val="4AD8B99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102">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3">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104">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5">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7">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9">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10">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1">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12">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13">
    <w:nsid w:val="7ABA1244"/>
    <w:multiLevelType w:val="multilevel"/>
    <w:tmpl w:val="CED8EA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4"/>
  </w:num>
  <w:num w:numId="12">
    <w:abstractNumId w:val="103"/>
  </w:num>
  <w:num w:numId="13">
    <w:abstractNumId w:val="89"/>
  </w:num>
  <w:num w:numId="14">
    <w:abstractNumId w:val="101"/>
  </w:num>
  <w:num w:numId="15">
    <w:abstractNumId w:val="111"/>
  </w:num>
  <w:num w:numId="16">
    <w:abstractNumId w:val="92"/>
  </w:num>
  <w:num w:numId="17">
    <w:abstractNumId w:val="81"/>
  </w:num>
  <w:num w:numId="18">
    <w:abstractNumId w:val="76"/>
  </w:num>
  <w:num w:numId="19">
    <w:abstractNumId w:val="96"/>
  </w:num>
  <w:num w:numId="20">
    <w:abstractNumId w:val="104"/>
  </w:num>
  <w:num w:numId="21">
    <w:abstractNumId w:val="105"/>
  </w:num>
  <w:num w:numId="22">
    <w:abstractNumId w:val="107"/>
  </w:num>
  <w:num w:numId="23">
    <w:abstractNumId w:val="114"/>
  </w:num>
  <w:num w:numId="24">
    <w:abstractNumId w:val="66"/>
  </w:num>
  <w:num w:numId="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8"/>
  </w:num>
  <w:num w:numId="2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0"/>
  </w:num>
  <w:num w:numId="29">
    <w:abstractNumId w:val="87"/>
  </w:num>
  <w:num w:numId="30">
    <w:abstractNumId w:val="93"/>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num>
  <w:num w:numId="34">
    <w:abstractNumId w:val="106"/>
  </w:num>
  <w:num w:numId="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2"/>
  </w:num>
  <w:num w:numId="38">
    <w:abstractNumId w:val="98"/>
  </w:num>
  <w:num w:numId="39">
    <w:abstractNumId w:val="74"/>
  </w:num>
  <w:num w:numId="40">
    <w:abstractNumId w:val="113"/>
  </w:num>
  <w:num w:numId="41">
    <w:abstractNumId w:val="99"/>
  </w:num>
  <w:num w:numId="42">
    <w:abstractNumId w:val="95"/>
  </w:num>
  <w:num w:numId="43">
    <w:abstractNumId w:val="97"/>
  </w:num>
  <w:num w:numId="44">
    <w:abstractNumId w:val="8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51973-AF48-48CE-BA16-E3448A65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9</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2021-06-30T18:12:00Z</dcterms:created>
  <dcterms:modified xsi:type="dcterms:W3CDTF">2021-07-01T12:12:00Z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