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B0" w:rsidRDefault="00DB19B0" w:rsidP="00DB19B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Хоролець Ольга Володимирівна</w:t>
      </w:r>
      <w:r>
        <w:rPr>
          <w:rFonts w:ascii="CIDFont+F4" w:hAnsi="CIDFont+F4" w:cs="CIDFont+F4"/>
          <w:kern w:val="0"/>
          <w:sz w:val="28"/>
          <w:szCs w:val="28"/>
          <w:lang w:eastAsia="ru-RU"/>
        </w:rPr>
        <w:t>, лікар оториноларинголог,</w:t>
      </w:r>
    </w:p>
    <w:p w:rsidR="00DB19B0" w:rsidRDefault="00DB19B0" w:rsidP="00DB19B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приватний Лор кабінет «ФОП Хоролець О. В.». Тема дисертації:</w:t>
      </w:r>
    </w:p>
    <w:p w:rsidR="00DB19B0" w:rsidRDefault="00DB19B0" w:rsidP="00DB19B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«Медикаментозна корекція комбінованого лікування і метафілактики</w:t>
      </w:r>
    </w:p>
    <w:p w:rsidR="00DB19B0" w:rsidRDefault="00DB19B0" w:rsidP="00DB19B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хворих на рак гортані», (222 Медицина). Спеціалізована вчена рада ДФ</w:t>
      </w:r>
    </w:p>
    <w:p w:rsidR="00DB19B0" w:rsidRDefault="00DB19B0" w:rsidP="00DB19B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17.613.013 в ДЗ «Запорізька медична академія післядипломної освіти</w:t>
      </w:r>
    </w:p>
    <w:p w:rsidR="004A5337" w:rsidRPr="00DB19B0" w:rsidRDefault="00DB19B0" w:rsidP="00DB19B0">
      <w:r>
        <w:rPr>
          <w:rFonts w:ascii="CIDFont+F4" w:hAnsi="CIDFont+F4" w:cs="CIDFont+F4"/>
          <w:kern w:val="0"/>
          <w:sz w:val="28"/>
          <w:szCs w:val="28"/>
          <w:lang w:eastAsia="ru-RU"/>
        </w:rPr>
        <w:t>МОЗ України»</w:t>
      </w:r>
    </w:p>
    <w:sectPr w:rsidR="004A5337" w:rsidRPr="00DB19B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DB19B0" w:rsidRPr="00DB19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13C64-E075-4BFA-A676-6EB4F268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2021-11-11T17:50:00Z</dcterms:created>
  <dcterms:modified xsi:type="dcterms:W3CDTF">2021-11-11T19:54:00Z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