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6CBD" w14:textId="6B7E2115" w:rsidR="005B4BA3" w:rsidRDefault="00213AAF" w:rsidP="00213AA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Капленко Галина Григорівна. Коливання фундаментів інерційних вибивальних решіток ливарного виробництва: дисертація канд. техн. наук: 05.23.02 / Придніпровська держ. академія будівництва та архітектури. - Д., 2003.</w:t>
      </w:r>
    </w:p>
    <w:p w14:paraId="27CD61BA" w14:textId="77777777" w:rsidR="00213AAF" w:rsidRPr="00213AAF" w:rsidRDefault="00213AAF" w:rsidP="00213A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3AAF">
        <w:rPr>
          <w:rFonts w:ascii="Times New Roman" w:eastAsia="Times New Roman" w:hAnsi="Times New Roman" w:cs="Times New Roman"/>
          <w:color w:val="000000"/>
          <w:sz w:val="27"/>
          <w:szCs w:val="27"/>
        </w:rPr>
        <w:t>Капленко Г.Г. Коливання фундаментів вибивальних решіток ливарного виробництва. – Рукопис.</w:t>
      </w:r>
    </w:p>
    <w:p w14:paraId="0D2AD90A" w14:textId="77777777" w:rsidR="00213AAF" w:rsidRPr="00213AAF" w:rsidRDefault="00213AAF" w:rsidP="00213A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3AAF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зі спеціальності 05.23.02. – Підвалини та фундаменти. – Придніпровська державна академія будівництва та архітектури. – Дніпропетровськ, 2003.</w:t>
      </w:r>
    </w:p>
    <w:p w14:paraId="3FD51E83" w14:textId="77777777" w:rsidR="00213AAF" w:rsidRPr="00213AAF" w:rsidRDefault="00213AAF" w:rsidP="00213A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3AAF">
        <w:rPr>
          <w:rFonts w:ascii="Times New Roman" w:eastAsia="Times New Roman" w:hAnsi="Times New Roman" w:cs="Times New Roman"/>
          <w:color w:val="000000"/>
          <w:sz w:val="27"/>
          <w:szCs w:val="27"/>
        </w:rPr>
        <w:t>В роботі наводяться результати експериментальних та теоретичних досліджень коливань фундаментів інерційних вибивальних решіток ливарного виробництва в грунтових умовах Придніпровя.</w:t>
      </w:r>
    </w:p>
    <w:p w14:paraId="6E00652C" w14:textId="77777777" w:rsidR="00213AAF" w:rsidRPr="00213AAF" w:rsidRDefault="00213AAF" w:rsidP="00213A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3AAF">
        <w:rPr>
          <w:rFonts w:ascii="Times New Roman" w:eastAsia="Times New Roman" w:hAnsi="Times New Roman" w:cs="Times New Roman"/>
          <w:color w:val="000000"/>
          <w:sz w:val="27"/>
          <w:szCs w:val="27"/>
        </w:rPr>
        <w:t>Експериментальні дослідження включали візуальні обстеження існуючих фундаментів решіток та інструментальне визначення параметрів їх коливань за умови центрального і позацентрового прикладання динамічного навантаження.</w:t>
      </w:r>
    </w:p>
    <w:p w14:paraId="2036442B" w14:textId="77777777" w:rsidR="00213AAF" w:rsidRPr="00213AAF" w:rsidRDefault="00213AAF" w:rsidP="00213A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3AAF">
        <w:rPr>
          <w:rFonts w:ascii="Times New Roman" w:eastAsia="Times New Roman" w:hAnsi="Times New Roman" w:cs="Times New Roman"/>
          <w:color w:val="000000"/>
          <w:sz w:val="27"/>
          <w:szCs w:val="27"/>
        </w:rPr>
        <w:t>З урахуванням отриманих результатів запропоновано гранично допустиме значення амплітуди коливання фундаменту.</w:t>
      </w:r>
    </w:p>
    <w:p w14:paraId="5CE1F0C6" w14:textId="77777777" w:rsidR="00213AAF" w:rsidRPr="00213AAF" w:rsidRDefault="00213AAF" w:rsidP="00213A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3AAF">
        <w:rPr>
          <w:rFonts w:ascii="Times New Roman" w:eastAsia="Times New Roman" w:hAnsi="Times New Roman" w:cs="Times New Roman"/>
          <w:color w:val="000000"/>
          <w:sz w:val="27"/>
          <w:szCs w:val="27"/>
        </w:rPr>
        <w:t>В теоретичній частині отримані аналітичні залежності з визначення амплітуд і частот коливань фундаментів інерційних вибивальних решіток за одномасовою та двомасовою розрахунковими схемами з урахуванням вязко-пружних властивостей грунту і затиснення фундаменту боковою засипкою. Розглянуто симетричне та асиметричне розташування опоки на вибивальній решітці.</w:t>
      </w:r>
    </w:p>
    <w:p w14:paraId="62DEBCE3" w14:textId="77777777" w:rsidR="00213AAF" w:rsidRPr="00213AAF" w:rsidRDefault="00213AAF" w:rsidP="00213AA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13AAF">
        <w:rPr>
          <w:rFonts w:ascii="Times New Roman" w:eastAsia="Times New Roman" w:hAnsi="Times New Roman" w:cs="Times New Roman"/>
          <w:color w:val="000000"/>
          <w:sz w:val="27"/>
          <w:szCs w:val="27"/>
        </w:rPr>
        <w:t>На підставі експериментальних і теоретичних досліджень розроблено рекомендації щодо проектування фундаментів інерційних вибивальних решіток ливарного виробництва та регулювання їхніх коливань.</w:t>
      </w:r>
    </w:p>
    <w:p w14:paraId="60C816FE" w14:textId="77777777" w:rsidR="00213AAF" w:rsidRPr="00213AAF" w:rsidRDefault="00213AAF" w:rsidP="00213AAF"/>
    <w:sectPr w:rsidR="00213AAF" w:rsidRPr="00213AA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F3D87" w14:textId="77777777" w:rsidR="00AE2E1C" w:rsidRDefault="00AE2E1C">
      <w:pPr>
        <w:spacing w:after="0" w:line="240" w:lineRule="auto"/>
      </w:pPr>
      <w:r>
        <w:separator/>
      </w:r>
    </w:p>
  </w:endnote>
  <w:endnote w:type="continuationSeparator" w:id="0">
    <w:p w14:paraId="0D0B405A" w14:textId="77777777" w:rsidR="00AE2E1C" w:rsidRDefault="00AE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3F46E" w14:textId="77777777" w:rsidR="00AE2E1C" w:rsidRDefault="00AE2E1C">
      <w:pPr>
        <w:spacing w:after="0" w:line="240" w:lineRule="auto"/>
      </w:pPr>
      <w:r>
        <w:separator/>
      </w:r>
    </w:p>
  </w:footnote>
  <w:footnote w:type="continuationSeparator" w:id="0">
    <w:p w14:paraId="11250232" w14:textId="77777777" w:rsidR="00AE2E1C" w:rsidRDefault="00AE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2E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E1C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24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83696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4287</cp:revision>
  <dcterms:created xsi:type="dcterms:W3CDTF">2024-06-20T08:51:00Z</dcterms:created>
  <dcterms:modified xsi:type="dcterms:W3CDTF">2024-11-29T17:11:00Z</dcterms:modified>
  <cp:category/>
</cp:coreProperties>
</file>