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6279C" w:rsidRDefault="00D6279C" w:rsidP="00D6279C">
      <w:r w:rsidRPr="00D6279C">
        <w:rPr>
          <w:rFonts w:ascii="Times New Roman" w:eastAsia="Arial Narrow" w:hAnsi="Times New Roman" w:cs="Times New Roman"/>
          <w:b/>
          <w:bCs/>
          <w:color w:val="000000"/>
          <w:kern w:val="0"/>
          <w:sz w:val="24"/>
          <w:lang w:val="uk-UA" w:eastAsia="uk-UA" w:bidi="uk-UA"/>
        </w:rPr>
        <w:t>Латковський Павло Павлович</w:t>
      </w:r>
      <w:r w:rsidRPr="00D6279C">
        <w:rPr>
          <w:rFonts w:ascii="Times New Roman" w:eastAsia="Arial Narrow" w:hAnsi="Times New Roman" w:cs="Times New Roman"/>
          <w:color w:val="000000"/>
          <w:kern w:val="0"/>
          <w:sz w:val="24"/>
          <w:lang w:val="uk-UA" w:eastAsia="uk-UA" w:bidi="uk-UA"/>
        </w:rPr>
        <w:t>, аспірант кафедри адміністра</w:t>
      </w:r>
      <w:r w:rsidRPr="00D6279C">
        <w:rPr>
          <w:rFonts w:ascii="Times New Roman" w:eastAsia="Arial Narrow" w:hAnsi="Times New Roman" w:cs="Times New Roman"/>
          <w:color w:val="000000"/>
          <w:kern w:val="0"/>
          <w:sz w:val="24"/>
          <w:lang w:val="uk-UA" w:eastAsia="uk-UA" w:bidi="uk-UA"/>
        </w:rPr>
        <w:softHyphen/>
        <w:t>тивного і фінансового права Національного університету «Одесь</w:t>
      </w:r>
      <w:r w:rsidRPr="00D6279C">
        <w:rPr>
          <w:rFonts w:ascii="Times New Roman" w:eastAsia="Arial Narrow" w:hAnsi="Times New Roman" w:cs="Times New Roman"/>
          <w:color w:val="000000"/>
          <w:kern w:val="0"/>
          <w:sz w:val="24"/>
          <w:lang w:val="uk-UA" w:eastAsia="uk-UA" w:bidi="uk-UA"/>
        </w:rPr>
        <w:softHyphen/>
        <w:t>ка юридична академія»: «Правове регулювання бюджетного контролю в Україні» (12.00.07 - адміністративне право і процес; фінансове право; інформаційне право). Спецрада Д 41.086.01 у Національному університеті «Одеська юридична академія»</w:t>
      </w:r>
    </w:p>
    <w:sectPr w:rsidR="00047DE3" w:rsidRPr="00D6279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49FE0-D35C-43E7-9997-3A71BCCF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2020-05-06T19:25:00Z</dcterms:created>
  <dcterms:modified xsi:type="dcterms:W3CDTF">2020-05-06T21:30:00Z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