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8A57" w14:textId="77777777" w:rsidR="00677A47" w:rsidRDefault="00677A47" w:rsidP="00677A47">
      <w:pPr>
        <w:pStyle w:val="afffffffffffffffffffffffffff5"/>
        <w:rPr>
          <w:rFonts w:ascii="Verdana" w:hAnsi="Verdana"/>
          <w:color w:val="000000"/>
          <w:sz w:val="21"/>
          <w:szCs w:val="21"/>
        </w:rPr>
      </w:pPr>
      <w:r>
        <w:rPr>
          <w:rFonts w:ascii="Helvetica" w:hAnsi="Helvetica" w:cs="Helvetica"/>
          <w:b/>
          <w:bCs w:val="0"/>
          <w:color w:val="222222"/>
          <w:sz w:val="21"/>
          <w:szCs w:val="21"/>
        </w:rPr>
        <w:t>Сурков, Александр Геннадьевич.</w:t>
      </w:r>
    </w:p>
    <w:p w14:paraId="39FA28BD" w14:textId="77777777" w:rsidR="00677A47" w:rsidRDefault="00677A47" w:rsidP="00677A4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Точные границы показателей Ляпунова линейных двумерных систем с ограниченными </w:t>
      </w:r>
      <w:proofErr w:type="gramStart"/>
      <w:r>
        <w:rPr>
          <w:rFonts w:ascii="Helvetica" w:hAnsi="Helvetica" w:cs="Helvetica"/>
          <w:caps/>
          <w:color w:val="222222"/>
          <w:sz w:val="21"/>
          <w:szCs w:val="21"/>
        </w:rPr>
        <w:t>возмущениями :</w:t>
      </w:r>
      <w:proofErr w:type="gramEnd"/>
      <w:r>
        <w:rPr>
          <w:rFonts w:ascii="Helvetica" w:hAnsi="Helvetica" w:cs="Helvetica"/>
          <w:caps/>
          <w:color w:val="222222"/>
          <w:sz w:val="21"/>
          <w:szCs w:val="21"/>
        </w:rPr>
        <w:t xml:space="preserve"> диссертация ... кандидата физико-математических наук : 01.01.02. - Минск, 1984. - 120 с.</w:t>
      </w:r>
    </w:p>
    <w:p w14:paraId="4CF99B53" w14:textId="77777777" w:rsidR="00677A47" w:rsidRDefault="00677A47" w:rsidP="00677A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Сурков, Александр Геннадьевич</w:t>
      </w:r>
    </w:p>
    <w:p w14:paraId="1EC88FA1"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0F3ACA1D"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687DF8"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Точные границы старшего и младшего характеристических показателей.</w:t>
      </w:r>
    </w:p>
    <w:p w14:paraId="0CB57F38"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утверждения.</w:t>
      </w:r>
    </w:p>
    <w:p w14:paraId="29DE3EF1"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Точные верхняя и нижняя границы множества характеристических показателей.</w:t>
      </w:r>
    </w:p>
    <w:p w14:paraId="4E2174D9"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Точные нижняя и верхняя </w:t>
      </w:r>
      <w:proofErr w:type="spellStart"/>
      <w:r>
        <w:rPr>
          <w:rFonts w:ascii="Arial" w:hAnsi="Arial" w:cs="Arial"/>
          <w:color w:val="333333"/>
          <w:sz w:val="21"/>
          <w:szCs w:val="21"/>
        </w:rPr>
        <w:t>гранивд</w:t>
      </w:r>
      <w:proofErr w:type="spellEnd"/>
      <w:r>
        <w:rPr>
          <w:rFonts w:ascii="Arial" w:hAnsi="Arial" w:cs="Arial"/>
          <w:color w:val="333333"/>
          <w:sz w:val="21"/>
          <w:szCs w:val="21"/>
        </w:rPr>
        <w:t xml:space="preserve"> старшего и </w:t>
      </w:r>
      <w:proofErr w:type="spellStart"/>
      <w:r>
        <w:rPr>
          <w:rFonts w:ascii="Arial" w:hAnsi="Arial" w:cs="Arial"/>
          <w:color w:val="333333"/>
          <w:sz w:val="21"/>
          <w:szCs w:val="21"/>
        </w:rPr>
        <w:t>мяадшего</w:t>
      </w:r>
      <w:proofErr w:type="spellEnd"/>
      <w:r>
        <w:rPr>
          <w:rFonts w:ascii="Arial" w:hAnsi="Arial" w:cs="Arial"/>
          <w:color w:val="333333"/>
          <w:sz w:val="21"/>
          <w:szCs w:val="21"/>
        </w:rPr>
        <w:t xml:space="preserve"> характеристических показателей.</w:t>
      </w:r>
    </w:p>
    <w:p w14:paraId="748C85BD"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Точные границы характеристических показателей линейных систем с ограниченными </w:t>
      </w:r>
      <w:proofErr w:type="spellStart"/>
      <w:r>
        <w:rPr>
          <w:rFonts w:ascii="Arial" w:hAnsi="Arial" w:cs="Arial"/>
          <w:color w:val="333333"/>
          <w:sz w:val="21"/>
          <w:szCs w:val="21"/>
        </w:rPr>
        <w:t>вовщщештш</w:t>
      </w:r>
      <w:proofErr w:type="spellEnd"/>
      <w:r>
        <w:rPr>
          <w:rFonts w:ascii="Arial" w:hAnsi="Arial" w:cs="Arial"/>
          <w:color w:val="333333"/>
          <w:sz w:val="21"/>
          <w:szCs w:val="21"/>
        </w:rPr>
        <w:t xml:space="preserve"> одного класса.</w:t>
      </w:r>
    </w:p>
    <w:p w14:paraId="4DF3ACDA"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Спектральное множество линейных двумерных систем.</w:t>
      </w:r>
    </w:p>
    <w:p w14:paraId="183B1784"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Лемма о матрице </w:t>
      </w:r>
      <w:proofErr w:type="spellStart"/>
      <w:r>
        <w:rPr>
          <w:rFonts w:ascii="Arial" w:hAnsi="Arial" w:cs="Arial"/>
          <w:color w:val="333333"/>
          <w:sz w:val="21"/>
          <w:szCs w:val="21"/>
        </w:rPr>
        <w:t>монодромии</w:t>
      </w:r>
      <w:proofErr w:type="spellEnd"/>
      <w:r>
        <w:rPr>
          <w:rFonts w:ascii="Arial" w:hAnsi="Arial" w:cs="Arial"/>
          <w:color w:val="333333"/>
          <w:sz w:val="21"/>
          <w:szCs w:val="21"/>
        </w:rPr>
        <w:t xml:space="preserve"> периодической системы.</w:t>
      </w:r>
    </w:p>
    <w:p w14:paraId="2E01E125"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Спектральное множество периодических систем.</w:t>
      </w:r>
    </w:p>
    <w:p w14:paraId="19271924" w14:textId="77777777" w:rsidR="00677A47" w:rsidRDefault="00677A47" w:rsidP="00677A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Теоремы о спектральном множестве.</w:t>
      </w:r>
    </w:p>
    <w:p w14:paraId="4FDAD129" w14:textId="4D25DA4B" w:rsidR="00BD642D" w:rsidRPr="00677A47" w:rsidRDefault="00BD642D" w:rsidP="00677A47"/>
    <w:sectPr w:rsidR="00BD642D" w:rsidRPr="00677A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4A02" w14:textId="77777777" w:rsidR="00EB1908" w:rsidRDefault="00EB1908">
      <w:pPr>
        <w:spacing w:after="0" w:line="240" w:lineRule="auto"/>
      </w:pPr>
      <w:r>
        <w:separator/>
      </w:r>
    </w:p>
  </w:endnote>
  <w:endnote w:type="continuationSeparator" w:id="0">
    <w:p w14:paraId="0AD4B8CE" w14:textId="77777777" w:rsidR="00EB1908" w:rsidRDefault="00EB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91CA" w14:textId="77777777" w:rsidR="00EB1908" w:rsidRDefault="00EB1908"/>
    <w:p w14:paraId="3EA5E3C0" w14:textId="77777777" w:rsidR="00EB1908" w:rsidRDefault="00EB1908"/>
    <w:p w14:paraId="7D1F0FC4" w14:textId="77777777" w:rsidR="00EB1908" w:rsidRDefault="00EB1908"/>
    <w:p w14:paraId="2BACDC4C" w14:textId="77777777" w:rsidR="00EB1908" w:rsidRDefault="00EB1908"/>
    <w:p w14:paraId="218C2076" w14:textId="77777777" w:rsidR="00EB1908" w:rsidRDefault="00EB1908"/>
    <w:p w14:paraId="17C601F9" w14:textId="77777777" w:rsidR="00EB1908" w:rsidRDefault="00EB1908"/>
    <w:p w14:paraId="22465C4A" w14:textId="77777777" w:rsidR="00EB1908" w:rsidRDefault="00EB19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50421E" wp14:editId="66053A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846B" w14:textId="77777777" w:rsidR="00EB1908" w:rsidRDefault="00EB1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5042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9D846B" w14:textId="77777777" w:rsidR="00EB1908" w:rsidRDefault="00EB1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4F4A85" w14:textId="77777777" w:rsidR="00EB1908" w:rsidRDefault="00EB1908"/>
    <w:p w14:paraId="7CEA764D" w14:textId="77777777" w:rsidR="00EB1908" w:rsidRDefault="00EB1908"/>
    <w:p w14:paraId="49C96BB3" w14:textId="77777777" w:rsidR="00EB1908" w:rsidRDefault="00EB19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8F5902" wp14:editId="23568C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5E86" w14:textId="77777777" w:rsidR="00EB1908" w:rsidRDefault="00EB1908"/>
                          <w:p w14:paraId="1A3C3437" w14:textId="77777777" w:rsidR="00EB1908" w:rsidRDefault="00EB1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8F59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C95E86" w14:textId="77777777" w:rsidR="00EB1908" w:rsidRDefault="00EB1908"/>
                    <w:p w14:paraId="1A3C3437" w14:textId="77777777" w:rsidR="00EB1908" w:rsidRDefault="00EB1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58054" w14:textId="77777777" w:rsidR="00EB1908" w:rsidRDefault="00EB1908"/>
    <w:p w14:paraId="5288E93C" w14:textId="77777777" w:rsidR="00EB1908" w:rsidRDefault="00EB1908">
      <w:pPr>
        <w:rPr>
          <w:sz w:val="2"/>
          <w:szCs w:val="2"/>
        </w:rPr>
      </w:pPr>
    </w:p>
    <w:p w14:paraId="69689104" w14:textId="77777777" w:rsidR="00EB1908" w:rsidRDefault="00EB1908"/>
    <w:p w14:paraId="6B9027B5" w14:textId="77777777" w:rsidR="00EB1908" w:rsidRDefault="00EB1908">
      <w:pPr>
        <w:spacing w:after="0" w:line="240" w:lineRule="auto"/>
      </w:pPr>
    </w:p>
  </w:footnote>
  <w:footnote w:type="continuationSeparator" w:id="0">
    <w:p w14:paraId="71C42619" w14:textId="77777777" w:rsidR="00EB1908" w:rsidRDefault="00EB1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08"/>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96383</TotalTime>
  <Pages>1</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609</cp:revision>
  <cp:lastPrinted>2009-02-06T05:36:00Z</cp:lastPrinted>
  <dcterms:created xsi:type="dcterms:W3CDTF">2024-01-07T13:43:00Z</dcterms:created>
  <dcterms:modified xsi:type="dcterms:W3CDTF">2025-05-20T01:43:00Z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