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6B92"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hint="eastAsia"/>
          <w:b/>
          <w:bCs/>
          <w:color w:val="222222"/>
          <w:sz w:val="21"/>
          <w:szCs w:val="21"/>
        </w:rPr>
        <w:t>Иванова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Лариса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Алексеевна</w:t>
      </w:r>
      <w:r w:rsidRPr="003B35F4">
        <w:rPr>
          <w:rFonts w:ascii="Helvetica" w:hAnsi="Helvetica" w:cs="Helvetica"/>
          <w:b/>
          <w:bCs/>
          <w:color w:val="222222"/>
          <w:sz w:val="21"/>
          <w:szCs w:val="21"/>
        </w:rPr>
        <w:t>.</w:t>
      </w:r>
    </w:p>
    <w:p w14:paraId="3375923D"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hint="eastAsia"/>
          <w:b/>
          <w:bCs/>
          <w:color w:val="222222"/>
          <w:sz w:val="21"/>
          <w:szCs w:val="21"/>
        </w:rPr>
        <w:t>Получение</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свойства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применение</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иммобилизированных</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глюкоамилаз</w:t>
      </w:r>
      <w:r w:rsidRPr="003B35F4">
        <w:rPr>
          <w:rFonts w:ascii="Helvetica" w:hAnsi="Helvetica" w:cs="Helvetica"/>
          <w:b/>
          <w:bCs/>
          <w:color w:val="222222"/>
          <w:sz w:val="21"/>
          <w:szCs w:val="21"/>
        </w:rPr>
        <w:t xml:space="preserve"> : </w:t>
      </w:r>
      <w:r w:rsidRPr="003B35F4">
        <w:rPr>
          <w:rFonts w:ascii="Helvetica" w:hAnsi="Helvetica" w:cs="Helvetica" w:hint="eastAsia"/>
          <w:b/>
          <w:bCs/>
          <w:color w:val="222222"/>
          <w:sz w:val="21"/>
          <w:szCs w:val="21"/>
        </w:rPr>
        <w:t>диссертация</w:t>
      </w:r>
      <w:r w:rsidRPr="003B35F4">
        <w:rPr>
          <w:rFonts w:ascii="Helvetica" w:hAnsi="Helvetica" w:cs="Helvetica"/>
          <w:b/>
          <w:bCs/>
          <w:color w:val="222222"/>
          <w:sz w:val="21"/>
          <w:szCs w:val="21"/>
        </w:rPr>
        <w:t xml:space="preserve"> ... </w:t>
      </w:r>
      <w:r w:rsidRPr="003B35F4">
        <w:rPr>
          <w:rFonts w:ascii="Helvetica" w:hAnsi="Helvetica" w:cs="Helvetica" w:hint="eastAsia"/>
          <w:b/>
          <w:bCs/>
          <w:color w:val="222222"/>
          <w:sz w:val="21"/>
          <w:szCs w:val="21"/>
        </w:rPr>
        <w:t>кандидата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биологических</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наук</w:t>
      </w:r>
      <w:r w:rsidRPr="003B35F4">
        <w:rPr>
          <w:rFonts w:ascii="Helvetica" w:hAnsi="Helvetica" w:cs="Helvetica"/>
          <w:b/>
          <w:bCs/>
          <w:color w:val="222222"/>
          <w:sz w:val="21"/>
          <w:szCs w:val="21"/>
        </w:rPr>
        <w:t xml:space="preserve"> : 03.00.04. - </w:t>
      </w:r>
      <w:r w:rsidRPr="003B35F4">
        <w:rPr>
          <w:rFonts w:ascii="Helvetica" w:hAnsi="Helvetica" w:cs="Helvetica" w:hint="eastAsia"/>
          <w:b/>
          <w:bCs/>
          <w:color w:val="222222"/>
          <w:sz w:val="21"/>
          <w:szCs w:val="21"/>
        </w:rPr>
        <w:t>Киев</w:t>
      </w:r>
      <w:r w:rsidRPr="003B35F4">
        <w:rPr>
          <w:rFonts w:ascii="Helvetica" w:hAnsi="Helvetica" w:cs="Helvetica"/>
          <w:b/>
          <w:bCs/>
          <w:color w:val="222222"/>
          <w:sz w:val="21"/>
          <w:szCs w:val="21"/>
        </w:rPr>
        <w:t xml:space="preserve">, 1983. - 171 </w:t>
      </w:r>
      <w:r w:rsidRPr="003B35F4">
        <w:rPr>
          <w:rFonts w:ascii="Helvetica" w:hAnsi="Helvetica" w:cs="Helvetica" w:hint="eastAsia"/>
          <w:b/>
          <w:bCs/>
          <w:color w:val="222222"/>
          <w:sz w:val="21"/>
          <w:szCs w:val="21"/>
        </w:rPr>
        <w:t>с</w:t>
      </w:r>
      <w:r w:rsidRPr="003B35F4">
        <w:rPr>
          <w:rFonts w:ascii="Helvetica" w:hAnsi="Helvetica" w:cs="Helvetica"/>
          <w:b/>
          <w:bCs/>
          <w:color w:val="222222"/>
          <w:sz w:val="21"/>
          <w:szCs w:val="21"/>
        </w:rPr>
        <w:t xml:space="preserve">. : </w:t>
      </w:r>
      <w:r w:rsidRPr="003B35F4">
        <w:rPr>
          <w:rFonts w:ascii="Helvetica" w:hAnsi="Helvetica" w:cs="Helvetica" w:hint="eastAsia"/>
          <w:b/>
          <w:bCs/>
          <w:color w:val="222222"/>
          <w:sz w:val="21"/>
          <w:szCs w:val="21"/>
        </w:rPr>
        <w:t>ил</w:t>
      </w:r>
      <w:r w:rsidRPr="003B35F4">
        <w:rPr>
          <w:rFonts w:ascii="Helvetica" w:hAnsi="Helvetica" w:cs="Helvetica"/>
          <w:b/>
          <w:bCs/>
          <w:color w:val="222222"/>
          <w:sz w:val="21"/>
          <w:szCs w:val="21"/>
        </w:rPr>
        <w:t>.</w:t>
      </w:r>
    </w:p>
    <w:p w14:paraId="4077EB9A"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hint="eastAsia"/>
          <w:b/>
          <w:bCs/>
          <w:color w:val="222222"/>
          <w:sz w:val="21"/>
          <w:szCs w:val="21"/>
        </w:rPr>
        <w:t>больше</w:t>
      </w:r>
    </w:p>
    <w:p w14:paraId="53964AAF"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hint="eastAsia"/>
          <w:b/>
          <w:bCs/>
          <w:color w:val="222222"/>
          <w:sz w:val="21"/>
          <w:szCs w:val="21"/>
        </w:rPr>
        <w:t>Цитаты</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из</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текста</w:t>
      </w:r>
      <w:r w:rsidRPr="003B35F4">
        <w:rPr>
          <w:rFonts w:ascii="Helvetica" w:hAnsi="Helvetica" w:cs="Helvetica"/>
          <w:b/>
          <w:bCs/>
          <w:color w:val="222222"/>
          <w:sz w:val="21"/>
          <w:szCs w:val="21"/>
        </w:rPr>
        <w:t>:</w:t>
      </w:r>
    </w:p>
    <w:p w14:paraId="47BC1050"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hint="eastAsia"/>
          <w:b/>
          <w:bCs/>
          <w:color w:val="222222"/>
          <w:sz w:val="21"/>
          <w:szCs w:val="21"/>
        </w:rPr>
        <w:t>стр</w:t>
      </w:r>
      <w:r w:rsidRPr="003B35F4">
        <w:rPr>
          <w:rFonts w:ascii="Helvetica" w:hAnsi="Helvetica" w:cs="Helvetica"/>
          <w:b/>
          <w:bCs/>
          <w:color w:val="222222"/>
          <w:sz w:val="21"/>
          <w:szCs w:val="21"/>
        </w:rPr>
        <w:t>. 3</w:t>
      </w:r>
    </w:p>
    <w:p w14:paraId="14CAA6C1"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hint="eastAsia"/>
          <w:b/>
          <w:bCs/>
          <w:color w:val="222222"/>
          <w:sz w:val="21"/>
          <w:szCs w:val="21"/>
        </w:rPr>
        <w:t>Приложение</w:t>
      </w:r>
      <w:r w:rsidRPr="003B35F4">
        <w:rPr>
          <w:rFonts w:ascii="Helvetica" w:hAnsi="Helvetica" w:cs="Helvetica"/>
          <w:b/>
          <w:bCs/>
          <w:color w:val="222222"/>
          <w:sz w:val="21"/>
          <w:szCs w:val="21"/>
        </w:rPr>
        <w:t xml:space="preserve"> 2. </w:t>
      </w:r>
      <w:r w:rsidRPr="003B35F4">
        <w:rPr>
          <w:rFonts w:ascii="Helvetica" w:hAnsi="Helvetica" w:cs="Helvetica" w:hint="eastAsia"/>
          <w:b/>
          <w:bCs/>
          <w:color w:val="222222"/>
          <w:sz w:val="21"/>
          <w:szCs w:val="21"/>
        </w:rPr>
        <w:t>Расчет</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экономической</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эффективно­</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сти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от</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использования</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иммобилизованной</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глюкоамилазы</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при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гидролизе</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крахмала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Приложение</w:t>
      </w:r>
      <w:r w:rsidRPr="003B35F4">
        <w:rPr>
          <w:rFonts w:ascii="Helvetica" w:hAnsi="Helvetica" w:cs="Helvetica"/>
          <w:b/>
          <w:bCs/>
          <w:color w:val="222222"/>
          <w:sz w:val="21"/>
          <w:szCs w:val="21"/>
        </w:rPr>
        <w:t xml:space="preserve"> 3 . </w:t>
      </w:r>
      <w:r w:rsidRPr="003B35F4">
        <w:rPr>
          <w:rFonts w:ascii="Helvetica" w:hAnsi="Helvetica" w:cs="Helvetica" w:hint="eastAsia"/>
          <w:b/>
          <w:bCs/>
          <w:color w:val="222222"/>
          <w:sz w:val="21"/>
          <w:szCs w:val="21"/>
        </w:rPr>
        <w:t>Применение</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иммобилизованной</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глюкоамилазы</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при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утилизации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отхода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хлебопекарного</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производства</w:t>
      </w:r>
      <w:r w:rsidRPr="003B35F4">
        <w:rPr>
          <w:rFonts w:ascii="Helvetica" w:hAnsi="Helvetica" w:cs="Helvetica"/>
          <w:b/>
          <w:bCs/>
          <w:color w:val="222222"/>
          <w:sz w:val="21"/>
          <w:szCs w:val="21"/>
        </w:rPr>
        <w:t xml:space="preserve"> 158 . 157 </w:t>
      </w:r>
      <w:r w:rsidRPr="003B35F4">
        <w:rPr>
          <w:rFonts w:ascii="Helvetica" w:hAnsi="Helvetica" w:cs="Helvetica" w:hint="eastAsia"/>
          <w:b/>
          <w:bCs/>
          <w:color w:val="222222"/>
          <w:sz w:val="21"/>
          <w:szCs w:val="21"/>
        </w:rPr>
        <w:t>Приложение</w:t>
      </w:r>
      <w:r w:rsidRPr="003B35F4">
        <w:rPr>
          <w:rFonts w:ascii="Helvetica" w:hAnsi="Helvetica" w:cs="Helvetica"/>
          <w:b/>
          <w:bCs/>
          <w:color w:val="222222"/>
          <w:sz w:val="21"/>
          <w:szCs w:val="21"/>
        </w:rPr>
        <w:t xml:space="preserve"> 4 . </w:t>
      </w:r>
      <w:r w:rsidRPr="003B35F4">
        <w:rPr>
          <w:rFonts w:ascii="Helvetica" w:hAnsi="Helvetica" w:cs="Helvetica" w:hint="eastAsia"/>
          <w:b/>
          <w:bCs/>
          <w:color w:val="222222"/>
          <w:sz w:val="21"/>
          <w:szCs w:val="21"/>
        </w:rPr>
        <w:t>Акт</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производственных</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испытаний</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внесения</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в</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тесто</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добавок</w:t>
      </w:r>
    </w:p>
    <w:p w14:paraId="3D6BFDD9"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hint="eastAsia"/>
          <w:b/>
          <w:bCs/>
          <w:color w:val="222222"/>
          <w:sz w:val="21"/>
          <w:szCs w:val="21"/>
        </w:rPr>
        <w:t>стр</w:t>
      </w:r>
      <w:r w:rsidRPr="003B35F4">
        <w:rPr>
          <w:rFonts w:ascii="Helvetica" w:hAnsi="Helvetica" w:cs="Helvetica"/>
          <w:b/>
          <w:bCs/>
          <w:color w:val="222222"/>
          <w:sz w:val="21"/>
          <w:szCs w:val="21"/>
        </w:rPr>
        <w:t>. 5</w:t>
      </w:r>
    </w:p>
    <w:p w14:paraId="72F64F76"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hint="eastAsia"/>
          <w:b/>
          <w:bCs/>
          <w:color w:val="222222"/>
          <w:sz w:val="21"/>
          <w:szCs w:val="21"/>
        </w:rPr>
        <w:t>иммобилизован­</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ных</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глюкоамилаз</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достигается</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при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использовании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метода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ковалентного</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связывания</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Эффективность</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процесса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связывания</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свойства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иммобилизованной</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глюкоамилазы</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зависят</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от</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природы</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нерастворимо­</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го</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носителя</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степени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очистки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препаратов</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глюкоамилазы</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Особо</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вакным</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является</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подбор</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сшивающего</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агента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обеспечивающего</w:t>
      </w:r>
    </w:p>
    <w:p w14:paraId="6E5355B4"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hint="eastAsia"/>
          <w:b/>
          <w:bCs/>
          <w:color w:val="222222"/>
          <w:sz w:val="21"/>
          <w:szCs w:val="21"/>
        </w:rPr>
        <w:t>стр</w:t>
      </w:r>
      <w:r w:rsidRPr="003B35F4">
        <w:rPr>
          <w:rFonts w:ascii="Helvetica" w:hAnsi="Helvetica" w:cs="Helvetica"/>
          <w:b/>
          <w:bCs/>
          <w:color w:val="222222"/>
          <w:sz w:val="21"/>
          <w:szCs w:val="21"/>
        </w:rPr>
        <w:t>. 8</w:t>
      </w:r>
    </w:p>
    <w:p w14:paraId="0E0BD3B4"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hint="eastAsia"/>
          <w:b/>
          <w:bCs/>
          <w:color w:val="222222"/>
          <w:sz w:val="21"/>
          <w:szCs w:val="21"/>
        </w:rPr>
        <w:t>Глюкоамилаза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ее</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свойства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Глюкоамилаза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занимает</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особое</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место</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среди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амилолитических</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ферментов</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находящих</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самое</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широкое</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применение</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в</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различных</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от­</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раслях</w:t>
      </w:r>
    </w:p>
    <w:p w14:paraId="76C556DC" w14:textId="77777777" w:rsidR="003B35F4" w:rsidRPr="003B35F4" w:rsidRDefault="003B35F4" w:rsidP="003B35F4">
      <w:pPr>
        <w:rPr>
          <w:rFonts w:ascii="Helvetica" w:hAnsi="Helvetica" w:cs="Helvetica"/>
          <w:b/>
          <w:bCs/>
          <w:color w:val="222222"/>
          <w:sz w:val="21"/>
          <w:szCs w:val="21"/>
        </w:rPr>
      </w:pPr>
    </w:p>
    <w:p w14:paraId="0BA23827"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hint="eastAsia"/>
          <w:b/>
          <w:bCs/>
          <w:color w:val="222222"/>
          <w:sz w:val="21"/>
          <w:szCs w:val="21"/>
        </w:rPr>
        <w:t>Оглавление</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диссертации</w:t>
      </w:r>
    </w:p>
    <w:p w14:paraId="6950D7F4"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hint="eastAsia"/>
          <w:b/>
          <w:bCs/>
          <w:color w:val="222222"/>
          <w:sz w:val="21"/>
          <w:szCs w:val="21"/>
        </w:rPr>
        <w:t>кандидат</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биологических</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наук</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Иванова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Лариса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Алексеевна</w:t>
      </w:r>
    </w:p>
    <w:p w14:paraId="5D7996C9"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hint="eastAsia"/>
          <w:b/>
          <w:bCs/>
          <w:color w:val="222222"/>
          <w:sz w:val="21"/>
          <w:szCs w:val="21"/>
        </w:rPr>
        <w:t>ВВЕДЕНИЕ</w:t>
      </w:r>
    </w:p>
    <w:p w14:paraId="1C9A937C" w14:textId="77777777" w:rsidR="003B35F4" w:rsidRPr="003B35F4" w:rsidRDefault="003B35F4" w:rsidP="003B35F4">
      <w:pPr>
        <w:rPr>
          <w:rFonts w:ascii="Helvetica" w:hAnsi="Helvetica" w:cs="Helvetica"/>
          <w:b/>
          <w:bCs/>
          <w:color w:val="222222"/>
          <w:sz w:val="21"/>
          <w:szCs w:val="21"/>
        </w:rPr>
      </w:pPr>
    </w:p>
    <w:p w14:paraId="7118B630"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hint="eastAsia"/>
          <w:b/>
          <w:bCs/>
          <w:color w:val="222222"/>
          <w:sz w:val="21"/>
          <w:szCs w:val="21"/>
        </w:rPr>
        <w:lastRenderedPageBreak/>
        <w:t>Глава</w:t>
      </w:r>
      <w:r w:rsidRPr="003B35F4">
        <w:rPr>
          <w:rFonts w:ascii="Helvetica" w:hAnsi="Helvetica" w:cs="Helvetica"/>
          <w:b/>
          <w:bCs/>
          <w:color w:val="222222"/>
          <w:sz w:val="21"/>
          <w:szCs w:val="21"/>
        </w:rPr>
        <w:t xml:space="preserve"> I. </w:t>
      </w:r>
      <w:r w:rsidRPr="003B35F4">
        <w:rPr>
          <w:rFonts w:ascii="Helvetica" w:hAnsi="Helvetica" w:cs="Helvetica" w:hint="eastAsia"/>
          <w:b/>
          <w:bCs/>
          <w:color w:val="222222"/>
          <w:sz w:val="21"/>
          <w:szCs w:val="21"/>
        </w:rPr>
        <w:t>ЛИТЕРАТУРНЫЙ</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ОБЗОР</w:t>
      </w:r>
      <w:r w:rsidRPr="003B35F4">
        <w:rPr>
          <w:rFonts w:ascii="Helvetica" w:hAnsi="Helvetica" w:cs="Helvetica"/>
          <w:b/>
          <w:bCs/>
          <w:color w:val="222222"/>
          <w:sz w:val="21"/>
          <w:szCs w:val="21"/>
        </w:rPr>
        <w:t>.</w:t>
      </w:r>
    </w:p>
    <w:p w14:paraId="5C124DD7" w14:textId="77777777" w:rsidR="003B35F4" w:rsidRPr="003B35F4" w:rsidRDefault="003B35F4" w:rsidP="003B35F4">
      <w:pPr>
        <w:rPr>
          <w:rFonts w:ascii="Helvetica" w:hAnsi="Helvetica" w:cs="Helvetica"/>
          <w:b/>
          <w:bCs/>
          <w:color w:val="222222"/>
          <w:sz w:val="21"/>
          <w:szCs w:val="21"/>
        </w:rPr>
      </w:pPr>
    </w:p>
    <w:p w14:paraId="45411B6E"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b/>
          <w:bCs/>
          <w:color w:val="222222"/>
          <w:sz w:val="21"/>
          <w:szCs w:val="21"/>
        </w:rPr>
        <w:t xml:space="preserve">1.1. </w:t>
      </w:r>
      <w:r w:rsidRPr="003B35F4">
        <w:rPr>
          <w:rFonts w:ascii="Helvetica" w:hAnsi="Helvetica" w:cs="Helvetica" w:hint="eastAsia"/>
          <w:b/>
          <w:bCs/>
          <w:color w:val="222222"/>
          <w:sz w:val="21"/>
          <w:szCs w:val="21"/>
        </w:rPr>
        <w:t>Глюкоамилаза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ее</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свойства</w:t>
      </w:r>
    </w:p>
    <w:p w14:paraId="6DC61B22" w14:textId="77777777" w:rsidR="003B35F4" w:rsidRPr="003B35F4" w:rsidRDefault="003B35F4" w:rsidP="003B35F4">
      <w:pPr>
        <w:rPr>
          <w:rFonts w:ascii="Helvetica" w:hAnsi="Helvetica" w:cs="Helvetica"/>
          <w:b/>
          <w:bCs/>
          <w:color w:val="222222"/>
          <w:sz w:val="21"/>
          <w:szCs w:val="21"/>
        </w:rPr>
      </w:pPr>
    </w:p>
    <w:p w14:paraId="640BCED3"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b/>
          <w:bCs/>
          <w:color w:val="222222"/>
          <w:sz w:val="21"/>
          <w:szCs w:val="21"/>
        </w:rPr>
        <w:t xml:space="preserve">1.2. </w:t>
      </w:r>
      <w:r w:rsidRPr="003B35F4">
        <w:rPr>
          <w:rFonts w:ascii="Helvetica" w:hAnsi="Helvetica" w:cs="Helvetica" w:hint="eastAsia"/>
          <w:b/>
          <w:bCs/>
          <w:color w:val="222222"/>
          <w:sz w:val="21"/>
          <w:szCs w:val="21"/>
        </w:rPr>
        <w:t>Стабилизация</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иммобилизация</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глюкоамилазы</w:t>
      </w:r>
    </w:p>
    <w:p w14:paraId="340A6F03" w14:textId="77777777" w:rsidR="003B35F4" w:rsidRPr="003B35F4" w:rsidRDefault="003B35F4" w:rsidP="003B35F4">
      <w:pPr>
        <w:rPr>
          <w:rFonts w:ascii="Helvetica" w:hAnsi="Helvetica" w:cs="Helvetica"/>
          <w:b/>
          <w:bCs/>
          <w:color w:val="222222"/>
          <w:sz w:val="21"/>
          <w:szCs w:val="21"/>
        </w:rPr>
      </w:pPr>
    </w:p>
    <w:p w14:paraId="0F519152"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hint="eastAsia"/>
          <w:b/>
          <w:bCs/>
          <w:color w:val="222222"/>
          <w:sz w:val="21"/>
          <w:szCs w:val="21"/>
        </w:rPr>
        <w:t>Глава</w:t>
      </w:r>
      <w:r w:rsidRPr="003B35F4">
        <w:rPr>
          <w:rFonts w:ascii="Helvetica" w:hAnsi="Helvetica" w:cs="Helvetica"/>
          <w:b/>
          <w:bCs/>
          <w:color w:val="222222"/>
          <w:sz w:val="21"/>
          <w:szCs w:val="21"/>
        </w:rPr>
        <w:t xml:space="preserve"> 2. </w:t>
      </w:r>
      <w:r w:rsidRPr="003B35F4">
        <w:rPr>
          <w:rFonts w:ascii="Helvetica" w:hAnsi="Helvetica" w:cs="Helvetica" w:hint="eastAsia"/>
          <w:b/>
          <w:bCs/>
          <w:color w:val="222222"/>
          <w:sz w:val="21"/>
          <w:szCs w:val="21"/>
        </w:rPr>
        <w:t>МЕТОДИКА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ПРОВЕДЕНИЯ</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ИССЛЕДОВАНИЙ</w:t>
      </w:r>
    </w:p>
    <w:p w14:paraId="4740B85A" w14:textId="77777777" w:rsidR="003B35F4" w:rsidRPr="003B35F4" w:rsidRDefault="003B35F4" w:rsidP="003B35F4">
      <w:pPr>
        <w:rPr>
          <w:rFonts w:ascii="Helvetica" w:hAnsi="Helvetica" w:cs="Helvetica"/>
          <w:b/>
          <w:bCs/>
          <w:color w:val="222222"/>
          <w:sz w:val="21"/>
          <w:szCs w:val="21"/>
        </w:rPr>
      </w:pPr>
    </w:p>
    <w:p w14:paraId="18ED2C10"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b/>
          <w:bCs/>
          <w:color w:val="222222"/>
          <w:sz w:val="21"/>
          <w:szCs w:val="21"/>
        </w:rPr>
        <w:t xml:space="preserve">2.1. </w:t>
      </w:r>
      <w:r w:rsidRPr="003B35F4">
        <w:rPr>
          <w:rFonts w:ascii="Helvetica" w:hAnsi="Helvetica" w:cs="Helvetica" w:hint="eastAsia"/>
          <w:b/>
          <w:bCs/>
          <w:color w:val="222222"/>
          <w:sz w:val="21"/>
          <w:szCs w:val="21"/>
        </w:rPr>
        <w:t>Материалы</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исследований</w:t>
      </w:r>
    </w:p>
    <w:p w14:paraId="5DC033B5" w14:textId="77777777" w:rsidR="003B35F4" w:rsidRPr="003B35F4" w:rsidRDefault="003B35F4" w:rsidP="003B35F4">
      <w:pPr>
        <w:rPr>
          <w:rFonts w:ascii="Helvetica" w:hAnsi="Helvetica" w:cs="Helvetica"/>
          <w:b/>
          <w:bCs/>
          <w:color w:val="222222"/>
          <w:sz w:val="21"/>
          <w:szCs w:val="21"/>
        </w:rPr>
      </w:pPr>
    </w:p>
    <w:p w14:paraId="318C950D"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b/>
          <w:bCs/>
          <w:color w:val="222222"/>
          <w:sz w:val="21"/>
          <w:szCs w:val="21"/>
        </w:rPr>
        <w:t xml:space="preserve">2*2. </w:t>
      </w:r>
      <w:r w:rsidRPr="003B35F4">
        <w:rPr>
          <w:rFonts w:ascii="Helvetica" w:hAnsi="Helvetica" w:cs="Helvetica" w:hint="eastAsia"/>
          <w:b/>
          <w:bCs/>
          <w:color w:val="222222"/>
          <w:sz w:val="21"/>
          <w:szCs w:val="21"/>
        </w:rPr>
        <w:t>Методы</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исследований</w:t>
      </w:r>
    </w:p>
    <w:p w14:paraId="793ED595" w14:textId="77777777" w:rsidR="003B35F4" w:rsidRPr="003B35F4" w:rsidRDefault="003B35F4" w:rsidP="003B35F4">
      <w:pPr>
        <w:rPr>
          <w:rFonts w:ascii="Helvetica" w:hAnsi="Helvetica" w:cs="Helvetica"/>
          <w:b/>
          <w:bCs/>
          <w:color w:val="222222"/>
          <w:sz w:val="21"/>
          <w:szCs w:val="21"/>
        </w:rPr>
      </w:pPr>
    </w:p>
    <w:p w14:paraId="7A94A85E"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hint="eastAsia"/>
          <w:b/>
          <w:bCs/>
          <w:color w:val="222222"/>
          <w:sz w:val="21"/>
          <w:szCs w:val="21"/>
        </w:rPr>
        <w:t>Глава</w:t>
      </w:r>
      <w:r w:rsidRPr="003B35F4">
        <w:rPr>
          <w:rFonts w:ascii="Helvetica" w:hAnsi="Helvetica" w:cs="Helvetica"/>
          <w:b/>
          <w:bCs/>
          <w:color w:val="222222"/>
          <w:sz w:val="21"/>
          <w:szCs w:val="21"/>
        </w:rPr>
        <w:t xml:space="preserve"> 3. </w:t>
      </w:r>
      <w:r w:rsidRPr="003B35F4">
        <w:rPr>
          <w:rFonts w:ascii="Helvetica" w:hAnsi="Helvetica" w:cs="Helvetica" w:hint="eastAsia"/>
          <w:b/>
          <w:bCs/>
          <w:color w:val="222222"/>
          <w:sz w:val="21"/>
          <w:szCs w:val="21"/>
        </w:rPr>
        <w:t>РЕЗУЛЬТАТЫ</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ИХ</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ОБСУЖДЕНИЕ</w:t>
      </w:r>
    </w:p>
    <w:p w14:paraId="340C0613" w14:textId="77777777" w:rsidR="003B35F4" w:rsidRPr="003B35F4" w:rsidRDefault="003B35F4" w:rsidP="003B35F4">
      <w:pPr>
        <w:rPr>
          <w:rFonts w:ascii="Helvetica" w:hAnsi="Helvetica" w:cs="Helvetica"/>
          <w:b/>
          <w:bCs/>
          <w:color w:val="222222"/>
          <w:sz w:val="21"/>
          <w:szCs w:val="21"/>
        </w:rPr>
      </w:pPr>
    </w:p>
    <w:p w14:paraId="4C51DE58"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b/>
          <w:bCs/>
          <w:color w:val="222222"/>
          <w:sz w:val="21"/>
          <w:szCs w:val="21"/>
        </w:rPr>
        <w:t xml:space="preserve">3.1. </w:t>
      </w:r>
      <w:r w:rsidRPr="003B35F4">
        <w:rPr>
          <w:rFonts w:ascii="Helvetica" w:hAnsi="Helvetica" w:cs="Helvetica" w:hint="eastAsia"/>
          <w:b/>
          <w:bCs/>
          <w:color w:val="222222"/>
          <w:sz w:val="21"/>
          <w:szCs w:val="21"/>
        </w:rPr>
        <w:t>Исследование</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каталитической</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активности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стабильности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препаратов</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глюкоамилазы</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в</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зависимости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от</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способа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иммобилизации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вида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носителя</w:t>
      </w:r>
    </w:p>
    <w:p w14:paraId="7BCBAED5" w14:textId="77777777" w:rsidR="003B35F4" w:rsidRPr="003B35F4" w:rsidRDefault="003B35F4" w:rsidP="003B35F4">
      <w:pPr>
        <w:rPr>
          <w:rFonts w:ascii="Helvetica" w:hAnsi="Helvetica" w:cs="Helvetica"/>
          <w:b/>
          <w:bCs/>
          <w:color w:val="222222"/>
          <w:sz w:val="21"/>
          <w:szCs w:val="21"/>
        </w:rPr>
      </w:pPr>
    </w:p>
    <w:p w14:paraId="4FFF0B8D"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b/>
          <w:bCs/>
          <w:color w:val="222222"/>
          <w:sz w:val="21"/>
          <w:szCs w:val="21"/>
        </w:rPr>
        <w:t xml:space="preserve">3.2. </w:t>
      </w:r>
      <w:r w:rsidRPr="003B35F4">
        <w:rPr>
          <w:rFonts w:ascii="Helvetica" w:hAnsi="Helvetica" w:cs="Helvetica" w:hint="eastAsia"/>
          <w:b/>
          <w:bCs/>
          <w:color w:val="222222"/>
          <w:sz w:val="21"/>
          <w:szCs w:val="21"/>
        </w:rPr>
        <w:t>Обоснование</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использования</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госсипола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в</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качестве</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сшивающего</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агента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для</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ковалентной</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иммобилизации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глюкоамилазы</w:t>
      </w:r>
    </w:p>
    <w:p w14:paraId="066B08E7" w14:textId="77777777" w:rsidR="003B35F4" w:rsidRPr="003B35F4" w:rsidRDefault="003B35F4" w:rsidP="003B35F4">
      <w:pPr>
        <w:rPr>
          <w:rFonts w:ascii="Helvetica" w:hAnsi="Helvetica" w:cs="Helvetica"/>
          <w:b/>
          <w:bCs/>
          <w:color w:val="222222"/>
          <w:sz w:val="21"/>
          <w:szCs w:val="21"/>
        </w:rPr>
      </w:pPr>
    </w:p>
    <w:p w14:paraId="53412FE1"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b/>
          <w:bCs/>
          <w:color w:val="222222"/>
          <w:sz w:val="21"/>
          <w:szCs w:val="21"/>
        </w:rPr>
        <w:t xml:space="preserve">3.3. </w:t>
      </w:r>
      <w:r w:rsidRPr="003B35F4">
        <w:rPr>
          <w:rFonts w:ascii="Helvetica" w:hAnsi="Helvetica" w:cs="Helvetica" w:hint="eastAsia"/>
          <w:b/>
          <w:bCs/>
          <w:color w:val="222222"/>
          <w:sz w:val="21"/>
          <w:szCs w:val="21"/>
        </w:rPr>
        <w:t>Гидролиз</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иммобилизованными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глюкоамилазами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концентрированных</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растворов</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крахмала</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в</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периодических</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условиях</w:t>
      </w:r>
      <w:r w:rsidRPr="003B35F4">
        <w:rPr>
          <w:rFonts w:ascii="Helvetica" w:hAnsi="Helvetica" w:cs="Helvetica"/>
          <w:b/>
          <w:bCs/>
          <w:color w:val="222222"/>
          <w:sz w:val="21"/>
          <w:szCs w:val="21"/>
        </w:rPr>
        <w:t>.</w:t>
      </w:r>
    </w:p>
    <w:p w14:paraId="06D699CB" w14:textId="77777777" w:rsidR="003B35F4" w:rsidRPr="003B35F4" w:rsidRDefault="003B35F4" w:rsidP="003B35F4">
      <w:pPr>
        <w:rPr>
          <w:rFonts w:ascii="Helvetica" w:hAnsi="Helvetica" w:cs="Helvetica"/>
          <w:b/>
          <w:bCs/>
          <w:color w:val="222222"/>
          <w:sz w:val="21"/>
          <w:szCs w:val="21"/>
        </w:rPr>
      </w:pPr>
    </w:p>
    <w:p w14:paraId="71D6A60F"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b/>
          <w:bCs/>
          <w:color w:val="222222"/>
          <w:sz w:val="21"/>
          <w:szCs w:val="21"/>
        </w:rPr>
        <w:t xml:space="preserve">3.4. </w:t>
      </w:r>
      <w:r w:rsidRPr="003B35F4">
        <w:rPr>
          <w:rFonts w:ascii="Helvetica" w:hAnsi="Helvetica" w:cs="Helvetica" w:hint="eastAsia"/>
          <w:b/>
          <w:bCs/>
          <w:color w:val="222222"/>
          <w:sz w:val="21"/>
          <w:szCs w:val="21"/>
        </w:rPr>
        <w:t>Непрерывный</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гидролиз</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крахмала</w:t>
      </w:r>
    </w:p>
    <w:p w14:paraId="52AD78D2" w14:textId="77777777" w:rsidR="003B35F4" w:rsidRPr="003B35F4" w:rsidRDefault="003B35F4" w:rsidP="003B35F4">
      <w:pPr>
        <w:rPr>
          <w:rFonts w:ascii="Helvetica" w:hAnsi="Helvetica" w:cs="Helvetica"/>
          <w:b/>
          <w:bCs/>
          <w:color w:val="222222"/>
          <w:sz w:val="21"/>
          <w:szCs w:val="21"/>
        </w:rPr>
      </w:pPr>
    </w:p>
    <w:p w14:paraId="6400F55E" w14:textId="77777777" w:rsidR="003B35F4" w:rsidRPr="003B35F4" w:rsidRDefault="003B35F4" w:rsidP="003B35F4">
      <w:pPr>
        <w:rPr>
          <w:rFonts w:ascii="Helvetica" w:hAnsi="Helvetica" w:cs="Helvetica"/>
          <w:b/>
          <w:bCs/>
          <w:color w:val="222222"/>
          <w:sz w:val="21"/>
          <w:szCs w:val="21"/>
        </w:rPr>
      </w:pPr>
      <w:r w:rsidRPr="003B35F4">
        <w:rPr>
          <w:rFonts w:ascii="Helvetica" w:hAnsi="Helvetica" w:cs="Helvetica"/>
          <w:b/>
          <w:bCs/>
          <w:color w:val="222222"/>
          <w:sz w:val="21"/>
          <w:szCs w:val="21"/>
        </w:rPr>
        <w:t xml:space="preserve">3.5. </w:t>
      </w:r>
      <w:r w:rsidRPr="003B35F4">
        <w:rPr>
          <w:rFonts w:ascii="Helvetica" w:hAnsi="Helvetica" w:cs="Helvetica" w:hint="eastAsia"/>
          <w:b/>
          <w:bCs/>
          <w:color w:val="222222"/>
          <w:sz w:val="21"/>
          <w:szCs w:val="21"/>
        </w:rPr>
        <w:t>Практическое</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значение</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полученных</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результатов</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их</w:t>
      </w:r>
      <w:r w:rsidRPr="003B35F4">
        <w:rPr>
          <w:rFonts w:ascii="Helvetica" w:hAnsi="Helvetica" w:cs="Helvetica"/>
          <w:b/>
          <w:bCs/>
          <w:color w:val="222222"/>
          <w:sz w:val="21"/>
          <w:szCs w:val="21"/>
        </w:rPr>
        <w:t xml:space="preserve"> </w:t>
      </w:r>
      <w:r w:rsidRPr="003B35F4">
        <w:rPr>
          <w:rFonts w:ascii="Helvetica" w:hAnsi="Helvetica" w:cs="Helvetica" w:hint="eastAsia"/>
          <w:b/>
          <w:bCs/>
          <w:color w:val="222222"/>
          <w:sz w:val="21"/>
          <w:szCs w:val="21"/>
        </w:rPr>
        <w:t>использование</w:t>
      </w:r>
      <w:r w:rsidRPr="003B35F4">
        <w:rPr>
          <w:rFonts w:ascii="Helvetica" w:hAnsi="Helvetica" w:cs="Helvetica"/>
          <w:b/>
          <w:bCs/>
          <w:color w:val="222222"/>
          <w:sz w:val="21"/>
          <w:szCs w:val="21"/>
        </w:rPr>
        <w:t>.</w:t>
      </w:r>
    </w:p>
    <w:p w14:paraId="13D1F244" w14:textId="77777777" w:rsidR="003B35F4" w:rsidRPr="003B35F4" w:rsidRDefault="003B35F4" w:rsidP="003B35F4">
      <w:pPr>
        <w:rPr>
          <w:rFonts w:ascii="Helvetica" w:hAnsi="Helvetica" w:cs="Helvetica"/>
          <w:b/>
          <w:bCs/>
          <w:color w:val="222222"/>
          <w:sz w:val="21"/>
          <w:szCs w:val="21"/>
        </w:rPr>
      </w:pPr>
    </w:p>
    <w:p w14:paraId="109CC004" w14:textId="7847C961" w:rsidR="00484EB4" w:rsidRPr="003B35F4" w:rsidRDefault="003B35F4" w:rsidP="003B35F4">
      <w:r w:rsidRPr="003B35F4">
        <w:rPr>
          <w:rFonts w:ascii="Helvetica" w:hAnsi="Helvetica" w:cs="Helvetica" w:hint="eastAsia"/>
          <w:b/>
          <w:bCs/>
          <w:color w:val="222222"/>
          <w:sz w:val="21"/>
          <w:szCs w:val="21"/>
        </w:rPr>
        <w:lastRenderedPageBreak/>
        <w:t>ВЫВОДЫ</w:t>
      </w:r>
      <w:r w:rsidRPr="003B35F4">
        <w:rPr>
          <w:rFonts w:ascii="Helvetica" w:hAnsi="Helvetica" w:cs="Helvetica"/>
          <w:b/>
          <w:bCs/>
          <w:color w:val="222222"/>
          <w:sz w:val="21"/>
          <w:szCs w:val="21"/>
        </w:rPr>
        <w:t>.</w:t>
      </w:r>
    </w:p>
    <w:sectPr w:rsidR="00484EB4" w:rsidRPr="003B35F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493D8" w14:textId="77777777" w:rsidR="00491CAD" w:rsidRDefault="00491CAD">
      <w:pPr>
        <w:spacing w:after="0" w:line="240" w:lineRule="auto"/>
      </w:pPr>
      <w:r>
        <w:separator/>
      </w:r>
    </w:p>
  </w:endnote>
  <w:endnote w:type="continuationSeparator" w:id="0">
    <w:p w14:paraId="6A701C83" w14:textId="77777777" w:rsidR="00491CAD" w:rsidRDefault="00491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B0141" w14:textId="77777777" w:rsidR="00491CAD" w:rsidRDefault="00491CAD"/>
    <w:p w14:paraId="4DCBEE9B" w14:textId="77777777" w:rsidR="00491CAD" w:rsidRDefault="00491CAD"/>
    <w:p w14:paraId="238DA1E7" w14:textId="77777777" w:rsidR="00491CAD" w:rsidRDefault="00491CAD"/>
    <w:p w14:paraId="0B88DC7C" w14:textId="77777777" w:rsidR="00491CAD" w:rsidRDefault="00491CAD"/>
    <w:p w14:paraId="1C7F320D" w14:textId="77777777" w:rsidR="00491CAD" w:rsidRDefault="00491CAD"/>
    <w:p w14:paraId="56AFEE9E" w14:textId="77777777" w:rsidR="00491CAD" w:rsidRDefault="00491CAD"/>
    <w:p w14:paraId="366211B2" w14:textId="77777777" w:rsidR="00491CAD" w:rsidRDefault="00491C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DB8CB4" wp14:editId="40B1BD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166F2" w14:textId="77777777" w:rsidR="00491CAD" w:rsidRDefault="00491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DB8C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1166F2" w14:textId="77777777" w:rsidR="00491CAD" w:rsidRDefault="00491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4D9B86" w14:textId="77777777" w:rsidR="00491CAD" w:rsidRDefault="00491CAD"/>
    <w:p w14:paraId="1B5456EC" w14:textId="77777777" w:rsidR="00491CAD" w:rsidRDefault="00491CAD"/>
    <w:p w14:paraId="0D975D4D" w14:textId="77777777" w:rsidR="00491CAD" w:rsidRDefault="00491C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D282A0" wp14:editId="0FEA2D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44404" w14:textId="77777777" w:rsidR="00491CAD" w:rsidRDefault="00491CAD"/>
                          <w:p w14:paraId="0521FA6A" w14:textId="77777777" w:rsidR="00491CAD" w:rsidRDefault="00491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D282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344404" w14:textId="77777777" w:rsidR="00491CAD" w:rsidRDefault="00491CAD"/>
                    <w:p w14:paraId="0521FA6A" w14:textId="77777777" w:rsidR="00491CAD" w:rsidRDefault="00491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E303FB" w14:textId="77777777" w:rsidR="00491CAD" w:rsidRDefault="00491CAD"/>
    <w:p w14:paraId="5A1C5FB7" w14:textId="77777777" w:rsidR="00491CAD" w:rsidRDefault="00491CAD">
      <w:pPr>
        <w:rPr>
          <w:sz w:val="2"/>
          <w:szCs w:val="2"/>
        </w:rPr>
      </w:pPr>
    </w:p>
    <w:p w14:paraId="0D90DDC8" w14:textId="77777777" w:rsidR="00491CAD" w:rsidRDefault="00491CAD"/>
    <w:p w14:paraId="0998F429" w14:textId="77777777" w:rsidR="00491CAD" w:rsidRDefault="00491CAD">
      <w:pPr>
        <w:spacing w:after="0" w:line="240" w:lineRule="auto"/>
      </w:pPr>
    </w:p>
  </w:footnote>
  <w:footnote w:type="continuationSeparator" w:id="0">
    <w:p w14:paraId="1590964D" w14:textId="77777777" w:rsidR="00491CAD" w:rsidRDefault="00491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AD"/>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205952</TotalTime>
  <Pages>3</Pages>
  <Words>271</Words>
  <Characters>1550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1558</cp:revision>
  <cp:lastPrinted>2009-02-06T05:36:00Z</cp:lastPrinted>
  <dcterms:created xsi:type="dcterms:W3CDTF">2024-01-07T13:43:00Z</dcterms:created>
  <dcterms:modified xsi:type="dcterms:W3CDTF">2025-11-12T10:59:00Z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