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A0124" w14:textId="243C6358" w:rsidR="00D94AEB" w:rsidRDefault="00C0063B" w:rsidP="00C0063B">
      <w:pPr>
        <w:rPr>
          <w:rFonts w:ascii="Verdana" w:hAnsi="Verdana"/>
          <w:b/>
          <w:bCs/>
          <w:color w:val="000000"/>
          <w:shd w:val="clear" w:color="auto" w:fill="FFFFFF"/>
        </w:rPr>
      </w:pPr>
      <w:r>
        <w:rPr>
          <w:rFonts w:ascii="Verdana" w:hAnsi="Verdana"/>
          <w:b/>
          <w:bCs/>
          <w:color w:val="000000"/>
          <w:shd w:val="clear" w:color="auto" w:fill="FFFFFF"/>
        </w:rPr>
        <w:t>Войтюк Сергій Дмитрович. Підвищення економічних і екологічних показників роботи бензинового двигуна на холостому ході відключенням окремих робочих циклів: дис... канд. техн. наук: 05.05.03 / Національний транспортний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059B1" w:rsidRPr="006059B1" w14:paraId="5F5BF213" w14:textId="77777777" w:rsidTr="006059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59B1" w:rsidRPr="006059B1" w14:paraId="24D9953A" w14:textId="77777777">
              <w:trPr>
                <w:tblCellSpacing w:w="0" w:type="dxa"/>
              </w:trPr>
              <w:tc>
                <w:tcPr>
                  <w:tcW w:w="0" w:type="auto"/>
                  <w:vAlign w:val="center"/>
                  <w:hideMark/>
                </w:tcPr>
                <w:p w14:paraId="428834FD" w14:textId="77777777" w:rsidR="006059B1" w:rsidRPr="006059B1" w:rsidRDefault="006059B1" w:rsidP="006059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59B1">
                    <w:rPr>
                      <w:rFonts w:ascii="Times New Roman" w:eastAsia="Times New Roman" w:hAnsi="Times New Roman" w:cs="Times New Roman"/>
                      <w:b/>
                      <w:bCs/>
                      <w:sz w:val="24"/>
                      <w:szCs w:val="24"/>
                    </w:rPr>
                    <w:lastRenderedPageBreak/>
                    <w:t>Войтюк С.Д. Підвищення економічних і екологічних показників роботи бензинового двигуна на холостому ході відключенням окремих робочих циклів. – Рукопис.</w:t>
                  </w:r>
                </w:p>
                <w:p w14:paraId="7E659D08" w14:textId="77777777" w:rsidR="006059B1" w:rsidRPr="006059B1" w:rsidRDefault="006059B1" w:rsidP="006059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59B1">
                    <w:rPr>
                      <w:rFonts w:ascii="Times New Roman" w:eastAsia="Times New Roman" w:hAnsi="Times New Roman" w:cs="Times New Roman"/>
                      <w:sz w:val="24"/>
                      <w:szCs w:val="24"/>
                    </w:rPr>
                    <w:t>Дисертація на здобуття наукового ступеня кандидата технічних наук. Спеціальність 05.05.03 – теплові двигуни. Національний транспортний університет. – Київ, 2003.</w:t>
                  </w:r>
                </w:p>
                <w:p w14:paraId="1B4634EB" w14:textId="77777777" w:rsidR="006059B1" w:rsidRPr="006059B1" w:rsidRDefault="006059B1" w:rsidP="006059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59B1">
                    <w:rPr>
                      <w:rFonts w:ascii="Times New Roman" w:eastAsia="Times New Roman" w:hAnsi="Times New Roman" w:cs="Times New Roman"/>
                      <w:sz w:val="24"/>
                      <w:szCs w:val="24"/>
                    </w:rPr>
                    <w:t>Дисертаційна робота присвячена дослідженню економічних, екологічних і динамічних показників роботи ДРЦ (двигун з регулюванням потужності відключенням робочих циклів) при роботі на холостому ході.</w:t>
                  </w:r>
                </w:p>
                <w:p w14:paraId="6F68DC55" w14:textId="77777777" w:rsidR="006059B1" w:rsidRPr="006059B1" w:rsidRDefault="006059B1" w:rsidP="006059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59B1">
                    <w:rPr>
                      <w:rFonts w:ascii="Times New Roman" w:eastAsia="Times New Roman" w:hAnsi="Times New Roman" w:cs="Times New Roman"/>
                      <w:sz w:val="24"/>
                      <w:szCs w:val="24"/>
                    </w:rPr>
                    <w:t>Удосконалені математичні моделі робочого процесу і динаміки ДРЦ, що дало змогу скорегувати вимоги до паливної апаратури (системи впорскування). Розроблений і досліджений алгоритм переміщення робочих циклів по циліндрах двигуна. Визначені при цьому економічні і динамічні показники роботи ДРЦ. Досліджений процес згоряння ДРЦ та визначені основні термодинамічні параметри робочого процесу циклу, що слідує після одного, двох, трьох та чотирьох підряд пропущених циклів. Теоретичні дослідження виконані на математичних моделях з використанням ПЕОМ. Для безмоторних і моторних стендових випробувань розроблена оригінальна методика.</w:t>
                  </w:r>
                </w:p>
              </w:tc>
            </w:tr>
          </w:tbl>
          <w:p w14:paraId="4A3E9EB9" w14:textId="77777777" w:rsidR="006059B1" w:rsidRPr="006059B1" w:rsidRDefault="006059B1" w:rsidP="006059B1">
            <w:pPr>
              <w:spacing w:after="0" w:line="240" w:lineRule="auto"/>
              <w:rPr>
                <w:rFonts w:ascii="Times New Roman" w:eastAsia="Times New Roman" w:hAnsi="Times New Roman" w:cs="Times New Roman"/>
                <w:sz w:val="24"/>
                <w:szCs w:val="24"/>
              </w:rPr>
            </w:pPr>
          </w:p>
        </w:tc>
      </w:tr>
      <w:tr w:rsidR="006059B1" w:rsidRPr="006059B1" w14:paraId="6A81E913" w14:textId="77777777" w:rsidTr="006059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59B1" w:rsidRPr="006059B1" w14:paraId="307109D9" w14:textId="77777777">
              <w:trPr>
                <w:tblCellSpacing w:w="0" w:type="dxa"/>
              </w:trPr>
              <w:tc>
                <w:tcPr>
                  <w:tcW w:w="0" w:type="auto"/>
                  <w:vAlign w:val="center"/>
                  <w:hideMark/>
                </w:tcPr>
                <w:p w14:paraId="6562BF0E" w14:textId="77777777" w:rsidR="006059B1" w:rsidRPr="006059B1" w:rsidRDefault="006059B1" w:rsidP="006059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59B1">
                    <w:rPr>
                      <w:rFonts w:ascii="Times New Roman" w:eastAsia="Times New Roman" w:hAnsi="Times New Roman" w:cs="Times New Roman"/>
                      <w:sz w:val="24"/>
                      <w:szCs w:val="24"/>
                    </w:rPr>
                    <w:t>1. Одним із ефективних методів покращення економічних і екологічних показників при роботі двигуна на холостому ході є метод регулювання потужності відключенням окремих робочих циклів. Експериментальними дослідженнями, які підтвердили теоретичні, встановлено, що економічність бензинового ДРЦ на холостому ході покращилась на 44 %, при цьому концентрація продуктів неповного згоряння не перевищує по CO-компоненту 0,2 %, по C</w:t>
                  </w:r>
                  <w:r w:rsidRPr="006059B1">
                    <w:rPr>
                      <w:rFonts w:ascii="Times New Roman" w:eastAsia="Times New Roman" w:hAnsi="Times New Roman" w:cs="Times New Roman"/>
                      <w:sz w:val="24"/>
                      <w:szCs w:val="24"/>
                      <w:vertAlign w:val="subscript"/>
                    </w:rPr>
                    <w:t>n</w:t>
                  </w:r>
                  <w:r w:rsidRPr="006059B1">
                    <w:rPr>
                      <w:rFonts w:ascii="Times New Roman" w:eastAsia="Times New Roman" w:hAnsi="Times New Roman" w:cs="Times New Roman"/>
                      <w:sz w:val="24"/>
                      <w:szCs w:val="24"/>
                    </w:rPr>
                    <w:t>H</w:t>
                  </w:r>
                  <w:r w:rsidRPr="006059B1">
                    <w:rPr>
                      <w:rFonts w:ascii="Times New Roman" w:eastAsia="Times New Roman" w:hAnsi="Times New Roman" w:cs="Times New Roman"/>
                      <w:sz w:val="24"/>
                      <w:szCs w:val="24"/>
                      <w:vertAlign w:val="subscript"/>
                    </w:rPr>
                    <w:t>m</w:t>
                  </w:r>
                  <w:r w:rsidRPr="006059B1">
                    <w:rPr>
                      <w:rFonts w:ascii="Times New Roman" w:eastAsia="Times New Roman" w:hAnsi="Times New Roman" w:cs="Times New Roman"/>
                      <w:sz w:val="24"/>
                      <w:szCs w:val="24"/>
                    </w:rPr>
                    <w:t> – 15 ч.н.м., по NO</w:t>
                  </w:r>
                  <w:r w:rsidRPr="006059B1">
                    <w:rPr>
                      <w:rFonts w:ascii="Times New Roman" w:eastAsia="Times New Roman" w:hAnsi="Times New Roman" w:cs="Times New Roman"/>
                      <w:sz w:val="24"/>
                      <w:szCs w:val="24"/>
                      <w:vertAlign w:val="subscript"/>
                    </w:rPr>
                    <w:t>x</w:t>
                  </w:r>
                  <w:r w:rsidRPr="006059B1">
                    <w:rPr>
                      <w:rFonts w:ascii="Times New Roman" w:eastAsia="Times New Roman" w:hAnsi="Times New Roman" w:cs="Times New Roman"/>
                      <w:sz w:val="24"/>
                      <w:szCs w:val="24"/>
                    </w:rPr>
                    <w:t> – 150 ч.н.м.</w:t>
                  </w:r>
                </w:p>
                <w:p w14:paraId="18487B77" w14:textId="77777777" w:rsidR="006059B1" w:rsidRPr="006059B1" w:rsidRDefault="006059B1" w:rsidP="006059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59B1">
                    <w:rPr>
                      <w:rFonts w:ascii="Times New Roman" w:eastAsia="Times New Roman" w:hAnsi="Times New Roman" w:cs="Times New Roman"/>
                      <w:sz w:val="24"/>
                      <w:szCs w:val="24"/>
                    </w:rPr>
                    <w:t>2. Вказані покращення досягаються високими значеннями коефіцієнта надлишку повітря, індикаторного і механічного ККД.</w:t>
                  </w:r>
                </w:p>
                <w:p w14:paraId="2FB555FB" w14:textId="77777777" w:rsidR="006059B1" w:rsidRPr="006059B1" w:rsidRDefault="006059B1" w:rsidP="006059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59B1">
                    <w:rPr>
                      <w:rFonts w:ascii="Times New Roman" w:eastAsia="Times New Roman" w:hAnsi="Times New Roman" w:cs="Times New Roman"/>
                      <w:sz w:val="24"/>
                      <w:szCs w:val="24"/>
                    </w:rPr>
                    <w:t>3. На основі уточненої математичної моделі робочого процесу ДРЦ, а також експериментальних досліджень встановлено, що в бензиновому двигуні коефіцієнт залишкових газів після першого пропущеного циклу зменшився в 7 разів, після другого, третього і четвертого підряд пропущених циклів зменшувався на кілька порядків. Коефіцієнт надлишку повітря після першого пропущеного циклу збільшився на 18 % (з 1,2 до 1,41), після другого, третього і четвертого підряд пропущених циклів – на 22 %. Стабілізація робочого циклу по </w:t>
                  </w:r>
                  <w:r w:rsidRPr="006059B1">
                    <w:rPr>
                      <w:rFonts w:ascii="Times New Roman" w:eastAsia="Times New Roman" w:hAnsi="Times New Roman" w:cs="Times New Roman"/>
                      <w:i/>
                      <w:iCs/>
                      <w:sz w:val="24"/>
                      <w:szCs w:val="24"/>
                    </w:rPr>
                    <w:t>a</w:t>
                  </w:r>
                  <w:r w:rsidRPr="006059B1">
                    <w:rPr>
                      <w:rFonts w:ascii="Times New Roman" w:eastAsia="Times New Roman" w:hAnsi="Times New Roman" w:cs="Times New Roman"/>
                      <w:sz w:val="24"/>
                      <w:szCs w:val="24"/>
                    </w:rPr>
                    <w:t> наступає після другого пропущеного циклу. Коефіцієнт наповнення після першого пропущеного циклу збільшився на 7 %, після другого – на 20 %, після третього і четвертого – на 23 %. Це дало змогу зформувати додаткові вимоги до системи паливоподачі ДРЦ.</w:t>
                  </w:r>
                </w:p>
                <w:p w14:paraId="5AB0382D" w14:textId="77777777" w:rsidR="006059B1" w:rsidRPr="006059B1" w:rsidRDefault="006059B1" w:rsidP="006059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59B1">
                    <w:rPr>
                      <w:rFonts w:ascii="Times New Roman" w:eastAsia="Times New Roman" w:hAnsi="Times New Roman" w:cs="Times New Roman"/>
                      <w:sz w:val="24"/>
                      <w:szCs w:val="24"/>
                    </w:rPr>
                    <w:t>4. Максимальна температура згоряння (без пропусків циклів становила 2687 </w:t>
                  </w:r>
                  <w:r w:rsidRPr="006059B1">
                    <w:rPr>
                      <w:rFonts w:ascii="Times New Roman" w:eastAsia="Times New Roman" w:hAnsi="Times New Roman" w:cs="Times New Roman"/>
                      <w:sz w:val="24"/>
                      <w:szCs w:val="24"/>
                      <w:vertAlign w:val="superscript"/>
                    </w:rPr>
                    <w:t>о</w:t>
                  </w:r>
                  <w:r w:rsidRPr="006059B1">
                    <w:rPr>
                      <w:rFonts w:ascii="Times New Roman" w:eastAsia="Times New Roman" w:hAnsi="Times New Roman" w:cs="Times New Roman"/>
                      <w:sz w:val="24"/>
                      <w:szCs w:val="24"/>
                    </w:rPr>
                    <w:t>К) після чотирьох підряд пропущених циклів зменшилась на 10 %, а максимальний тиск в циліндрі збільшився при цьому на 4 %.</w:t>
                  </w:r>
                </w:p>
                <w:p w14:paraId="356806D1" w14:textId="77777777" w:rsidR="006059B1" w:rsidRPr="006059B1" w:rsidRDefault="006059B1" w:rsidP="006059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59B1">
                    <w:rPr>
                      <w:rFonts w:ascii="Times New Roman" w:eastAsia="Times New Roman" w:hAnsi="Times New Roman" w:cs="Times New Roman"/>
                      <w:sz w:val="24"/>
                      <w:szCs w:val="24"/>
                    </w:rPr>
                    <w:t>5. При роботі ДРЦ з одним пропущеним циклом необхідно збільшити циклову подачу палива на 25...30 %, після другого, третього і четвертого – на 44%.</w:t>
                  </w:r>
                </w:p>
                <w:p w14:paraId="72DA4C0D" w14:textId="77777777" w:rsidR="006059B1" w:rsidRPr="006059B1" w:rsidRDefault="006059B1" w:rsidP="006059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59B1">
                    <w:rPr>
                      <w:rFonts w:ascii="Times New Roman" w:eastAsia="Times New Roman" w:hAnsi="Times New Roman" w:cs="Times New Roman"/>
                      <w:sz w:val="24"/>
                      <w:szCs w:val="24"/>
                    </w:rPr>
                    <w:lastRenderedPageBreak/>
                    <w:t>6. Переміщення робочих циклів по циліндрах двигуна доцільно виконувати з найбільшим, в даних умовах експлуатації, часовим інтервалом.</w:t>
                  </w:r>
                </w:p>
                <w:p w14:paraId="3BA47D8B" w14:textId="77777777" w:rsidR="006059B1" w:rsidRPr="006059B1" w:rsidRDefault="006059B1" w:rsidP="006059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59B1">
                    <w:rPr>
                      <w:rFonts w:ascii="Times New Roman" w:eastAsia="Times New Roman" w:hAnsi="Times New Roman" w:cs="Times New Roman"/>
                      <w:sz w:val="24"/>
                      <w:szCs w:val="24"/>
                    </w:rPr>
                    <w:t>7. Уточнена математична модель динаміки ДРЦ дала можливість визначити вплив регулювання потужності відключенням окремих робочих циклів на коливання кутової швидкості і крутного моменту. При роботі двигуна на холостому ході (</w:t>
                  </w:r>
                  <w:r w:rsidRPr="006059B1">
                    <w:rPr>
                      <w:rFonts w:ascii="Times New Roman" w:eastAsia="Times New Roman" w:hAnsi="Times New Roman" w:cs="Times New Roman"/>
                      <w:i/>
                      <w:iCs/>
                      <w:sz w:val="24"/>
                      <w:szCs w:val="24"/>
                    </w:rPr>
                    <w:t>n</w:t>
                  </w:r>
                  <w:r w:rsidRPr="006059B1">
                    <w:rPr>
                      <w:rFonts w:ascii="Times New Roman" w:eastAsia="Times New Roman" w:hAnsi="Times New Roman" w:cs="Times New Roman"/>
                      <w:sz w:val="24"/>
                      <w:szCs w:val="24"/>
                    </w:rPr>
                    <w:t>=800 хв</w:t>
                  </w:r>
                  <w:r w:rsidRPr="006059B1">
                    <w:rPr>
                      <w:rFonts w:ascii="Times New Roman" w:eastAsia="Times New Roman" w:hAnsi="Times New Roman" w:cs="Times New Roman"/>
                      <w:sz w:val="24"/>
                      <w:szCs w:val="24"/>
                      <w:vertAlign w:val="superscript"/>
                    </w:rPr>
                    <w:t>-1</w:t>
                  </w:r>
                  <w:r w:rsidRPr="006059B1">
                    <w:rPr>
                      <w:rFonts w:ascii="Times New Roman" w:eastAsia="Times New Roman" w:hAnsi="Times New Roman" w:cs="Times New Roman"/>
                      <w:sz w:val="24"/>
                      <w:szCs w:val="24"/>
                    </w:rPr>
                    <w:t>) збільшення нерівномірності ходу двигуна перевищує двократні величини, нерівномірність крутного моменту збільшується приблизно у 8 разів. Але таке збільшення вказаних показників, як показали раніше проведені дослідження, не погіршує комфортність транспортного засобу.</w:t>
                  </w:r>
                </w:p>
              </w:tc>
            </w:tr>
          </w:tbl>
          <w:p w14:paraId="7B93A730" w14:textId="77777777" w:rsidR="006059B1" w:rsidRPr="006059B1" w:rsidRDefault="006059B1" w:rsidP="006059B1">
            <w:pPr>
              <w:spacing w:after="0" w:line="240" w:lineRule="auto"/>
              <w:rPr>
                <w:rFonts w:ascii="Times New Roman" w:eastAsia="Times New Roman" w:hAnsi="Times New Roman" w:cs="Times New Roman"/>
                <w:sz w:val="24"/>
                <w:szCs w:val="24"/>
              </w:rPr>
            </w:pPr>
          </w:p>
        </w:tc>
      </w:tr>
    </w:tbl>
    <w:p w14:paraId="3BBBDA5F" w14:textId="77777777" w:rsidR="00C0063B" w:rsidRPr="00C0063B" w:rsidRDefault="00C0063B" w:rsidP="00C0063B"/>
    <w:sectPr w:rsidR="00C0063B" w:rsidRPr="00C006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F411" w14:textId="77777777" w:rsidR="00B42F83" w:rsidRDefault="00B42F83">
      <w:pPr>
        <w:spacing w:after="0" w:line="240" w:lineRule="auto"/>
      </w:pPr>
      <w:r>
        <w:separator/>
      </w:r>
    </w:p>
  </w:endnote>
  <w:endnote w:type="continuationSeparator" w:id="0">
    <w:p w14:paraId="13887F38" w14:textId="77777777" w:rsidR="00B42F83" w:rsidRDefault="00B4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AB1EB" w14:textId="77777777" w:rsidR="00B42F83" w:rsidRDefault="00B42F83">
      <w:pPr>
        <w:spacing w:after="0" w:line="240" w:lineRule="auto"/>
      </w:pPr>
      <w:r>
        <w:separator/>
      </w:r>
    </w:p>
  </w:footnote>
  <w:footnote w:type="continuationSeparator" w:id="0">
    <w:p w14:paraId="7EC6E1D6" w14:textId="77777777" w:rsidR="00B42F83" w:rsidRDefault="00B42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42F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2F83"/>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95258</TotalTime>
  <Pages>3</Pages>
  <Words>553</Words>
  <Characters>3154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7280</cp:revision>
  <dcterms:created xsi:type="dcterms:W3CDTF">2024-06-20T08:51:00Z</dcterms:created>
  <dcterms:modified xsi:type="dcterms:W3CDTF">2024-12-14T17:32:00Z</dcterms:modified>
  <cp:category/>
</cp:coreProperties>
</file>