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81E9" w14:textId="4B029642" w:rsidR="00F05AAB" w:rsidRDefault="00B83EE0" w:rsidP="00B83EE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Комарницький Віталій Мар'янович. Правовий режим зон надзвичайних екологічних ситуацій в Україні: Дис... канд. юрид. наук: 12.00.06 / НАН України; Інститут держави і права ім. В.М.Корецького. - К., 2002. - 169 арк. - Бібліогр.: арк. 155-169</w:t>
      </w:r>
    </w:p>
    <w:p w14:paraId="37D868EC" w14:textId="77777777" w:rsidR="00B83EE0" w:rsidRPr="00B83EE0" w:rsidRDefault="00B83EE0" w:rsidP="00B83E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E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Комарницький В.М.</w:t>
      </w:r>
      <w:r w:rsidRPr="00B83EE0">
        <w:rPr>
          <w:rFonts w:ascii="Times New Roman" w:eastAsia="Times New Roman" w:hAnsi="Times New Roman" w:cs="Times New Roman"/>
          <w:color w:val="000000"/>
          <w:sz w:val="27"/>
          <w:szCs w:val="27"/>
        </w:rPr>
        <w:t> Правовий режим зон надзвичайних екологічних ситуацій в Україні. - Рукопис.</w:t>
      </w:r>
    </w:p>
    <w:p w14:paraId="043DFAC8" w14:textId="77777777" w:rsidR="00B83EE0" w:rsidRPr="00B83EE0" w:rsidRDefault="00B83EE0" w:rsidP="00B83E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EE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12.00.06 - земельне право; аграрне право; екологічне право; природноресурсове право. Інститут держави і права імені В.М. Корецького НАН України, Київ, 2002.</w:t>
      </w:r>
    </w:p>
    <w:p w14:paraId="58CA845A" w14:textId="77777777" w:rsidR="00B83EE0" w:rsidRPr="00B83EE0" w:rsidRDefault="00B83EE0" w:rsidP="00B83E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EE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актуальним проблемам попередження та ліквідації наслідків надзвичайних екологічних ситуацій.</w:t>
      </w:r>
    </w:p>
    <w:p w14:paraId="6C444549" w14:textId="77777777" w:rsidR="00B83EE0" w:rsidRPr="00B83EE0" w:rsidRDefault="00B83EE0" w:rsidP="00B83E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EE0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Робота містить аналіз основних понять із проблеми надзвичайних екологічних ситуацій, дослідження тенденцій розвитку національного законодавства з питань надзвичайних екологічних ситуацій та участі України в міжнародно-правовому співробітництві в галузі ліквідації наслідків аварій, катастроф, стихійних лих.</w:t>
      </w:r>
    </w:p>
    <w:p w14:paraId="1223047F" w14:textId="77777777" w:rsidR="00B83EE0" w:rsidRPr="00B83EE0" w:rsidRDefault="00B83EE0" w:rsidP="00B83E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EE0">
        <w:rPr>
          <w:rFonts w:ascii="Times New Roman" w:eastAsia="Times New Roman" w:hAnsi="Times New Roman" w:cs="Times New Roman"/>
          <w:color w:val="000000"/>
          <w:sz w:val="27"/>
          <w:szCs w:val="27"/>
        </w:rPr>
        <w:t>Розглянуто організаційну систему реґулювання відносин, які виникають у зв’язку з надзвичайними екологічними ситуаціями, особливості правового режиму зон надзвичайних екологічних ситуацій та питання економіко-правового забезпечення цього режиму.</w:t>
      </w:r>
    </w:p>
    <w:p w14:paraId="3D4B2E1B" w14:textId="77777777" w:rsidR="00B83EE0" w:rsidRPr="00B83EE0" w:rsidRDefault="00B83EE0" w:rsidP="00B83EE0"/>
    <w:sectPr w:rsidR="00B83EE0" w:rsidRPr="00B83E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B878" w14:textId="77777777" w:rsidR="000E2632" w:rsidRDefault="000E2632">
      <w:pPr>
        <w:spacing w:after="0" w:line="240" w:lineRule="auto"/>
      </w:pPr>
      <w:r>
        <w:separator/>
      </w:r>
    </w:p>
  </w:endnote>
  <w:endnote w:type="continuationSeparator" w:id="0">
    <w:p w14:paraId="1D5A98D3" w14:textId="77777777" w:rsidR="000E2632" w:rsidRDefault="000E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E14B" w14:textId="77777777" w:rsidR="000E2632" w:rsidRDefault="000E2632">
      <w:pPr>
        <w:spacing w:after="0" w:line="240" w:lineRule="auto"/>
      </w:pPr>
      <w:r>
        <w:separator/>
      </w:r>
    </w:p>
  </w:footnote>
  <w:footnote w:type="continuationSeparator" w:id="0">
    <w:p w14:paraId="0D75851A" w14:textId="77777777" w:rsidR="000E2632" w:rsidRDefault="000E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26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632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37589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7812</cp:revision>
  <dcterms:created xsi:type="dcterms:W3CDTF">2024-06-20T08:51:00Z</dcterms:created>
  <dcterms:modified xsi:type="dcterms:W3CDTF">2024-07-28T18:56:00Z</dcterms:modified>
  <cp:category/>
</cp:coreProperties>
</file>