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191ED" w14:textId="77777777" w:rsidR="00E44177" w:rsidRDefault="00E44177" w:rsidP="00E44177">
      <w:pPr>
        <w:pStyle w:val="afffffffffffffffffffffffffff5"/>
        <w:rPr>
          <w:rFonts w:ascii="Verdana" w:hAnsi="Verdana"/>
          <w:color w:val="000000"/>
          <w:sz w:val="21"/>
          <w:szCs w:val="21"/>
        </w:rPr>
      </w:pPr>
      <w:r>
        <w:rPr>
          <w:rFonts w:ascii="Helvetica Neue" w:hAnsi="Helvetica Neue"/>
          <w:b/>
          <w:bCs w:val="0"/>
          <w:color w:val="222222"/>
          <w:sz w:val="21"/>
          <w:szCs w:val="21"/>
        </w:rPr>
        <w:t>Желтиков, Алексей Михайлович.</w:t>
      </w:r>
    </w:p>
    <w:p w14:paraId="733829BB" w14:textId="77777777" w:rsidR="00E44177" w:rsidRDefault="00E44177" w:rsidP="00E44177">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Когерентные нелинейно-оптические взаимодействия в возбужденных и ионизированных средах в процессах преобразования частоты и четырехфотонной </w:t>
      </w:r>
      <w:proofErr w:type="gramStart"/>
      <w:r>
        <w:rPr>
          <w:rFonts w:ascii="Helvetica Neue" w:hAnsi="Helvetica Neue" w:cs="Arial"/>
          <w:caps/>
          <w:color w:val="222222"/>
          <w:sz w:val="21"/>
          <w:szCs w:val="21"/>
        </w:rPr>
        <w:t>спектроскопии :</w:t>
      </w:r>
      <w:proofErr w:type="gramEnd"/>
      <w:r>
        <w:rPr>
          <w:rFonts w:ascii="Helvetica Neue" w:hAnsi="Helvetica Neue" w:cs="Arial"/>
          <w:caps/>
          <w:color w:val="222222"/>
          <w:sz w:val="21"/>
          <w:szCs w:val="21"/>
        </w:rPr>
        <w:t xml:space="preserve"> диссертация ... доктора физико-математических наук : 01.04.21. - Москва, 1999. - 528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4CA5D5DB" w14:textId="77777777" w:rsidR="00E44177" w:rsidRDefault="00E44177" w:rsidP="00E4417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Желтиков, Алексей Михайлович</w:t>
      </w:r>
    </w:p>
    <w:p w14:paraId="110A1431" w14:textId="77777777" w:rsidR="00E44177" w:rsidRDefault="00E44177" w:rsidP="00E441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AB56947" w14:textId="77777777" w:rsidR="00E44177" w:rsidRDefault="00E44177" w:rsidP="00E441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Обзор современных тенденций нелинейной оптики возбужденных и ионизованных газовых сред</w:t>
      </w:r>
    </w:p>
    <w:p w14:paraId="2C949B97" w14:textId="77777777" w:rsidR="00E44177" w:rsidRDefault="00E44177" w:rsidP="00E441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Когерентное </w:t>
      </w:r>
      <w:proofErr w:type="spellStart"/>
      <w:r>
        <w:rPr>
          <w:rFonts w:ascii="Arial" w:hAnsi="Arial" w:cs="Arial"/>
          <w:color w:val="333333"/>
          <w:sz w:val="21"/>
          <w:szCs w:val="21"/>
        </w:rPr>
        <w:t>четырехволновое</w:t>
      </w:r>
      <w:proofErr w:type="spellEnd"/>
      <w:r>
        <w:rPr>
          <w:rFonts w:ascii="Arial" w:hAnsi="Arial" w:cs="Arial"/>
          <w:color w:val="333333"/>
          <w:sz w:val="21"/>
          <w:szCs w:val="21"/>
        </w:rPr>
        <w:t xml:space="preserve"> взаимодействие как метод спектроскопии возбужденных газов и плазмы</w:t>
      </w:r>
    </w:p>
    <w:p w14:paraId="5C21BEAE" w14:textId="77777777" w:rsidR="00E44177" w:rsidRDefault="00E44177" w:rsidP="00E441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Основные схемы </w:t>
      </w:r>
      <w:proofErr w:type="spellStart"/>
      <w:r>
        <w:rPr>
          <w:rFonts w:ascii="Arial" w:hAnsi="Arial" w:cs="Arial"/>
          <w:color w:val="333333"/>
          <w:sz w:val="21"/>
          <w:szCs w:val="21"/>
        </w:rPr>
        <w:t>четырехволнового</w:t>
      </w:r>
      <w:proofErr w:type="spellEnd"/>
      <w:r>
        <w:rPr>
          <w:rFonts w:ascii="Arial" w:hAnsi="Arial" w:cs="Arial"/>
          <w:color w:val="333333"/>
          <w:sz w:val="21"/>
          <w:szCs w:val="21"/>
        </w:rPr>
        <w:t xml:space="preserve"> взаимодействия в возбужденных газах и плазме</w:t>
      </w:r>
    </w:p>
    <w:p w14:paraId="159CF65A" w14:textId="77777777" w:rsidR="00E44177" w:rsidRDefault="00E44177" w:rsidP="00E441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1.2.1. Вырожденное </w:t>
      </w:r>
      <w:proofErr w:type="spellStart"/>
      <w:r>
        <w:rPr>
          <w:rFonts w:ascii="Arial" w:hAnsi="Arial" w:cs="Arial"/>
          <w:color w:val="333333"/>
          <w:sz w:val="21"/>
          <w:szCs w:val="21"/>
        </w:rPr>
        <w:t>четырехволновое</w:t>
      </w:r>
      <w:proofErr w:type="spellEnd"/>
      <w:r>
        <w:rPr>
          <w:rFonts w:ascii="Arial" w:hAnsi="Arial" w:cs="Arial"/>
          <w:color w:val="333333"/>
          <w:sz w:val="21"/>
          <w:szCs w:val="21"/>
        </w:rPr>
        <w:t xml:space="preserve"> взаимодействие</w:t>
      </w:r>
    </w:p>
    <w:p w14:paraId="41A385B4" w14:textId="77777777" w:rsidR="00E44177" w:rsidRDefault="00E44177" w:rsidP="00E441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1.2.2. </w:t>
      </w:r>
      <w:proofErr w:type="spellStart"/>
      <w:r>
        <w:rPr>
          <w:rFonts w:ascii="Arial" w:hAnsi="Arial" w:cs="Arial"/>
          <w:color w:val="333333"/>
          <w:sz w:val="21"/>
          <w:szCs w:val="21"/>
        </w:rPr>
        <w:t>Четырехволновое</w:t>
      </w:r>
      <w:proofErr w:type="spellEnd"/>
      <w:r>
        <w:rPr>
          <w:rFonts w:ascii="Arial" w:hAnsi="Arial" w:cs="Arial"/>
          <w:color w:val="333333"/>
          <w:sz w:val="21"/>
          <w:szCs w:val="21"/>
        </w:rPr>
        <w:t xml:space="preserve"> взаимодействие с комбинационным резонансом</w:t>
      </w:r>
    </w:p>
    <w:p w14:paraId="394D2E45" w14:textId="77777777" w:rsidR="00E44177" w:rsidRDefault="00E44177" w:rsidP="00E441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1.2.3. </w:t>
      </w:r>
      <w:proofErr w:type="spellStart"/>
      <w:r>
        <w:rPr>
          <w:rFonts w:ascii="Arial" w:hAnsi="Arial" w:cs="Arial"/>
          <w:color w:val="333333"/>
          <w:sz w:val="21"/>
          <w:szCs w:val="21"/>
        </w:rPr>
        <w:t>Четырехволновое</w:t>
      </w:r>
      <w:proofErr w:type="spellEnd"/>
      <w:r>
        <w:rPr>
          <w:rFonts w:ascii="Arial" w:hAnsi="Arial" w:cs="Arial"/>
          <w:color w:val="333333"/>
          <w:sz w:val="21"/>
          <w:szCs w:val="21"/>
        </w:rPr>
        <w:t xml:space="preserve"> взаимодействие с </w:t>
      </w:r>
      <w:proofErr w:type="spellStart"/>
      <w:r>
        <w:rPr>
          <w:rFonts w:ascii="Arial" w:hAnsi="Arial" w:cs="Arial"/>
          <w:color w:val="333333"/>
          <w:sz w:val="21"/>
          <w:szCs w:val="21"/>
        </w:rPr>
        <w:t>гиперкомбинационным</w:t>
      </w:r>
      <w:proofErr w:type="spellEnd"/>
      <w:r>
        <w:rPr>
          <w:rFonts w:ascii="Arial" w:hAnsi="Arial" w:cs="Arial"/>
          <w:color w:val="333333"/>
          <w:sz w:val="21"/>
          <w:szCs w:val="21"/>
        </w:rPr>
        <w:t xml:space="preserve"> резонансом</w:t>
      </w:r>
    </w:p>
    <w:p w14:paraId="60F4EBC6" w14:textId="77777777" w:rsidR="00E44177" w:rsidRDefault="00E44177" w:rsidP="00E441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Генерация третьей гармоники</w:t>
      </w:r>
    </w:p>
    <w:p w14:paraId="2F05FB8C" w14:textId="77777777" w:rsidR="00E44177" w:rsidRDefault="00E44177" w:rsidP="00E441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Нелинейно-оптическое преобразование частоты в возбужденных газах и низкотемпературной плазме</w:t>
      </w:r>
    </w:p>
    <w:p w14:paraId="139003ED" w14:textId="77777777" w:rsidR="00E44177" w:rsidRDefault="00E44177" w:rsidP="00E441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Генерация оптических гармоник в плотной горячей лазерной плазме</w:t>
      </w:r>
    </w:p>
    <w:p w14:paraId="16F35B50" w14:textId="77777777" w:rsidR="00E44177" w:rsidRDefault="00E44177" w:rsidP="00E441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Эксперименты по генерации гармоник в струях инертных газов с использованием сверхкоротких лазерных импульсов</w:t>
      </w:r>
    </w:p>
    <w:p w14:paraId="1102D918" w14:textId="77777777" w:rsidR="00E44177" w:rsidRDefault="00E44177" w:rsidP="00E441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Генерация оптических гармоник и смешение частот в низкотемпературной лазерной плазме</w:t>
      </w:r>
    </w:p>
    <w:p w14:paraId="354F16B5" w14:textId="77777777" w:rsidR="00E44177" w:rsidRDefault="00E44177" w:rsidP="00E441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Нелинейности возбужденных газов и низкотемпературной плазмы</w:t>
      </w:r>
    </w:p>
    <w:p w14:paraId="3626DEF1" w14:textId="77777777" w:rsidR="00E44177" w:rsidRDefault="00E44177" w:rsidP="00E441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Увеличение оптической нелинейности газовой среды в условиях заселения возбужденных связанных состояний атомов и ионов</w:t>
      </w:r>
    </w:p>
    <w:p w14:paraId="0C439E71" w14:textId="77777777" w:rsidR="00E44177" w:rsidRDefault="00E44177" w:rsidP="00E441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1.4.2. Генерация гармоник в процессе рассеяния электрона на ионе: квантовые и классические модели</w:t>
      </w:r>
    </w:p>
    <w:p w14:paraId="19221531" w14:textId="77777777" w:rsidR="00E44177" w:rsidRDefault="00E44177" w:rsidP="00E441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1.4.3. О некоторых эффектах, связанных со </w:t>
      </w:r>
      <w:proofErr w:type="spellStart"/>
      <w:r>
        <w:rPr>
          <w:rFonts w:ascii="Arial" w:hAnsi="Arial" w:cs="Arial"/>
          <w:color w:val="333333"/>
          <w:sz w:val="21"/>
          <w:szCs w:val="21"/>
        </w:rPr>
        <w:t>столкновительными</w:t>
      </w:r>
      <w:proofErr w:type="spellEnd"/>
      <w:r>
        <w:rPr>
          <w:rFonts w:ascii="Arial" w:hAnsi="Arial" w:cs="Arial"/>
          <w:color w:val="333333"/>
          <w:sz w:val="21"/>
          <w:szCs w:val="21"/>
        </w:rPr>
        <w:t xml:space="preserve"> нелинейностями плазмы</w:t>
      </w:r>
    </w:p>
    <w:p w14:paraId="071EBB05" w14:textId="2EB2DB04" w:rsidR="00E67B85" w:rsidRPr="00E44177" w:rsidRDefault="00E67B85" w:rsidP="00E44177"/>
    <w:sectPr w:rsidR="00E67B85" w:rsidRPr="00E4417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36696" w14:textId="77777777" w:rsidR="00DD5776" w:rsidRDefault="00DD5776">
      <w:pPr>
        <w:spacing w:after="0" w:line="240" w:lineRule="auto"/>
      </w:pPr>
      <w:r>
        <w:separator/>
      </w:r>
    </w:p>
  </w:endnote>
  <w:endnote w:type="continuationSeparator" w:id="0">
    <w:p w14:paraId="3CF769BB" w14:textId="77777777" w:rsidR="00DD5776" w:rsidRDefault="00DD5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1E74F" w14:textId="77777777" w:rsidR="00DD5776" w:rsidRDefault="00DD5776"/>
    <w:p w14:paraId="1653A3C9" w14:textId="77777777" w:rsidR="00DD5776" w:rsidRDefault="00DD5776"/>
    <w:p w14:paraId="21BF0095" w14:textId="77777777" w:rsidR="00DD5776" w:rsidRDefault="00DD5776"/>
    <w:p w14:paraId="37860E33" w14:textId="77777777" w:rsidR="00DD5776" w:rsidRDefault="00DD5776"/>
    <w:p w14:paraId="2CDB8B9A" w14:textId="77777777" w:rsidR="00DD5776" w:rsidRDefault="00DD5776"/>
    <w:p w14:paraId="7D875AF3" w14:textId="77777777" w:rsidR="00DD5776" w:rsidRDefault="00DD5776"/>
    <w:p w14:paraId="4CB90B78" w14:textId="77777777" w:rsidR="00DD5776" w:rsidRDefault="00DD577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AD377D" wp14:editId="3036752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A67CE" w14:textId="77777777" w:rsidR="00DD5776" w:rsidRDefault="00DD57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AD377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F3A67CE" w14:textId="77777777" w:rsidR="00DD5776" w:rsidRDefault="00DD57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F9E9B6" w14:textId="77777777" w:rsidR="00DD5776" w:rsidRDefault="00DD5776"/>
    <w:p w14:paraId="1B87D345" w14:textId="77777777" w:rsidR="00DD5776" w:rsidRDefault="00DD5776"/>
    <w:p w14:paraId="44C0C420" w14:textId="77777777" w:rsidR="00DD5776" w:rsidRDefault="00DD577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3827BD" wp14:editId="695952B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B5B7B" w14:textId="77777777" w:rsidR="00DD5776" w:rsidRDefault="00DD5776"/>
                          <w:p w14:paraId="336181DC" w14:textId="77777777" w:rsidR="00DD5776" w:rsidRDefault="00DD57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3827B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D2B5B7B" w14:textId="77777777" w:rsidR="00DD5776" w:rsidRDefault="00DD5776"/>
                    <w:p w14:paraId="336181DC" w14:textId="77777777" w:rsidR="00DD5776" w:rsidRDefault="00DD57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30D319" w14:textId="77777777" w:rsidR="00DD5776" w:rsidRDefault="00DD5776"/>
    <w:p w14:paraId="161F26E6" w14:textId="77777777" w:rsidR="00DD5776" w:rsidRDefault="00DD5776">
      <w:pPr>
        <w:rPr>
          <w:sz w:val="2"/>
          <w:szCs w:val="2"/>
        </w:rPr>
      </w:pPr>
    </w:p>
    <w:p w14:paraId="4423FD9A" w14:textId="77777777" w:rsidR="00DD5776" w:rsidRDefault="00DD5776"/>
    <w:p w14:paraId="33C4D1B1" w14:textId="77777777" w:rsidR="00DD5776" w:rsidRDefault="00DD5776">
      <w:pPr>
        <w:spacing w:after="0" w:line="240" w:lineRule="auto"/>
      </w:pPr>
    </w:p>
  </w:footnote>
  <w:footnote w:type="continuationSeparator" w:id="0">
    <w:p w14:paraId="3979475F" w14:textId="77777777" w:rsidR="00DD5776" w:rsidRDefault="00DD5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76"/>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125578</TotalTime>
  <Pages>2</Pages>
  <Words>242</Words>
  <Characters>1380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3194</cp:revision>
  <cp:lastPrinted>2009-02-06T05:36:00Z</cp:lastPrinted>
  <dcterms:created xsi:type="dcterms:W3CDTF">2024-01-07T13:43:00Z</dcterms:created>
  <dcterms:modified xsi:type="dcterms:W3CDTF">2025-06-30T08:29:00Z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