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BBCC" w14:textId="2991E9EE" w:rsidR="003F2F5E" w:rsidRPr="007D6422" w:rsidRDefault="007D6422" w:rsidP="007D6422">
      <w:r>
        <w:rPr>
          <w:rFonts w:ascii="Verdana" w:hAnsi="Verdana"/>
          <w:b/>
          <w:bCs/>
          <w:color w:val="000000"/>
          <w:shd w:val="clear" w:color="auto" w:fill="FFFFFF"/>
        </w:rPr>
        <w:t>Малишев Олег Броніславович. Вторинні пошкоджуючі фактори при тяжкій черепно-мозковій травмі та шляхи їх корекції (клінічне та експериментальне дослідження): дисертація канд. мед. наук: 14.01.05 / АМН України ; Інститут нейрохірургії ім. А.П.Ромоданова. - К., 2003</w:t>
      </w:r>
    </w:p>
    <w:sectPr w:rsidR="003F2F5E" w:rsidRPr="007D64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4FA4" w14:textId="77777777" w:rsidR="00203999" w:rsidRDefault="00203999">
      <w:pPr>
        <w:spacing w:after="0" w:line="240" w:lineRule="auto"/>
      </w:pPr>
      <w:r>
        <w:separator/>
      </w:r>
    </w:p>
  </w:endnote>
  <w:endnote w:type="continuationSeparator" w:id="0">
    <w:p w14:paraId="1E95D8FF" w14:textId="77777777" w:rsidR="00203999" w:rsidRDefault="0020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D132" w14:textId="77777777" w:rsidR="00203999" w:rsidRDefault="00203999">
      <w:pPr>
        <w:spacing w:after="0" w:line="240" w:lineRule="auto"/>
      </w:pPr>
      <w:r>
        <w:separator/>
      </w:r>
    </w:p>
  </w:footnote>
  <w:footnote w:type="continuationSeparator" w:id="0">
    <w:p w14:paraId="5DDC114F" w14:textId="77777777" w:rsidR="00203999" w:rsidRDefault="0020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9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99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5121</cp:revision>
  <dcterms:created xsi:type="dcterms:W3CDTF">2024-06-20T08:51:00Z</dcterms:created>
  <dcterms:modified xsi:type="dcterms:W3CDTF">2025-01-22T10:41:00Z</dcterms:modified>
  <cp:category/>
</cp:coreProperties>
</file>