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189B"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Коростин, Сергей Владимирович.</w:t>
      </w:r>
    </w:p>
    <w:p w14:paraId="3DA9B585"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Сверхпроводимость, динамика подрешетки CuO2 и абрикосовских вихрей в висмутовых ВТСП : диссертация ... кандидата физико-математических наук : 01.04.07. - Москва, 1999. - 98 с. : ил.</w:t>
      </w:r>
    </w:p>
    <w:p w14:paraId="32A58689"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Оглавление диссертациикандидат физико-математических наук Коростин, Сергей Владимирович</w:t>
      </w:r>
    </w:p>
    <w:p w14:paraId="1326F9BC"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Введение.</w:t>
      </w:r>
    </w:p>
    <w:p w14:paraId="59474B1B"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ГЛАВА I. ИССЛЕДОВАНИЯ ВТСП, ДОПИРОВАНЫХ ЖЕЛЕЗОМ (ЛИТЕРАТУРНЫЙ ОБЗОР)</w:t>
      </w:r>
    </w:p>
    <w:p w14:paraId="1F193249"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1.1. Исследования ВТСП типа 123, дотированных железом.</w:t>
      </w:r>
    </w:p>
    <w:p w14:paraId="24AAEE71"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1.2. Исследования висмутовых ВТСП, допированных железом.</w:t>
      </w:r>
    </w:p>
    <w:p w14:paraId="4C8A294F"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1.2.1 Замещение меди железом в висмутовых ВТСП.</w:t>
      </w:r>
    </w:p>
    <w:p w14:paraId="6B5FA7BE"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1.2.2. Химические и структурные изменения висмутовых ВТСП при допировании железом и их влияние на сверхпроводимость.</w:t>
      </w:r>
    </w:p>
    <w:p w14:paraId="4FB32161"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1.2.3. Гамма-резонансные исследования фазы 2212 висмутовых ВТСП, допированных железом.</w:t>
      </w:r>
    </w:p>
    <w:p w14:paraId="26145BBC"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1.2.4 Влияние примеси железа на сверхпроводимость висмутовых ВТСП.</w:t>
      </w:r>
    </w:p>
    <w:p w14:paraId="760FF86F"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1.2.5 Влияние примеси железа на критический ток в висмутовых ВТСП. 1.3 Исследование других ВТСП соединений, допированных железом.</w:t>
      </w:r>
    </w:p>
    <w:p w14:paraId="5DBAC2EB"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1.4 Выводы.</w:t>
      </w:r>
    </w:p>
    <w:p w14:paraId="60D4904E"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ГЛАВА II. ИССЛЕДОВАНИЯ ВЛИЯНИЯ ЖЕЛЕЗА В1-2212 МЕТОДОМ ГАММА-РЕЗОНАНСНОЙ СПЕКТРОСКОПИИ.</w:t>
      </w:r>
    </w:p>
    <w:p w14:paraId="55B0DF7E"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2.1. Методика эксперимента.</w:t>
      </w:r>
    </w:p>
    <w:p w14:paraId="7D7AD8D5"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2.1.1. Образцы.</w:t>
      </w:r>
    </w:p>
    <w:p w14:paraId="6CDD7171"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2.1.2 Методика измерений температуры перехода в сверхпроводящее состояние. 2.1.3. Методика гамма-резонансных измерений.</w:t>
      </w:r>
    </w:p>
    <w:p w14:paraId="0655E4E1"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2.2 Влияние Ре на сверхпроводимость в поликристалле В1(Ре)-2212.</w:t>
      </w:r>
    </w:p>
    <w:p w14:paraId="283A43B6"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2.3 Результаты ГР измерений в поликристалле В1(Ре)-2212.</w:t>
      </w:r>
    </w:p>
    <w:p w14:paraId="5E446AE4"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2.4 Изучение динамики решетки при переходе в сверхпроводящее состояние.</w:t>
      </w:r>
    </w:p>
    <w:p w14:paraId="01C59B80"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ГЛАВА III. ИССЛЕДОВАНИЕ ДИНАМИКИ ВИХРЕЙ, ПРОЦЕССОВ ПИННИНГА В ВИСМУТОВЫХ ВТСП В1-2212 И ВЛИЯНИЕ ДОПИРОВАНИЯ ЖЕЛЕЗОМ.</w:t>
      </w:r>
    </w:p>
    <w:p w14:paraId="14EB3BD8"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3.1 Установка.</w:t>
      </w:r>
    </w:p>
    <w:p w14:paraId="1F6385BF"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3.2 Методика измерений.</w:t>
      </w:r>
    </w:p>
    <w:p w14:paraId="480EA450" w14:textId="77777777" w:rsidR="000D2B0F" w:rsidRPr="000D2B0F" w:rsidRDefault="000D2B0F" w:rsidP="000D2B0F">
      <w:pPr>
        <w:rPr>
          <w:rFonts w:ascii="Helvetica" w:eastAsia="Symbol" w:hAnsi="Helvetica" w:cs="Helvetica"/>
          <w:b/>
          <w:bCs/>
          <w:color w:val="222222"/>
          <w:kern w:val="0"/>
          <w:sz w:val="21"/>
          <w:szCs w:val="21"/>
          <w:lang w:eastAsia="ru-RU"/>
        </w:rPr>
      </w:pPr>
      <w:r w:rsidRPr="000D2B0F">
        <w:rPr>
          <w:rFonts w:ascii="Helvetica" w:eastAsia="Symbol" w:hAnsi="Helvetica" w:cs="Helvetica"/>
          <w:b/>
          <w:bCs/>
          <w:color w:val="222222"/>
          <w:kern w:val="0"/>
          <w:sz w:val="21"/>
          <w:szCs w:val="21"/>
          <w:lang w:eastAsia="ru-RU"/>
        </w:rPr>
        <w:t>3.3 Исследования вихревой динамики в висмутовых ВТСП и влияние на нее допирования железом.</w:t>
      </w:r>
    </w:p>
    <w:p w14:paraId="071EBB05" w14:textId="2737942D" w:rsidR="00E67B85" w:rsidRPr="000D2B0F" w:rsidRDefault="00E67B85" w:rsidP="000D2B0F"/>
    <w:sectPr w:rsidR="00E67B85" w:rsidRPr="000D2B0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4CE0" w14:textId="77777777" w:rsidR="00B86645" w:rsidRDefault="00B86645">
      <w:pPr>
        <w:spacing w:after="0" w:line="240" w:lineRule="auto"/>
      </w:pPr>
      <w:r>
        <w:separator/>
      </w:r>
    </w:p>
  </w:endnote>
  <w:endnote w:type="continuationSeparator" w:id="0">
    <w:p w14:paraId="621C3840" w14:textId="77777777" w:rsidR="00B86645" w:rsidRDefault="00B86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2ADCE" w14:textId="77777777" w:rsidR="00B86645" w:rsidRDefault="00B86645"/>
    <w:p w14:paraId="689269BC" w14:textId="77777777" w:rsidR="00B86645" w:rsidRDefault="00B86645"/>
    <w:p w14:paraId="53EF5073" w14:textId="77777777" w:rsidR="00B86645" w:rsidRDefault="00B86645"/>
    <w:p w14:paraId="1EEE2EFC" w14:textId="77777777" w:rsidR="00B86645" w:rsidRDefault="00B86645"/>
    <w:p w14:paraId="328D3FE8" w14:textId="77777777" w:rsidR="00B86645" w:rsidRDefault="00B86645"/>
    <w:p w14:paraId="6FD97042" w14:textId="77777777" w:rsidR="00B86645" w:rsidRDefault="00B86645"/>
    <w:p w14:paraId="03B49109" w14:textId="77777777" w:rsidR="00B86645" w:rsidRDefault="00B866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167603" wp14:editId="60BA05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AA953" w14:textId="77777777" w:rsidR="00B86645" w:rsidRDefault="00B866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1676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2AA953" w14:textId="77777777" w:rsidR="00B86645" w:rsidRDefault="00B866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2CBFE4" w14:textId="77777777" w:rsidR="00B86645" w:rsidRDefault="00B86645"/>
    <w:p w14:paraId="6CCA5B74" w14:textId="77777777" w:rsidR="00B86645" w:rsidRDefault="00B86645"/>
    <w:p w14:paraId="2A2351E0" w14:textId="77777777" w:rsidR="00B86645" w:rsidRDefault="00B866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7BFE47" wp14:editId="3ED6CD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5F287" w14:textId="77777777" w:rsidR="00B86645" w:rsidRDefault="00B86645"/>
                          <w:p w14:paraId="151617E9" w14:textId="77777777" w:rsidR="00B86645" w:rsidRDefault="00B866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7BFE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65F287" w14:textId="77777777" w:rsidR="00B86645" w:rsidRDefault="00B86645"/>
                    <w:p w14:paraId="151617E9" w14:textId="77777777" w:rsidR="00B86645" w:rsidRDefault="00B866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08C509" w14:textId="77777777" w:rsidR="00B86645" w:rsidRDefault="00B86645"/>
    <w:p w14:paraId="737BA8C2" w14:textId="77777777" w:rsidR="00B86645" w:rsidRDefault="00B86645">
      <w:pPr>
        <w:rPr>
          <w:sz w:val="2"/>
          <w:szCs w:val="2"/>
        </w:rPr>
      </w:pPr>
    </w:p>
    <w:p w14:paraId="6A06070C" w14:textId="77777777" w:rsidR="00B86645" w:rsidRDefault="00B86645"/>
    <w:p w14:paraId="044938D8" w14:textId="77777777" w:rsidR="00B86645" w:rsidRDefault="00B86645">
      <w:pPr>
        <w:spacing w:after="0" w:line="240" w:lineRule="auto"/>
      </w:pPr>
    </w:p>
  </w:footnote>
  <w:footnote w:type="continuationSeparator" w:id="0">
    <w:p w14:paraId="4CB5D5FB" w14:textId="77777777" w:rsidR="00B86645" w:rsidRDefault="00B86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45"/>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112074</TotalTime>
  <Pages>1</Pages>
  <Words>245</Words>
  <Characters>1401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1807</cp:revision>
  <cp:lastPrinted>2009-02-06T05:36:00Z</cp:lastPrinted>
  <dcterms:created xsi:type="dcterms:W3CDTF">2024-01-07T13:43:00Z</dcterms:created>
  <dcterms:modified xsi:type="dcterms:W3CDTF">2025-06-11T06:58:00Z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