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6A82" w14:textId="77777777" w:rsidR="00201CB7" w:rsidRDefault="00201CB7" w:rsidP="00201CB7">
      <w:pPr>
        <w:pStyle w:val="afffffffffffffffffffffffffff5"/>
        <w:rPr>
          <w:rFonts w:ascii="Verdana" w:hAnsi="Verdana"/>
          <w:color w:val="000000"/>
          <w:sz w:val="21"/>
          <w:szCs w:val="21"/>
        </w:rPr>
      </w:pPr>
      <w:r>
        <w:rPr>
          <w:rFonts w:ascii="Helvetica" w:hAnsi="Helvetica" w:cs="Helvetica"/>
          <w:b/>
          <w:bCs w:val="0"/>
          <w:color w:val="222222"/>
          <w:sz w:val="21"/>
          <w:szCs w:val="21"/>
        </w:rPr>
        <w:t>Коктыш, Кирилл Евгеньевич.</w:t>
      </w:r>
    </w:p>
    <w:p w14:paraId="58B0F20A" w14:textId="77777777" w:rsidR="00201CB7" w:rsidRDefault="00201CB7" w:rsidP="00201CB7">
      <w:pPr>
        <w:pStyle w:val="20"/>
        <w:spacing w:before="0" w:after="312"/>
        <w:rPr>
          <w:rFonts w:ascii="Arial" w:hAnsi="Arial" w:cs="Arial"/>
          <w:caps/>
          <w:color w:val="333333"/>
          <w:sz w:val="27"/>
          <w:szCs w:val="27"/>
        </w:rPr>
      </w:pPr>
      <w:r>
        <w:rPr>
          <w:rFonts w:ascii="Helvetica" w:hAnsi="Helvetica" w:cs="Helvetica"/>
          <w:caps/>
          <w:color w:val="222222"/>
          <w:sz w:val="21"/>
          <w:szCs w:val="21"/>
        </w:rPr>
        <w:t>Институциональный рационализм в политике Запада : диссертация ... доктора политических наук : 23.00.01 / Коктыш Кирилл Евгеньевич; [Место защиты: ФГАОУ ВО «Московский государственный институт международных отношений (университет) Министерства иностранных дел Российской Федерации»]. - Москва, 2022. - 370 с. : ил.</w:t>
      </w:r>
    </w:p>
    <w:p w14:paraId="17424A5E" w14:textId="77777777" w:rsidR="00201CB7" w:rsidRDefault="00201CB7" w:rsidP="00201CB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наук Коктыш Кирилл Евгеньевич</w:t>
      </w:r>
    </w:p>
    <w:p w14:paraId="652BBEBB"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40E9D1"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Актуальность темы</w:t>
      </w:r>
    </w:p>
    <w:p w14:paraId="0756E79F"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Степень разработанности темы</w:t>
      </w:r>
    </w:p>
    <w:p w14:paraId="2C00796F"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Положения, выносимые на защиту</w:t>
      </w:r>
    </w:p>
    <w:p w14:paraId="293F536B"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Теоретико-методологические основы исследования</w:t>
      </w:r>
    </w:p>
    <w:p w14:paraId="7D6FFD45"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Историческая основа исследования</w:t>
      </w:r>
    </w:p>
    <w:p w14:paraId="4C543242"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Цель работы</w:t>
      </w:r>
    </w:p>
    <w:p w14:paraId="5518E0EC"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Научная новизна</w:t>
      </w:r>
    </w:p>
    <w:p w14:paraId="36799A7F"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Вызовы алгокогнитивной культуры</w:t>
      </w:r>
    </w:p>
    <w:p w14:paraId="7228CF07"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Алгокогнитивный софизм?</w:t>
      </w:r>
    </w:p>
    <w:p w14:paraId="229B3808"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Китайская цифровая «культурная революция»</w:t>
      </w:r>
    </w:p>
    <w:p w14:paraId="37C14161"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Начало Современности</w:t>
      </w:r>
    </w:p>
    <w:p w14:paraId="0BF6021B"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Институты и когнитивная емкость католической и протестантской метафор</w:t>
      </w:r>
    </w:p>
    <w:p w14:paraId="77BB6D71"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Введение в проблематику</w:t>
      </w:r>
    </w:p>
    <w:p w14:paraId="6C628B9F"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Рационализм: трудности определения</w:t>
      </w:r>
    </w:p>
    <w:p w14:paraId="1B935178"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Определение института</w:t>
      </w:r>
    </w:p>
    <w:p w14:paraId="7DA9220F"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Типология институтов и корпоративный рационализм</w:t>
      </w:r>
    </w:p>
    <w:p w14:paraId="5C8CA5DD"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Большие идеи</w:t>
      </w:r>
    </w:p>
    <w:p w14:paraId="1AC3F86A"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Концепт порядка</w:t>
      </w:r>
    </w:p>
    <w:p w14:paraId="6B1DA7E9"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Концепт свободы: свобода как событие?</w:t>
      </w:r>
    </w:p>
    <w:p w14:paraId="6BBF98B1"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Концепт справедливости: справедливость как состояние</w:t>
      </w:r>
    </w:p>
    <w:p w14:paraId="3051B2AA"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Метафора как политический синтез идеи и институционального рационализма</w:t>
      </w:r>
    </w:p>
    <w:p w14:paraId="4940010B"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Системы ценностей институтов различных типов</w:t>
      </w:r>
    </w:p>
    <w:p w14:paraId="3774E24E"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Символические обмены и ресурсная конкуренция</w:t>
      </w:r>
    </w:p>
    <w:p w14:paraId="1A1AA5FA"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Стабильные социальные состояния</w:t>
      </w:r>
    </w:p>
    <w:p w14:paraId="0B5E20EB"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Принципы политического дизайна</w:t>
      </w:r>
    </w:p>
    <w:p w14:paraId="35219A95"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Политические архитектуры и политсистемы</w:t>
      </w:r>
    </w:p>
    <w:p w14:paraId="65341D58"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Базовые политические архитектуры</w:t>
      </w:r>
    </w:p>
    <w:p w14:paraId="1B56A34B"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Католическая политическая архитектура</w:t>
      </w:r>
    </w:p>
    <w:p w14:paraId="65C3446B"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Ресурс сакрального языка</w:t>
      </w:r>
    </w:p>
    <w:p w14:paraId="0F24A45A"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Рождение университета и юридическая традиция</w:t>
      </w:r>
    </w:p>
    <w:p w14:paraId="0BC1BE41"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Метафора индульгенции: превращение нормы в символ</w:t>
      </w:r>
    </w:p>
    <w:p w14:paraId="22AC87E0"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Деньги, Испанская инквизиция, и коллапс системы</w:t>
      </w:r>
    </w:p>
    <w:p w14:paraId="4FE5620F"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Протестантская политическая архитектура</w:t>
      </w:r>
    </w:p>
    <w:p w14:paraId="2DEFB071"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Институт пророка и политика</w:t>
      </w:r>
    </w:p>
    <w:p w14:paraId="5F50B478"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Секулярный протестантизм</w:t>
      </w:r>
    </w:p>
    <w:p w14:paraId="36283C22"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Православная политическая архитектура</w:t>
      </w:r>
    </w:p>
    <w:p w14:paraId="4097A457"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Москва - Третий Рим. Изменение политической архитектуры</w:t>
      </w:r>
    </w:p>
    <w:p w14:paraId="14887C18"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Политический маятник: между двумя крайностями</w:t>
      </w:r>
    </w:p>
    <w:p w14:paraId="530D5A11"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Соборность как суверенитет общества</w:t>
      </w:r>
    </w:p>
    <w:p w14:paraId="4245249A"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Экспансия как снятие конфликта между властью и обществом</w:t>
      </w:r>
    </w:p>
    <w:p w14:paraId="719A0D65"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Конфуцианско-даосская политическая архитектура</w:t>
      </w:r>
    </w:p>
    <w:p w14:paraId="3E00D9A5"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Типы интеграции и их метафоры</w:t>
      </w:r>
    </w:p>
    <w:p w14:paraId="41AA75D1"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Нестабильные социальные состояния</w:t>
      </w:r>
    </w:p>
    <w:p w14:paraId="4376BBD3"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Качественные преобразования социальной структуры</w:t>
      </w:r>
    </w:p>
    <w:p w14:paraId="3D1072E2"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Греческий язык описания политики: рационализм купца как точка сборки</w:t>
      </w:r>
    </w:p>
    <w:p w14:paraId="3B140ACA"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Политическая архитектура до Солона</w:t>
      </w:r>
    </w:p>
    <w:p w14:paraId="0AEEB430"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Реформы Солона</w:t>
      </w:r>
    </w:p>
    <w:p w14:paraId="02834FE3"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Политическая архитектура после Солона</w:t>
      </w:r>
    </w:p>
    <w:p w14:paraId="029C5EA8"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Возникновение языка описания политики</w:t>
      </w:r>
    </w:p>
    <w:p w14:paraId="43E8066F"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Решение конфликта науки и политики</w:t>
      </w:r>
    </w:p>
    <w:p w14:paraId="374BB207"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Римский язык описания политики: институционализм как точка сборки</w:t>
      </w:r>
    </w:p>
    <w:p w14:paraId="6DF98358"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Эволюция процедуры</w:t>
      </w:r>
    </w:p>
    <w:p w14:paraId="1830A7C7"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Политическая архитектура республиканского Рима</w:t>
      </w:r>
    </w:p>
    <w:p w14:paraId="1DA14AD9"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Наступление эпохи Модерна. Английский институциональный рационализм</w:t>
      </w:r>
    </w:p>
    <w:p w14:paraId="4FC11A3B"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Политическая архитектура Англии после Генриха VIII</w:t>
      </w:r>
    </w:p>
    <w:p w14:paraId="3E183A80"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Томас Гоббс: конструирование принципов рационального</w:t>
      </w:r>
    </w:p>
    <w:p w14:paraId="42891E03"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Концептуализация английской идеи свободы</w:t>
      </w:r>
    </w:p>
    <w:p w14:paraId="215126F1"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Конструирование власти</w:t>
      </w:r>
    </w:p>
    <w:p w14:paraId="414FBAD3"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Французское Просвещение: метафора свободы, равенства и братства</w:t>
      </w:r>
    </w:p>
    <w:p w14:paraId="2ABF113D"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Конструирование рационализма</w:t>
      </w:r>
    </w:p>
    <w:p w14:paraId="7F0509CD"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Конструирование власти</w:t>
      </w:r>
    </w:p>
    <w:p w14:paraId="7F5609F6" w14:textId="77777777" w:rsidR="00201CB7" w:rsidRDefault="00201CB7" w:rsidP="00201C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«Политический организм» Руссо</w:t>
      </w:r>
    </w:p>
    <w:p w14:paraId="7823CDB0" w14:textId="2DED0BD3" w:rsidR="00F37380" w:rsidRPr="00201CB7" w:rsidRDefault="00F37380" w:rsidP="00201CB7"/>
    <w:sectPr w:rsidR="00F37380" w:rsidRPr="00201C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ABFAE" w14:textId="77777777" w:rsidR="00287FF7" w:rsidRDefault="00287FF7">
      <w:pPr>
        <w:spacing w:after="0" w:line="240" w:lineRule="auto"/>
      </w:pPr>
      <w:r>
        <w:separator/>
      </w:r>
    </w:p>
  </w:endnote>
  <w:endnote w:type="continuationSeparator" w:id="0">
    <w:p w14:paraId="52FD0717" w14:textId="77777777" w:rsidR="00287FF7" w:rsidRDefault="00287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56E4B" w14:textId="77777777" w:rsidR="00287FF7" w:rsidRDefault="00287FF7"/>
    <w:p w14:paraId="1125261E" w14:textId="77777777" w:rsidR="00287FF7" w:rsidRDefault="00287FF7"/>
    <w:p w14:paraId="5933F6EF" w14:textId="77777777" w:rsidR="00287FF7" w:rsidRDefault="00287FF7"/>
    <w:p w14:paraId="399504D8" w14:textId="77777777" w:rsidR="00287FF7" w:rsidRDefault="00287FF7"/>
    <w:p w14:paraId="24E79A07" w14:textId="77777777" w:rsidR="00287FF7" w:rsidRDefault="00287FF7"/>
    <w:p w14:paraId="640CC3ED" w14:textId="77777777" w:rsidR="00287FF7" w:rsidRDefault="00287FF7"/>
    <w:p w14:paraId="58C53C94" w14:textId="77777777" w:rsidR="00287FF7" w:rsidRDefault="00287F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2F1EBD" wp14:editId="51BB26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966AD" w14:textId="77777777" w:rsidR="00287FF7" w:rsidRDefault="00287F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2F1E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4966AD" w14:textId="77777777" w:rsidR="00287FF7" w:rsidRDefault="00287F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B1DFAC" w14:textId="77777777" w:rsidR="00287FF7" w:rsidRDefault="00287FF7"/>
    <w:p w14:paraId="3FDE7E29" w14:textId="77777777" w:rsidR="00287FF7" w:rsidRDefault="00287FF7"/>
    <w:p w14:paraId="559AB8F8" w14:textId="77777777" w:rsidR="00287FF7" w:rsidRDefault="00287F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BB47E7" wp14:editId="12C230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02962" w14:textId="77777777" w:rsidR="00287FF7" w:rsidRDefault="00287FF7"/>
                          <w:p w14:paraId="63B0666C" w14:textId="77777777" w:rsidR="00287FF7" w:rsidRDefault="00287F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BB47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302962" w14:textId="77777777" w:rsidR="00287FF7" w:rsidRDefault="00287FF7"/>
                    <w:p w14:paraId="63B0666C" w14:textId="77777777" w:rsidR="00287FF7" w:rsidRDefault="00287F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B6E646" w14:textId="77777777" w:rsidR="00287FF7" w:rsidRDefault="00287FF7"/>
    <w:p w14:paraId="22ACDFA7" w14:textId="77777777" w:rsidR="00287FF7" w:rsidRDefault="00287FF7">
      <w:pPr>
        <w:rPr>
          <w:sz w:val="2"/>
          <w:szCs w:val="2"/>
        </w:rPr>
      </w:pPr>
    </w:p>
    <w:p w14:paraId="5D0CC370" w14:textId="77777777" w:rsidR="00287FF7" w:rsidRDefault="00287FF7"/>
    <w:p w14:paraId="4DB27B40" w14:textId="77777777" w:rsidR="00287FF7" w:rsidRDefault="00287FF7">
      <w:pPr>
        <w:spacing w:after="0" w:line="240" w:lineRule="auto"/>
      </w:pPr>
    </w:p>
  </w:footnote>
  <w:footnote w:type="continuationSeparator" w:id="0">
    <w:p w14:paraId="0AFED9FC" w14:textId="77777777" w:rsidR="00287FF7" w:rsidRDefault="00287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F7"/>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80358</TotalTime>
  <Pages>4</Pages>
  <Words>418</Words>
  <Characters>2387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2683</cp:revision>
  <cp:lastPrinted>2009-02-06T05:36:00Z</cp:lastPrinted>
  <dcterms:created xsi:type="dcterms:W3CDTF">2024-01-07T13:43:00Z</dcterms:created>
  <dcterms:modified xsi:type="dcterms:W3CDTF">2025-04-24T08:58:00Z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