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6BDF2"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Мамин, Георгий Владимирович.</w:t>
      </w:r>
      <w:r w:rsidRPr="00B90235">
        <w:rPr>
          <w:rFonts w:ascii="Helvetica" w:eastAsia="Symbol" w:hAnsi="Helvetica" w:cs="Helvetica"/>
          <w:b/>
          <w:bCs/>
          <w:color w:val="222222"/>
          <w:kern w:val="0"/>
          <w:sz w:val="21"/>
          <w:szCs w:val="21"/>
          <w:lang w:eastAsia="ru-RU"/>
        </w:rPr>
        <w:br/>
        <w:t>Локальная динамика парамагнитных центров таллия в кристаллах группы β-K2 SO4 : диссертация ... кандидата физико-математических наук : 01.04.07. - Казань, 1999. - 140 с. : ил.</w:t>
      </w:r>
    </w:p>
    <w:p w14:paraId="3DA1C8DA" w14:textId="77777777" w:rsidR="00B90235" w:rsidRPr="00B90235" w:rsidRDefault="00B90235" w:rsidP="00B90235">
      <w:pPr>
        <w:rPr>
          <w:rFonts w:ascii="Helvetica" w:eastAsia="Symbol" w:hAnsi="Helvetica" w:cs="Helvetica"/>
          <w:b/>
          <w:bCs/>
          <w:color w:val="222222"/>
          <w:kern w:val="0"/>
          <w:sz w:val="21"/>
          <w:szCs w:val="21"/>
          <w:lang w:eastAsia="ru-RU"/>
        </w:rPr>
      </w:pPr>
    </w:p>
    <w:p w14:paraId="02A3282B"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Оглавление диссертациикандидат физико-математических наук Мамин, Георгий Владимирович</w:t>
      </w:r>
    </w:p>
    <w:p w14:paraId="4848AC59"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ттт-&gt;т тт т -С ызв-диниш.-. -&gt;</w:t>
      </w:r>
    </w:p>
    <w:p w14:paraId="2708AB0D"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ГЛАВА 1. Модернизация измерительного комплекса на. базе радиоспектрометра ТНИ 25 \.,,,,.,,.</w:t>
      </w:r>
    </w:p>
    <w:p w14:paraId="1296DE9A"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1,1, Используемое промы!пленное оборудование.,,,,,.</w:t>
      </w:r>
    </w:p>
    <w:p w14:paraId="40E67B5C"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1 2 Устоойство связи с объектами.,,,,,. 1 з</w:t>
      </w:r>
    </w:p>
    <w:p w14:paraId="651741DA"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1.3, Модернизация блоков спектрометра ТН1Ч-251 для цифровой пегмстпяпии спе^тпон ЭТТр</w:t>
      </w:r>
    </w:p>
    <w:p w14:paraId="48462255"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1г' - - — -</w:t>
      </w:r>
    </w:p>
    <w:p w14:paraId="45A0046D"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1.4, Алгоритм программы регистрации спектров ЭПР.</w:t>
      </w:r>
    </w:p>
    <w:p w14:paraId="26D69281"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1.5, Модернизация блока синхронного детектора.,,,.,,,,,.</w:t>
      </w:r>
    </w:p>
    <w:p w14:paraId="10BF2E97"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16, Молеонизапия блока оегулиоовки и измерения темпештуоы</w:t>
      </w:r>
    </w:p>
    <w:p w14:paraId="116B1486"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I, /, установка для измерения диэлектрической проницаемости кристаллов на базе прибора К7-12.,,.,,.</w:t>
      </w:r>
    </w:p>
    <w:p w14:paraId="53FF1EF6"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ГП А О А * I ' I ! I и |[П1'.ОЧ!ОТТ11[Т((: .1' 5141 ( С!Л/\ п I ¡" X? ч X/ К ^ \ . и С ! )</w:t>
      </w:r>
    </w:p>
    <w:p w14:paraId="7D53ABBD"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1 Л;чип А. л 11 ысшаМси пшпшл . ц. ■. . «.»;.; 1 I о лря^'Шищл &lt;ч •• /.¡. и • • &gt; • ■. ^ттттт ОЛ/ЛТТЛТШП '^Пи ТТО«П* ^ППТТТртТТТ IV 11Г1 11Т1Л П ' I ' Г&gt; тттуал/</w:t>
      </w:r>
    </w:p>
    <w:p w14:paraId="0DF072D7"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Ч / ■ : &lt;! I И V . ■ » I V • ' vtt.it ПИШ Ы Л Ц^п 1 ръ'и II и 14 I*- I I «Л I •</w:t>
      </w:r>
    </w:p>
    <w:p w14:paraId="5C725B46"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Г&gt; Т.'" О ' ^ '</w:t>
      </w:r>
    </w:p>
    <w:p w14:paraId="2A247CF9"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ПТУППЫ И-КтЛ! }л ¿</w:t>
      </w:r>
    </w:p>
    <w:p w14:paraId="54DB2F8D"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 Г — Г ■ — Т ■ • ■ • . . • ■</w:t>
      </w:r>
    </w:p>
    <w:p w14:paraId="77BC1EEB"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2,11. Структура кристаллов группы [З-К^ЗОф.,,.,.</w:t>
      </w:r>
    </w:p>
    <w:p w14:paraId="06FB1064"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2,1.2, Спиновый гамильтониан и энергетические уровни</w:t>
      </w:r>
    </w:p>
    <w:p w14:paraId="68B078E9"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ТТОУЧ он К -ПТТТТТТТТ ТУ тта тттмл /ЛТ&gt; I ' Ч }</w:t>
      </w:r>
    </w:p>
    <w:p w14:paraId="551B5F68"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11 ауи'У! С!: I» г * I II О! л 1Д V и I иии II , .,.», ^ гт/ппы К-К^ЧС Ь I- ^ --------- - г- - - - *т' ' -. . . . . .* ' * * ! ' ' " ' -</w:t>
      </w:r>
    </w:p>
    <w:p w14:paraId="1627EDAE"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2,3= Изотопическое р&amp;с* це п ление линий спектрз ЭПР ттОГУ^И гпт^тттт'гттт т-47- ттлттпг»Л»ЛТ5 I пирита» пгнп01Л 1 рио II |и;. •-}( ) /I С ттат/"ттт ?Л1 I ттдттатт^ггл г» ттт ттт тх/- тхтгг\' I ' ' / I 1 \ п лгтталт' "~г . V I I I и и1 ч^/' 111 ! 1 I \JC\-J ! и! I и! А нинив 11 I ¡1 ; О С&amp; • ал</w:t>
      </w:r>
    </w:p>
    <w:p w14:paraId="14D5D7F9"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КЫЗСь и С"8?50'!. .,.</w:t>
      </w:r>
    </w:p>
    <w:p w14:paraId="6ACB21ED"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lastRenderedPageBreak/>
        <w:t>2.4,1 Температурная трансформация формы линии ЭиР ионов</w:t>
      </w:r>
    </w:p>
    <w:p w14:paraId="0DE18354"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ТГ(П) в кристаллах К2804, РЪ2804, С52804.</w:t>
      </w:r>
    </w:p>
    <w:p w14:paraId="1F77D54E"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2.4.2. Определение времени жизни дефектных конфигураций парамагнитных центров ! Г1 {!I) в кристаллах К2804.</w:t>
      </w:r>
    </w:p>
    <w:p w14:paraId="533ED61F"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2.4.3. Сужение линий ЭПР парамагнитных центров ТРТП) при совпадении резонансных полей.</w:t>
      </w:r>
    </w:p>
    <w:p w14:paraId="2CA9335D"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2.4.4. Нелинейная температурная зависимость положения линий ЭПР парамагнитных центров ТГТ в кристаллах КлЗО^.</w:t>
      </w:r>
    </w:p>
    <w:p w14:paraId="722430ED"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2.5. Низкотемпературные аномалии спеюров ЭПР парамагнитных центров ТГ+(1!) в кристаллах КЬ2804 и €52804.</w:t>
      </w:r>
    </w:p>
    <w:p w14:paraId="7175F280"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2.5.1, Температурная трансформация формы линии ЭПР</w:t>
      </w:r>
    </w:p>
    <w:p w14:paraId="54E502D3"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 парамагнитных центров Т12ЧП) в кристаллах КЬгБО.-ь СвгБОл.</w:t>
      </w:r>
    </w:p>
    <w:p w14:paraId="70AA28E6"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2.5.2. Изменение симметрии спектра ЭПР, вызванное дополнительной степенью свободы движения парамагнитного центра Т1^(И),,.,,</w:t>
      </w:r>
    </w:p>
    <w:p w14:paraId="4AEFEE00"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2,5,3 Зависимость ширины линий Э1 !Р ионов ТГ (¡1) в кристаллах</w:t>
      </w:r>
    </w:p>
    <w:p w14:paraId="718A45F2"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ЯЬгЗОд, СзгЗОд от ориентации магнитного поля,,,,.,,,.</w:t>
      </w:r>
    </w:p>
    <w:p w14:paraId="60AA4DD9"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2.6. Возможные механизмы смещения иона ТГЧШ из позиции катиона в кристаллах группы р-КгЗО^</w:t>
      </w:r>
    </w:p>
    <w:p w14:paraId="00795E45"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2.6.1 - Смещение иона таллия под воздействием эл екфостатических</w:t>
      </w:r>
    </w:p>
    <w:p w14:paraId="4B2227C6"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2.6.2. Смещение примесного иона под влиянием локальных колебаний</w:t>
      </w:r>
    </w:p>
    <w:p w14:paraId="785CC54C"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2.6.3. Смещение примесного иона под влиянием псевдоэффекта</w:t>
      </w:r>
    </w:p>
    <w:p w14:paraId="1A09EF45"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Яна-Теллера. .,.,.,,.,,.</w:t>
      </w:r>
    </w:p>
    <w:p w14:paraId="0A2CEAE2"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3. ЭПР ионов ТГ{11) в кристаллах К28е04.</w:t>
      </w:r>
    </w:p>
    <w:p w14:paraId="783B9825"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3,1, Структурные фазовые переходы в кристаллах К28е04 .,.,,.,.</w:t>
      </w:r>
    </w:p>
    <w:p w14:paraId="2148BE8D"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3.1.1. Форма линий спектров ЯМР, ЭПР, ЯКР в кристаллах с несоразмерными фазами,,,,,,.,.,,,,,.,.,,,,,,,,,,,,,,,,,,.,,,,.,,,.,.,,,,</w:t>
      </w:r>
    </w:p>
    <w:p w14:paraId="7EC2EB7B"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3.1.2. Влияние дашьнодействующих корреляций между парамагнитными центрами ТГт в несоразмерной фазе ш. спектры ЭГТР .,,,.,,.</w:t>
      </w:r>
    </w:p>
    <w:p w14:paraId="16D0B9BC"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3.2. Зависимость формы линий спектра ЭПР от концентрации парамагнитных центров ТТТ(П).</w:t>
      </w:r>
    </w:p>
    <w:p w14:paraId="60721213"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3.3. ЭПР ионов Т12+(П) в области 1-фазы.</w:t>
      </w:r>
    </w:p>
    <w:p w14:paraId="132C4643"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3.4. ЭПР ионов Т12+(Н) в области Р-фазы</w:t>
      </w:r>
    </w:p>
    <w:p w14:paraId="24902646"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3.5. ЭПР ионов ТГ(П) в области перехода из I- фазы в С- фазу.</w:t>
      </w:r>
    </w:p>
    <w:p w14:paraId="49190C2B"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t>3.6. ЭПР ионов Т12+{11) в С-фазе.!</w:t>
      </w:r>
    </w:p>
    <w:p w14:paraId="60F4A510" w14:textId="77777777" w:rsidR="00B90235" w:rsidRPr="00B90235" w:rsidRDefault="00B90235" w:rsidP="00B90235">
      <w:pPr>
        <w:rPr>
          <w:rFonts w:ascii="Helvetica" w:eastAsia="Symbol" w:hAnsi="Helvetica" w:cs="Helvetica"/>
          <w:b/>
          <w:bCs/>
          <w:color w:val="222222"/>
          <w:kern w:val="0"/>
          <w:sz w:val="21"/>
          <w:szCs w:val="21"/>
          <w:lang w:eastAsia="ru-RU"/>
        </w:rPr>
      </w:pPr>
      <w:r w:rsidRPr="00B90235">
        <w:rPr>
          <w:rFonts w:ascii="Helvetica" w:eastAsia="Symbol" w:hAnsi="Helvetica" w:cs="Helvetica"/>
          <w:b/>
          <w:bCs/>
          <w:color w:val="222222"/>
          <w:kern w:val="0"/>
          <w:sz w:val="21"/>
          <w:szCs w:val="21"/>
          <w:lang w:eastAsia="ru-RU"/>
        </w:rPr>
        <w:lastRenderedPageBreak/>
        <w:t>3.6-1. Одре деление времени сдин-решеточной релаксации парамагнитных центров фазовым методом.</w:t>
      </w:r>
    </w:p>
    <w:p w14:paraId="071EBB05" w14:textId="008C00B6" w:rsidR="00E67B85" w:rsidRPr="00B90235" w:rsidRDefault="00E67B85" w:rsidP="00B90235"/>
    <w:sectPr w:rsidR="00E67B85" w:rsidRPr="00B9023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35C5" w14:textId="77777777" w:rsidR="00D6372F" w:rsidRDefault="00D6372F">
      <w:pPr>
        <w:spacing w:after="0" w:line="240" w:lineRule="auto"/>
      </w:pPr>
      <w:r>
        <w:separator/>
      </w:r>
    </w:p>
  </w:endnote>
  <w:endnote w:type="continuationSeparator" w:id="0">
    <w:p w14:paraId="3C36BB2F" w14:textId="77777777" w:rsidR="00D6372F" w:rsidRDefault="00D6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7EA8" w14:textId="77777777" w:rsidR="00D6372F" w:rsidRDefault="00D6372F"/>
    <w:p w14:paraId="61D1DF13" w14:textId="77777777" w:rsidR="00D6372F" w:rsidRDefault="00D6372F"/>
    <w:p w14:paraId="4B67D968" w14:textId="77777777" w:rsidR="00D6372F" w:rsidRDefault="00D6372F"/>
    <w:p w14:paraId="6A0C4E22" w14:textId="77777777" w:rsidR="00D6372F" w:rsidRDefault="00D6372F"/>
    <w:p w14:paraId="751E6902" w14:textId="77777777" w:rsidR="00D6372F" w:rsidRDefault="00D6372F"/>
    <w:p w14:paraId="2AAF58D4" w14:textId="77777777" w:rsidR="00D6372F" w:rsidRDefault="00D6372F"/>
    <w:p w14:paraId="23EF9475" w14:textId="77777777" w:rsidR="00D6372F" w:rsidRDefault="00D637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87B2A0" wp14:editId="62DC76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6DF25" w14:textId="77777777" w:rsidR="00D6372F" w:rsidRDefault="00D637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87B2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66DF25" w14:textId="77777777" w:rsidR="00D6372F" w:rsidRDefault="00D637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1F255F" w14:textId="77777777" w:rsidR="00D6372F" w:rsidRDefault="00D6372F"/>
    <w:p w14:paraId="7AE97152" w14:textId="77777777" w:rsidR="00D6372F" w:rsidRDefault="00D6372F"/>
    <w:p w14:paraId="68AD3F63" w14:textId="77777777" w:rsidR="00D6372F" w:rsidRDefault="00D637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B6EB77" wp14:editId="0A7407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4C761" w14:textId="77777777" w:rsidR="00D6372F" w:rsidRDefault="00D6372F"/>
                          <w:p w14:paraId="0381955B" w14:textId="77777777" w:rsidR="00D6372F" w:rsidRDefault="00D637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B6EB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A4C761" w14:textId="77777777" w:rsidR="00D6372F" w:rsidRDefault="00D6372F"/>
                    <w:p w14:paraId="0381955B" w14:textId="77777777" w:rsidR="00D6372F" w:rsidRDefault="00D637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65A8AF" w14:textId="77777777" w:rsidR="00D6372F" w:rsidRDefault="00D6372F"/>
    <w:p w14:paraId="2C0514BF" w14:textId="77777777" w:rsidR="00D6372F" w:rsidRDefault="00D6372F">
      <w:pPr>
        <w:rPr>
          <w:sz w:val="2"/>
          <w:szCs w:val="2"/>
        </w:rPr>
      </w:pPr>
    </w:p>
    <w:p w14:paraId="59F9AEB0" w14:textId="77777777" w:rsidR="00D6372F" w:rsidRDefault="00D6372F"/>
    <w:p w14:paraId="5AAF84D4" w14:textId="77777777" w:rsidR="00D6372F" w:rsidRDefault="00D6372F">
      <w:pPr>
        <w:spacing w:after="0" w:line="240" w:lineRule="auto"/>
      </w:pPr>
    </w:p>
  </w:footnote>
  <w:footnote w:type="continuationSeparator" w:id="0">
    <w:p w14:paraId="51F08E15" w14:textId="77777777" w:rsidR="00D6372F" w:rsidRDefault="00D63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2F"/>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112204</TotalTime>
  <Pages>3</Pages>
  <Words>561</Words>
  <Characters>3201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1872</cp:revision>
  <cp:lastPrinted>2009-02-06T05:36:00Z</cp:lastPrinted>
  <dcterms:created xsi:type="dcterms:W3CDTF">2024-01-07T13:43:00Z</dcterms:created>
  <dcterms:modified xsi:type="dcterms:W3CDTF">2025-06-11T09:35:00Z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