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B5A2B" w14:textId="77777777" w:rsidR="00E07BFA" w:rsidRPr="00E07BFA" w:rsidRDefault="00E07BFA" w:rsidP="00E07BFA">
      <w:pPr>
        <w:rPr>
          <w:rFonts w:ascii="Helvetica" w:eastAsia="Symbol" w:hAnsi="Helvetica" w:cs="Helvetica"/>
          <w:b/>
          <w:bCs/>
          <w:color w:val="222222"/>
          <w:kern w:val="0"/>
          <w:sz w:val="21"/>
          <w:szCs w:val="21"/>
          <w:lang w:eastAsia="ru-RU"/>
        </w:rPr>
      </w:pPr>
      <w:r w:rsidRPr="00E07BFA">
        <w:rPr>
          <w:rFonts w:ascii="Helvetica" w:eastAsia="Symbol" w:hAnsi="Helvetica" w:cs="Helvetica"/>
          <w:b/>
          <w:bCs/>
          <w:color w:val="222222"/>
          <w:kern w:val="0"/>
          <w:sz w:val="21"/>
          <w:szCs w:val="21"/>
          <w:lang w:eastAsia="ru-RU"/>
        </w:rPr>
        <w:t>Зверева, Елена Алексеевна.</w:t>
      </w:r>
    </w:p>
    <w:p w14:paraId="0A8F03C2" w14:textId="77777777" w:rsidR="00E07BFA" w:rsidRPr="00E07BFA" w:rsidRDefault="00E07BFA" w:rsidP="00E07BFA">
      <w:pPr>
        <w:rPr>
          <w:rFonts w:ascii="Helvetica" w:eastAsia="Symbol" w:hAnsi="Helvetica" w:cs="Helvetica"/>
          <w:b/>
          <w:bCs/>
          <w:color w:val="222222"/>
          <w:kern w:val="0"/>
          <w:sz w:val="21"/>
          <w:szCs w:val="21"/>
          <w:lang w:eastAsia="ru-RU"/>
        </w:rPr>
      </w:pPr>
      <w:r w:rsidRPr="00E07BFA">
        <w:rPr>
          <w:rFonts w:ascii="Helvetica" w:eastAsia="Symbol" w:hAnsi="Helvetica" w:cs="Helvetica"/>
          <w:b/>
          <w:bCs/>
          <w:color w:val="222222"/>
          <w:kern w:val="0"/>
          <w:sz w:val="21"/>
          <w:szCs w:val="21"/>
          <w:lang w:eastAsia="ru-RU"/>
        </w:rPr>
        <w:t xml:space="preserve">Глубокие уровни точечных дефектов в сплавах на основе халькогенидов </w:t>
      </w:r>
      <w:proofErr w:type="gramStart"/>
      <w:r w:rsidRPr="00E07BFA">
        <w:rPr>
          <w:rFonts w:ascii="Helvetica" w:eastAsia="Symbol" w:hAnsi="Helvetica" w:cs="Helvetica"/>
          <w:b/>
          <w:bCs/>
          <w:color w:val="222222"/>
          <w:kern w:val="0"/>
          <w:sz w:val="21"/>
          <w:szCs w:val="21"/>
          <w:lang w:eastAsia="ru-RU"/>
        </w:rPr>
        <w:t>свинца :</w:t>
      </w:r>
      <w:proofErr w:type="gramEnd"/>
      <w:r w:rsidRPr="00E07BFA">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01.04.09. - Москва, 2000. - 126 </w:t>
      </w:r>
      <w:proofErr w:type="gramStart"/>
      <w:r w:rsidRPr="00E07BFA">
        <w:rPr>
          <w:rFonts w:ascii="Helvetica" w:eastAsia="Symbol" w:hAnsi="Helvetica" w:cs="Helvetica"/>
          <w:b/>
          <w:bCs/>
          <w:color w:val="222222"/>
          <w:kern w:val="0"/>
          <w:sz w:val="21"/>
          <w:szCs w:val="21"/>
          <w:lang w:eastAsia="ru-RU"/>
        </w:rPr>
        <w:t>с. :</w:t>
      </w:r>
      <w:proofErr w:type="gramEnd"/>
      <w:r w:rsidRPr="00E07BFA">
        <w:rPr>
          <w:rFonts w:ascii="Helvetica" w:eastAsia="Symbol" w:hAnsi="Helvetica" w:cs="Helvetica"/>
          <w:b/>
          <w:bCs/>
          <w:color w:val="222222"/>
          <w:kern w:val="0"/>
          <w:sz w:val="21"/>
          <w:szCs w:val="21"/>
          <w:lang w:eastAsia="ru-RU"/>
        </w:rPr>
        <w:t xml:space="preserve"> ил.</w:t>
      </w:r>
    </w:p>
    <w:p w14:paraId="2B8FDEC1" w14:textId="77777777" w:rsidR="00E07BFA" w:rsidRPr="00E07BFA" w:rsidRDefault="00E07BFA" w:rsidP="00E07BFA">
      <w:pPr>
        <w:rPr>
          <w:rFonts w:ascii="Helvetica" w:eastAsia="Symbol" w:hAnsi="Helvetica" w:cs="Helvetica"/>
          <w:b/>
          <w:bCs/>
          <w:color w:val="222222"/>
          <w:kern w:val="0"/>
          <w:sz w:val="21"/>
          <w:szCs w:val="21"/>
          <w:lang w:eastAsia="ru-RU"/>
        </w:rPr>
      </w:pPr>
      <w:r w:rsidRPr="00E07BFA">
        <w:rPr>
          <w:rFonts w:ascii="Helvetica" w:eastAsia="Symbol" w:hAnsi="Helvetica" w:cs="Helvetica"/>
          <w:b/>
          <w:bCs/>
          <w:color w:val="222222"/>
          <w:kern w:val="0"/>
          <w:sz w:val="21"/>
          <w:szCs w:val="21"/>
          <w:lang w:eastAsia="ru-RU"/>
        </w:rPr>
        <w:t>Оглавление диссертациикандидат физико-математических наук Зверева, Елена Алексеевна</w:t>
      </w:r>
    </w:p>
    <w:p w14:paraId="49614B35" w14:textId="77777777" w:rsidR="00E07BFA" w:rsidRPr="00E07BFA" w:rsidRDefault="00E07BFA" w:rsidP="00E07BFA">
      <w:pPr>
        <w:rPr>
          <w:rFonts w:ascii="Helvetica" w:eastAsia="Symbol" w:hAnsi="Helvetica" w:cs="Helvetica"/>
          <w:b/>
          <w:bCs/>
          <w:color w:val="222222"/>
          <w:kern w:val="0"/>
          <w:sz w:val="21"/>
          <w:szCs w:val="21"/>
          <w:lang w:eastAsia="ru-RU"/>
        </w:rPr>
      </w:pPr>
      <w:r w:rsidRPr="00E07BFA">
        <w:rPr>
          <w:rFonts w:ascii="Helvetica" w:eastAsia="Symbol" w:hAnsi="Helvetica" w:cs="Helvetica"/>
          <w:b/>
          <w:bCs/>
          <w:color w:val="222222"/>
          <w:kern w:val="0"/>
          <w:sz w:val="21"/>
          <w:szCs w:val="21"/>
          <w:lang w:eastAsia="ru-RU"/>
        </w:rPr>
        <w:t>ВВЕДЕНИЕ.</w:t>
      </w:r>
    </w:p>
    <w:p w14:paraId="348F19D4" w14:textId="77777777" w:rsidR="00E07BFA" w:rsidRPr="00E07BFA" w:rsidRDefault="00E07BFA" w:rsidP="00E07BFA">
      <w:pPr>
        <w:rPr>
          <w:rFonts w:ascii="Helvetica" w:eastAsia="Symbol" w:hAnsi="Helvetica" w:cs="Helvetica"/>
          <w:b/>
          <w:bCs/>
          <w:color w:val="222222"/>
          <w:kern w:val="0"/>
          <w:sz w:val="21"/>
          <w:szCs w:val="21"/>
          <w:lang w:eastAsia="ru-RU"/>
        </w:rPr>
      </w:pPr>
      <w:r w:rsidRPr="00E07BFA">
        <w:rPr>
          <w:rFonts w:ascii="Helvetica" w:eastAsia="Symbol" w:hAnsi="Helvetica" w:cs="Helvetica"/>
          <w:b/>
          <w:bCs/>
          <w:color w:val="222222"/>
          <w:kern w:val="0"/>
          <w:sz w:val="21"/>
          <w:szCs w:val="21"/>
          <w:lang w:eastAsia="ru-RU"/>
        </w:rPr>
        <w:t>ГЛАВА I. ЗОННАЯ СТРУКТУРА И ЭНЕРГЕТИЧЕСКИЙ СПЕКТР ДЕФЕКТОВ</w:t>
      </w:r>
    </w:p>
    <w:p w14:paraId="70DEB13B" w14:textId="77777777" w:rsidR="00E07BFA" w:rsidRPr="00E07BFA" w:rsidRDefault="00E07BFA" w:rsidP="00E07BFA">
      <w:pPr>
        <w:rPr>
          <w:rFonts w:ascii="Helvetica" w:eastAsia="Symbol" w:hAnsi="Helvetica" w:cs="Helvetica"/>
          <w:b/>
          <w:bCs/>
          <w:color w:val="222222"/>
          <w:kern w:val="0"/>
          <w:sz w:val="21"/>
          <w:szCs w:val="21"/>
          <w:lang w:eastAsia="ru-RU"/>
        </w:rPr>
      </w:pPr>
      <w:r w:rsidRPr="00E07BFA">
        <w:rPr>
          <w:rFonts w:ascii="Helvetica" w:eastAsia="Symbol" w:hAnsi="Helvetica" w:cs="Helvetica"/>
          <w:b/>
          <w:bCs/>
          <w:color w:val="222222"/>
          <w:kern w:val="0"/>
          <w:sz w:val="21"/>
          <w:szCs w:val="21"/>
          <w:lang w:eastAsia="ru-RU"/>
        </w:rPr>
        <w:t>В СПЛАВАХ НА ОСНОВЕ ХАЛЬКОГЕНИДОВ СВИНЦА</w:t>
      </w:r>
    </w:p>
    <w:p w14:paraId="2A420EC2" w14:textId="77777777" w:rsidR="00E07BFA" w:rsidRPr="00E07BFA" w:rsidRDefault="00E07BFA" w:rsidP="00E07BFA">
      <w:pPr>
        <w:rPr>
          <w:rFonts w:ascii="Helvetica" w:eastAsia="Symbol" w:hAnsi="Helvetica" w:cs="Helvetica"/>
          <w:b/>
          <w:bCs/>
          <w:color w:val="222222"/>
          <w:kern w:val="0"/>
          <w:sz w:val="21"/>
          <w:szCs w:val="21"/>
          <w:lang w:eastAsia="ru-RU"/>
        </w:rPr>
      </w:pPr>
      <w:r w:rsidRPr="00E07BFA">
        <w:rPr>
          <w:rFonts w:ascii="Helvetica" w:eastAsia="Symbol" w:hAnsi="Helvetica" w:cs="Helvetica"/>
          <w:b/>
          <w:bCs/>
          <w:color w:val="222222"/>
          <w:kern w:val="0"/>
          <w:sz w:val="21"/>
          <w:szCs w:val="21"/>
          <w:lang w:eastAsia="ru-RU"/>
        </w:rPr>
        <w:t>1.1. Энергетический спектр носителей заряда в сплавах на основе халькогенидов свинца</w:t>
      </w:r>
    </w:p>
    <w:p w14:paraId="433CF8BA" w14:textId="77777777" w:rsidR="00E07BFA" w:rsidRPr="00E07BFA" w:rsidRDefault="00E07BFA" w:rsidP="00E07BFA">
      <w:pPr>
        <w:rPr>
          <w:rFonts w:ascii="Helvetica" w:eastAsia="Symbol" w:hAnsi="Helvetica" w:cs="Helvetica"/>
          <w:b/>
          <w:bCs/>
          <w:color w:val="222222"/>
          <w:kern w:val="0"/>
          <w:sz w:val="21"/>
          <w:szCs w:val="21"/>
          <w:lang w:eastAsia="ru-RU"/>
        </w:rPr>
      </w:pPr>
      <w:r w:rsidRPr="00E07BFA">
        <w:rPr>
          <w:rFonts w:ascii="Helvetica" w:eastAsia="Symbol" w:hAnsi="Helvetica" w:cs="Helvetica"/>
          <w:b/>
          <w:bCs/>
          <w:color w:val="222222"/>
          <w:kern w:val="0"/>
          <w:sz w:val="21"/>
          <w:szCs w:val="21"/>
          <w:lang w:eastAsia="ru-RU"/>
        </w:rPr>
        <w:t>1.2. Влияние облучения электронами на свойства сплавов Pb</w:t>
      </w:r>
      <w:proofErr w:type="gramStart"/>
      <w:r w:rsidRPr="00E07BFA">
        <w:rPr>
          <w:rFonts w:ascii="Helvetica" w:eastAsia="Symbol" w:hAnsi="Helvetica" w:cs="Helvetica"/>
          <w:b/>
          <w:bCs/>
          <w:color w:val="222222"/>
          <w:kern w:val="0"/>
          <w:sz w:val="21"/>
          <w:szCs w:val="21"/>
          <w:lang w:eastAsia="ru-RU"/>
        </w:rPr>
        <w:t>].xSnxSe</w:t>
      </w:r>
      <w:proofErr w:type="gramEnd"/>
      <w:r w:rsidRPr="00E07BFA">
        <w:rPr>
          <w:rFonts w:ascii="Helvetica" w:eastAsia="Symbol" w:hAnsi="Helvetica" w:cs="Helvetica"/>
          <w:b/>
          <w:bCs/>
          <w:color w:val="222222"/>
          <w:kern w:val="0"/>
          <w:sz w:val="21"/>
          <w:szCs w:val="21"/>
          <w:lang w:eastAsia="ru-RU"/>
        </w:rPr>
        <w:t xml:space="preserve"> HPbi.xSnxTe</w:t>
      </w:r>
    </w:p>
    <w:p w14:paraId="151EBFA7" w14:textId="77777777" w:rsidR="00E07BFA" w:rsidRPr="00E07BFA" w:rsidRDefault="00E07BFA" w:rsidP="00E07BFA">
      <w:pPr>
        <w:rPr>
          <w:rFonts w:ascii="Helvetica" w:eastAsia="Symbol" w:hAnsi="Helvetica" w:cs="Helvetica"/>
          <w:b/>
          <w:bCs/>
          <w:color w:val="222222"/>
          <w:kern w:val="0"/>
          <w:sz w:val="21"/>
          <w:szCs w:val="21"/>
          <w:lang w:eastAsia="ru-RU"/>
        </w:rPr>
      </w:pPr>
      <w:r w:rsidRPr="00E07BFA">
        <w:rPr>
          <w:rFonts w:ascii="Helvetica" w:eastAsia="Symbol" w:hAnsi="Helvetica" w:cs="Helvetica"/>
          <w:b/>
          <w:bCs/>
          <w:color w:val="222222"/>
          <w:kern w:val="0"/>
          <w:sz w:val="21"/>
          <w:szCs w:val="21"/>
          <w:lang w:eastAsia="ru-RU"/>
        </w:rPr>
        <w:t>1.3. Влияние легирования примесями с переменной валентностью на свойства РЬТе и сплавов на его основе</w:t>
      </w:r>
    </w:p>
    <w:p w14:paraId="57AB3977" w14:textId="77777777" w:rsidR="00E07BFA" w:rsidRPr="00E07BFA" w:rsidRDefault="00E07BFA" w:rsidP="00E07BFA">
      <w:pPr>
        <w:rPr>
          <w:rFonts w:ascii="Helvetica" w:eastAsia="Symbol" w:hAnsi="Helvetica" w:cs="Helvetica"/>
          <w:b/>
          <w:bCs/>
          <w:color w:val="222222"/>
          <w:kern w:val="0"/>
          <w:sz w:val="21"/>
          <w:szCs w:val="21"/>
          <w:lang w:eastAsia="ru-RU"/>
        </w:rPr>
      </w:pPr>
      <w:r w:rsidRPr="00E07BFA">
        <w:rPr>
          <w:rFonts w:ascii="Helvetica" w:eastAsia="Symbol" w:hAnsi="Helvetica" w:cs="Helvetica"/>
          <w:b/>
          <w:bCs/>
          <w:color w:val="222222"/>
          <w:kern w:val="0"/>
          <w:sz w:val="21"/>
          <w:szCs w:val="21"/>
          <w:lang w:eastAsia="ru-RU"/>
        </w:rPr>
        <w:t>1.4. Особенности легирующего действия галлия в РЬТе и сплавах на его основе</w:t>
      </w:r>
    </w:p>
    <w:p w14:paraId="5EC8753A" w14:textId="77777777" w:rsidR="00E07BFA" w:rsidRPr="00E07BFA" w:rsidRDefault="00E07BFA" w:rsidP="00E07BFA">
      <w:pPr>
        <w:rPr>
          <w:rFonts w:ascii="Helvetica" w:eastAsia="Symbol" w:hAnsi="Helvetica" w:cs="Helvetica"/>
          <w:b/>
          <w:bCs/>
          <w:color w:val="222222"/>
          <w:kern w:val="0"/>
          <w:sz w:val="21"/>
          <w:szCs w:val="21"/>
          <w:lang w:eastAsia="ru-RU"/>
        </w:rPr>
      </w:pPr>
      <w:r w:rsidRPr="00E07BFA">
        <w:rPr>
          <w:rFonts w:ascii="Helvetica" w:eastAsia="Symbol" w:hAnsi="Helvetica" w:cs="Helvetica"/>
          <w:b/>
          <w:bCs/>
          <w:color w:val="222222"/>
          <w:kern w:val="0"/>
          <w:sz w:val="21"/>
          <w:szCs w:val="21"/>
          <w:lang w:eastAsia="ru-RU"/>
        </w:rPr>
        <w:t>ГЛАВА II. МЕТОДИКА ЭКСПЕРИМЕНТА И ОБРАЗЦЫ</w:t>
      </w:r>
    </w:p>
    <w:p w14:paraId="4B461A98" w14:textId="77777777" w:rsidR="00E07BFA" w:rsidRPr="00E07BFA" w:rsidRDefault="00E07BFA" w:rsidP="00E07BFA">
      <w:pPr>
        <w:rPr>
          <w:rFonts w:ascii="Helvetica" w:eastAsia="Symbol" w:hAnsi="Helvetica" w:cs="Helvetica"/>
          <w:b/>
          <w:bCs/>
          <w:color w:val="222222"/>
          <w:kern w:val="0"/>
          <w:sz w:val="21"/>
          <w:szCs w:val="21"/>
          <w:lang w:eastAsia="ru-RU"/>
        </w:rPr>
      </w:pPr>
      <w:r w:rsidRPr="00E07BFA">
        <w:rPr>
          <w:rFonts w:ascii="Helvetica" w:eastAsia="Symbol" w:hAnsi="Helvetica" w:cs="Helvetica"/>
          <w:b/>
          <w:bCs/>
          <w:color w:val="222222"/>
          <w:kern w:val="0"/>
          <w:sz w:val="21"/>
          <w:szCs w:val="21"/>
          <w:lang w:eastAsia="ru-RU"/>
        </w:rPr>
        <w:t>2.1. Методика измерения гальваномагнитных и фотоэлектрических эффектов</w:t>
      </w:r>
    </w:p>
    <w:p w14:paraId="5B7721F8" w14:textId="77777777" w:rsidR="00E07BFA" w:rsidRPr="00E07BFA" w:rsidRDefault="00E07BFA" w:rsidP="00E07BFA">
      <w:pPr>
        <w:rPr>
          <w:rFonts w:ascii="Helvetica" w:eastAsia="Symbol" w:hAnsi="Helvetica" w:cs="Helvetica"/>
          <w:b/>
          <w:bCs/>
          <w:color w:val="222222"/>
          <w:kern w:val="0"/>
          <w:sz w:val="21"/>
          <w:szCs w:val="21"/>
          <w:lang w:eastAsia="ru-RU"/>
        </w:rPr>
      </w:pPr>
      <w:r w:rsidRPr="00E07BFA">
        <w:rPr>
          <w:rFonts w:ascii="Helvetica" w:eastAsia="Symbol" w:hAnsi="Helvetica" w:cs="Helvetica"/>
          <w:b/>
          <w:bCs/>
          <w:color w:val="222222"/>
          <w:kern w:val="0"/>
          <w:sz w:val="21"/>
          <w:szCs w:val="21"/>
          <w:lang w:eastAsia="ru-RU"/>
        </w:rPr>
        <w:t>2.2. Методика создания и измерения давления</w:t>
      </w:r>
    </w:p>
    <w:p w14:paraId="045EFE64" w14:textId="77777777" w:rsidR="00E07BFA" w:rsidRPr="00E07BFA" w:rsidRDefault="00E07BFA" w:rsidP="00E07BFA">
      <w:pPr>
        <w:rPr>
          <w:rFonts w:ascii="Helvetica" w:eastAsia="Symbol" w:hAnsi="Helvetica" w:cs="Helvetica"/>
          <w:b/>
          <w:bCs/>
          <w:color w:val="222222"/>
          <w:kern w:val="0"/>
          <w:sz w:val="21"/>
          <w:szCs w:val="21"/>
          <w:lang w:eastAsia="ru-RU"/>
        </w:rPr>
      </w:pPr>
      <w:r w:rsidRPr="00E07BFA">
        <w:rPr>
          <w:rFonts w:ascii="Helvetica" w:eastAsia="Symbol" w:hAnsi="Helvetica" w:cs="Helvetica"/>
          <w:b/>
          <w:bCs/>
          <w:color w:val="222222"/>
          <w:kern w:val="0"/>
          <w:sz w:val="21"/>
          <w:szCs w:val="21"/>
          <w:lang w:eastAsia="ru-RU"/>
        </w:rPr>
        <w:t>2.3. Методика облучения быстрыми электронами</w:t>
      </w:r>
    </w:p>
    <w:p w14:paraId="4B51E6E5" w14:textId="77777777" w:rsidR="00E07BFA" w:rsidRPr="00E07BFA" w:rsidRDefault="00E07BFA" w:rsidP="00E07BFA">
      <w:pPr>
        <w:rPr>
          <w:rFonts w:ascii="Helvetica" w:eastAsia="Symbol" w:hAnsi="Helvetica" w:cs="Helvetica"/>
          <w:b/>
          <w:bCs/>
          <w:color w:val="222222"/>
          <w:kern w:val="0"/>
          <w:sz w:val="21"/>
          <w:szCs w:val="21"/>
          <w:lang w:eastAsia="ru-RU"/>
        </w:rPr>
      </w:pPr>
      <w:r w:rsidRPr="00E07BFA">
        <w:rPr>
          <w:rFonts w:ascii="Helvetica" w:eastAsia="Symbol" w:hAnsi="Helvetica" w:cs="Helvetica"/>
          <w:b/>
          <w:bCs/>
          <w:color w:val="222222"/>
          <w:kern w:val="0"/>
          <w:sz w:val="21"/>
          <w:szCs w:val="21"/>
          <w:lang w:eastAsia="ru-RU"/>
        </w:rPr>
        <w:t>2.4. Подготовка образцов к измерениям. Параметры исследованных образцов</w:t>
      </w:r>
    </w:p>
    <w:p w14:paraId="2013AB3F" w14:textId="77777777" w:rsidR="00E07BFA" w:rsidRPr="00E07BFA" w:rsidRDefault="00E07BFA" w:rsidP="00E07BFA">
      <w:pPr>
        <w:rPr>
          <w:rFonts w:ascii="Helvetica" w:eastAsia="Symbol" w:hAnsi="Helvetica" w:cs="Helvetica"/>
          <w:b/>
          <w:bCs/>
          <w:color w:val="222222"/>
          <w:kern w:val="0"/>
          <w:sz w:val="21"/>
          <w:szCs w:val="21"/>
          <w:lang w:eastAsia="ru-RU"/>
        </w:rPr>
      </w:pPr>
      <w:r w:rsidRPr="00E07BFA">
        <w:rPr>
          <w:rFonts w:ascii="Helvetica" w:eastAsia="Symbol" w:hAnsi="Helvetica" w:cs="Helvetica"/>
          <w:b/>
          <w:bCs/>
          <w:color w:val="222222"/>
          <w:kern w:val="0"/>
          <w:sz w:val="21"/>
          <w:szCs w:val="21"/>
          <w:lang w:eastAsia="ru-RU"/>
        </w:rPr>
        <w:t>ГЛАВА III. ЗОНА РАДИАЦИОННЫХ ДЕФЕКТОВ В ОБЛУЧЕННЫХ</w:t>
      </w:r>
    </w:p>
    <w:p w14:paraId="2D9D5160" w14:textId="77777777" w:rsidR="00E07BFA" w:rsidRPr="00E07BFA" w:rsidRDefault="00E07BFA" w:rsidP="00E07BFA">
      <w:pPr>
        <w:rPr>
          <w:rFonts w:ascii="Helvetica" w:eastAsia="Symbol" w:hAnsi="Helvetica" w:cs="Helvetica"/>
          <w:b/>
          <w:bCs/>
          <w:color w:val="222222"/>
          <w:kern w:val="0"/>
          <w:sz w:val="21"/>
          <w:szCs w:val="21"/>
          <w:lang w:eastAsia="ru-RU"/>
        </w:rPr>
      </w:pPr>
      <w:r w:rsidRPr="00E07BFA">
        <w:rPr>
          <w:rFonts w:ascii="Helvetica" w:eastAsia="Symbol" w:hAnsi="Helvetica" w:cs="Helvetica"/>
          <w:b/>
          <w:bCs/>
          <w:color w:val="222222"/>
          <w:kern w:val="0"/>
          <w:sz w:val="21"/>
          <w:szCs w:val="21"/>
          <w:lang w:eastAsia="ru-RU"/>
        </w:rPr>
        <w:t>ЭЛЕКТРОНАМИ СПЛАВАХ PbbxSnxSe(</w:t>
      </w:r>
      <w:proofErr w:type="gramStart"/>
      <w:r w:rsidRPr="00E07BFA">
        <w:rPr>
          <w:rFonts w:ascii="Helvetica" w:eastAsia="Symbol" w:hAnsi="Helvetica" w:cs="Helvetica"/>
          <w:b/>
          <w:bCs/>
          <w:color w:val="222222"/>
          <w:kern w:val="0"/>
          <w:sz w:val="21"/>
          <w:szCs w:val="21"/>
          <w:lang w:eastAsia="ru-RU"/>
        </w:rPr>
        <w:t>x&lt;</w:t>
      </w:r>
      <w:proofErr w:type="gramEnd"/>
      <w:r w:rsidRPr="00E07BFA">
        <w:rPr>
          <w:rFonts w:ascii="Helvetica" w:eastAsia="Symbol" w:hAnsi="Helvetica" w:cs="Helvetica"/>
          <w:b/>
          <w:bCs/>
          <w:color w:val="222222"/>
          <w:kern w:val="0"/>
          <w:sz w:val="21"/>
          <w:szCs w:val="21"/>
          <w:lang w:eastAsia="ru-RU"/>
        </w:rPr>
        <w:t>0.03)</w:t>
      </w:r>
    </w:p>
    <w:p w14:paraId="0747A047" w14:textId="77777777" w:rsidR="00E07BFA" w:rsidRPr="00E07BFA" w:rsidRDefault="00E07BFA" w:rsidP="00E07BFA">
      <w:pPr>
        <w:rPr>
          <w:rFonts w:ascii="Helvetica" w:eastAsia="Symbol" w:hAnsi="Helvetica" w:cs="Helvetica"/>
          <w:b/>
          <w:bCs/>
          <w:color w:val="222222"/>
          <w:kern w:val="0"/>
          <w:sz w:val="21"/>
          <w:szCs w:val="21"/>
          <w:lang w:eastAsia="ru-RU"/>
        </w:rPr>
      </w:pPr>
      <w:r w:rsidRPr="00E07BFA">
        <w:rPr>
          <w:rFonts w:ascii="Helvetica" w:eastAsia="Symbol" w:hAnsi="Helvetica" w:cs="Helvetica"/>
          <w:b/>
          <w:bCs/>
          <w:color w:val="222222"/>
          <w:kern w:val="0"/>
          <w:sz w:val="21"/>
          <w:szCs w:val="21"/>
          <w:lang w:eastAsia="ru-RU"/>
        </w:rPr>
        <w:t>3.1. Полевые зависимости коэффициента Холла в окрестности перехода диэлектрик-металл, индуцированного давлением</w:t>
      </w:r>
    </w:p>
    <w:p w14:paraId="61DC7372" w14:textId="77777777" w:rsidR="00E07BFA" w:rsidRPr="00E07BFA" w:rsidRDefault="00E07BFA" w:rsidP="00E07BFA">
      <w:pPr>
        <w:rPr>
          <w:rFonts w:ascii="Helvetica" w:eastAsia="Symbol" w:hAnsi="Helvetica" w:cs="Helvetica"/>
          <w:b/>
          <w:bCs/>
          <w:color w:val="222222"/>
          <w:kern w:val="0"/>
          <w:sz w:val="21"/>
          <w:szCs w:val="21"/>
          <w:lang w:eastAsia="ru-RU"/>
        </w:rPr>
      </w:pPr>
      <w:r w:rsidRPr="00E07BFA">
        <w:rPr>
          <w:rFonts w:ascii="Helvetica" w:eastAsia="Symbol" w:hAnsi="Helvetica" w:cs="Helvetica"/>
          <w:b/>
          <w:bCs/>
          <w:color w:val="222222"/>
          <w:kern w:val="0"/>
          <w:sz w:val="21"/>
          <w:szCs w:val="21"/>
          <w:lang w:eastAsia="ru-RU"/>
        </w:rPr>
        <w:t>3.2. Зависимости концентрации дырок от давления в окрестности перехода диэлектрик-металл</w:t>
      </w:r>
    </w:p>
    <w:p w14:paraId="6145CA55" w14:textId="77777777" w:rsidR="00E07BFA" w:rsidRPr="00E07BFA" w:rsidRDefault="00E07BFA" w:rsidP="00E07BFA">
      <w:pPr>
        <w:rPr>
          <w:rFonts w:ascii="Helvetica" w:eastAsia="Symbol" w:hAnsi="Helvetica" w:cs="Helvetica"/>
          <w:b/>
          <w:bCs/>
          <w:color w:val="222222"/>
          <w:kern w:val="0"/>
          <w:sz w:val="21"/>
          <w:szCs w:val="21"/>
          <w:lang w:eastAsia="ru-RU"/>
        </w:rPr>
      </w:pPr>
      <w:r w:rsidRPr="00E07BFA">
        <w:rPr>
          <w:rFonts w:ascii="Helvetica" w:eastAsia="Symbol" w:hAnsi="Helvetica" w:cs="Helvetica"/>
          <w:b/>
          <w:bCs/>
          <w:color w:val="222222"/>
          <w:kern w:val="0"/>
          <w:sz w:val="21"/>
          <w:szCs w:val="21"/>
          <w:lang w:eastAsia="ru-RU"/>
        </w:rPr>
        <w:t>3.3. Параметры зоны радиационных дефектов</w:t>
      </w:r>
    </w:p>
    <w:p w14:paraId="4D700AA0" w14:textId="77777777" w:rsidR="00E07BFA" w:rsidRPr="00E07BFA" w:rsidRDefault="00E07BFA" w:rsidP="00E07BFA">
      <w:pPr>
        <w:rPr>
          <w:rFonts w:ascii="Helvetica" w:eastAsia="Symbol" w:hAnsi="Helvetica" w:cs="Helvetica"/>
          <w:b/>
          <w:bCs/>
          <w:color w:val="222222"/>
          <w:kern w:val="0"/>
          <w:sz w:val="21"/>
          <w:szCs w:val="21"/>
          <w:lang w:eastAsia="ru-RU"/>
        </w:rPr>
      </w:pPr>
      <w:r w:rsidRPr="00E07BFA">
        <w:rPr>
          <w:rFonts w:ascii="Helvetica" w:eastAsia="Symbol" w:hAnsi="Helvetica" w:cs="Helvetica"/>
          <w:b/>
          <w:bCs/>
          <w:color w:val="222222"/>
          <w:kern w:val="0"/>
          <w:sz w:val="21"/>
          <w:szCs w:val="21"/>
          <w:lang w:eastAsia="ru-RU"/>
        </w:rPr>
        <w:t>ГЛАВА IV. ГЛУБОКИЕ УРОВНИ ГАЛЛИЯ В СПЛАВАХ РЬ1.хОехТе&lt;Оа&gt;</w:t>
      </w:r>
    </w:p>
    <w:p w14:paraId="5E547D9B" w14:textId="77777777" w:rsidR="00E07BFA" w:rsidRPr="00E07BFA" w:rsidRDefault="00E07BFA" w:rsidP="00E07BFA">
      <w:pPr>
        <w:rPr>
          <w:rFonts w:ascii="Helvetica" w:eastAsia="Symbol" w:hAnsi="Helvetica" w:cs="Helvetica"/>
          <w:b/>
          <w:bCs/>
          <w:color w:val="222222"/>
          <w:kern w:val="0"/>
          <w:sz w:val="21"/>
          <w:szCs w:val="21"/>
          <w:lang w:eastAsia="ru-RU"/>
        </w:rPr>
      </w:pPr>
      <w:r w:rsidRPr="00E07BFA">
        <w:rPr>
          <w:rFonts w:ascii="Helvetica" w:eastAsia="Symbol" w:hAnsi="Helvetica" w:cs="Helvetica"/>
          <w:b/>
          <w:bCs/>
          <w:color w:val="222222"/>
          <w:kern w:val="0"/>
          <w:sz w:val="21"/>
          <w:szCs w:val="21"/>
          <w:lang w:eastAsia="ru-RU"/>
        </w:rPr>
        <w:t>4.1. Гальваномагнитные эффекты при вариации положения уровня Ферми и состава сплава</w:t>
      </w:r>
    </w:p>
    <w:p w14:paraId="6A638935" w14:textId="77777777" w:rsidR="00E07BFA" w:rsidRPr="00E07BFA" w:rsidRDefault="00E07BFA" w:rsidP="00E07BFA">
      <w:pPr>
        <w:rPr>
          <w:rFonts w:ascii="Helvetica" w:eastAsia="Symbol" w:hAnsi="Helvetica" w:cs="Helvetica"/>
          <w:b/>
          <w:bCs/>
          <w:color w:val="222222"/>
          <w:kern w:val="0"/>
          <w:sz w:val="21"/>
          <w:szCs w:val="21"/>
          <w:lang w:eastAsia="ru-RU"/>
        </w:rPr>
      </w:pPr>
      <w:r w:rsidRPr="00E07BFA">
        <w:rPr>
          <w:rFonts w:ascii="Helvetica" w:eastAsia="Symbol" w:hAnsi="Helvetica" w:cs="Helvetica"/>
          <w:b/>
          <w:bCs/>
          <w:color w:val="222222"/>
          <w:kern w:val="0"/>
          <w:sz w:val="21"/>
          <w:szCs w:val="21"/>
          <w:lang w:eastAsia="ru-RU"/>
        </w:rPr>
        <w:t>4.2. Модель энергетического спектра носителей заряда</w:t>
      </w:r>
    </w:p>
    <w:p w14:paraId="0793B7A9" w14:textId="77777777" w:rsidR="00E07BFA" w:rsidRPr="00E07BFA" w:rsidRDefault="00E07BFA" w:rsidP="00E07BFA">
      <w:pPr>
        <w:rPr>
          <w:rFonts w:ascii="Helvetica" w:eastAsia="Symbol" w:hAnsi="Helvetica" w:cs="Helvetica"/>
          <w:b/>
          <w:bCs/>
          <w:color w:val="222222"/>
          <w:kern w:val="0"/>
          <w:sz w:val="21"/>
          <w:szCs w:val="21"/>
          <w:lang w:eastAsia="ru-RU"/>
        </w:rPr>
      </w:pPr>
      <w:r w:rsidRPr="00E07BFA">
        <w:rPr>
          <w:rFonts w:ascii="Helvetica" w:eastAsia="Symbol" w:hAnsi="Helvetica" w:cs="Helvetica"/>
          <w:b/>
          <w:bCs/>
          <w:color w:val="222222"/>
          <w:kern w:val="0"/>
          <w:sz w:val="21"/>
          <w:szCs w:val="21"/>
          <w:lang w:eastAsia="ru-RU"/>
        </w:rPr>
        <w:t>ГЛАВА V. ЗАДЕРЖАННАЯ ФОТОПРОВОДИМОСТЬ И ДОЛГОВРЕМЕННЫЕ</w:t>
      </w:r>
    </w:p>
    <w:p w14:paraId="48F9761B" w14:textId="77777777" w:rsidR="00E07BFA" w:rsidRPr="00E07BFA" w:rsidRDefault="00E07BFA" w:rsidP="00E07BFA">
      <w:pPr>
        <w:rPr>
          <w:rFonts w:ascii="Helvetica" w:eastAsia="Symbol" w:hAnsi="Helvetica" w:cs="Helvetica"/>
          <w:b/>
          <w:bCs/>
          <w:color w:val="222222"/>
          <w:kern w:val="0"/>
          <w:sz w:val="21"/>
          <w:szCs w:val="21"/>
          <w:lang w:eastAsia="ru-RU"/>
        </w:rPr>
      </w:pPr>
      <w:r w:rsidRPr="00E07BFA">
        <w:rPr>
          <w:rFonts w:ascii="Helvetica" w:eastAsia="Symbol" w:hAnsi="Helvetica" w:cs="Helvetica"/>
          <w:b/>
          <w:bCs/>
          <w:color w:val="222222"/>
          <w:kern w:val="0"/>
          <w:sz w:val="21"/>
          <w:szCs w:val="21"/>
          <w:lang w:eastAsia="ru-RU"/>
        </w:rPr>
        <w:t>РЕЛАКСАЦИОННЫЕ ПРОЦЕССЫ В СПЛАВАХ РЬ1</w:t>
      </w:r>
      <w:proofErr w:type="gramStart"/>
      <w:r w:rsidRPr="00E07BFA">
        <w:rPr>
          <w:rFonts w:ascii="Helvetica" w:eastAsia="Symbol" w:hAnsi="Helvetica" w:cs="Helvetica"/>
          <w:b/>
          <w:bCs/>
          <w:color w:val="222222"/>
          <w:kern w:val="0"/>
          <w:sz w:val="21"/>
          <w:szCs w:val="21"/>
          <w:lang w:eastAsia="ru-RU"/>
        </w:rPr>
        <w:t>хОехТе&lt;</w:t>
      </w:r>
      <w:proofErr w:type="gramEnd"/>
      <w:r w:rsidRPr="00E07BFA">
        <w:rPr>
          <w:rFonts w:ascii="Helvetica" w:eastAsia="Symbol" w:hAnsi="Helvetica" w:cs="Helvetica"/>
          <w:b/>
          <w:bCs/>
          <w:color w:val="222222"/>
          <w:kern w:val="0"/>
          <w:sz w:val="21"/>
          <w:szCs w:val="21"/>
          <w:lang w:eastAsia="ru-RU"/>
        </w:rPr>
        <w:t>Оа&gt;</w:t>
      </w:r>
    </w:p>
    <w:p w14:paraId="2534CDFD" w14:textId="77777777" w:rsidR="00E07BFA" w:rsidRPr="00E07BFA" w:rsidRDefault="00E07BFA" w:rsidP="00E07BFA">
      <w:pPr>
        <w:rPr>
          <w:rFonts w:ascii="Helvetica" w:eastAsia="Symbol" w:hAnsi="Helvetica" w:cs="Helvetica"/>
          <w:b/>
          <w:bCs/>
          <w:color w:val="222222"/>
          <w:kern w:val="0"/>
          <w:sz w:val="21"/>
          <w:szCs w:val="21"/>
          <w:lang w:eastAsia="ru-RU"/>
        </w:rPr>
      </w:pPr>
      <w:r w:rsidRPr="00E07BFA">
        <w:rPr>
          <w:rFonts w:ascii="Helvetica" w:eastAsia="Symbol" w:hAnsi="Helvetica" w:cs="Helvetica"/>
          <w:b/>
          <w:bCs/>
          <w:color w:val="222222"/>
          <w:kern w:val="0"/>
          <w:sz w:val="21"/>
          <w:szCs w:val="21"/>
          <w:lang w:eastAsia="ru-RU"/>
        </w:rPr>
        <w:t>5.1. Фотоэлектрические явления и кинетика фотопроводимости при инфракрасной подсветке</w:t>
      </w:r>
    </w:p>
    <w:p w14:paraId="75CF3720" w14:textId="77777777" w:rsidR="00E07BFA" w:rsidRPr="00E07BFA" w:rsidRDefault="00E07BFA" w:rsidP="00E07BFA">
      <w:pPr>
        <w:rPr>
          <w:rFonts w:ascii="Helvetica" w:eastAsia="Symbol" w:hAnsi="Helvetica" w:cs="Helvetica"/>
          <w:b/>
          <w:bCs/>
          <w:color w:val="222222"/>
          <w:kern w:val="0"/>
          <w:sz w:val="21"/>
          <w:szCs w:val="21"/>
          <w:lang w:eastAsia="ru-RU"/>
        </w:rPr>
      </w:pPr>
      <w:r w:rsidRPr="00E07BFA">
        <w:rPr>
          <w:rFonts w:ascii="Helvetica" w:eastAsia="Symbol" w:hAnsi="Helvetica" w:cs="Helvetica"/>
          <w:b/>
          <w:bCs/>
          <w:color w:val="222222"/>
          <w:kern w:val="0"/>
          <w:sz w:val="21"/>
          <w:szCs w:val="21"/>
          <w:lang w:eastAsia="ru-RU"/>
        </w:rPr>
        <w:t xml:space="preserve">5.2. Пик отрицательной фотопроводимости, индуцированный стационарной </w:t>
      </w:r>
      <w:r w:rsidRPr="00E07BFA">
        <w:rPr>
          <w:rFonts w:ascii="Helvetica" w:eastAsia="Symbol" w:hAnsi="Helvetica" w:cs="Helvetica"/>
          <w:b/>
          <w:bCs/>
          <w:color w:val="222222"/>
          <w:kern w:val="0"/>
          <w:sz w:val="21"/>
          <w:szCs w:val="21"/>
          <w:lang w:eastAsia="ru-RU"/>
        </w:rPr>
        <w:lastRenderedPageBreak/>
        <w:t>инфракрасной подсветкой</w:t>
      </w:r>
    </w:p>
    <w:p w14:paraId="77FDBE4B" w14:textId="20FA25E3" w:rsidR="00410372" w:rsidRPr="00E07BFA" w:rsidRDefault="00410372" w:rsidP="00E07BFA"/>
    <w:sectPr w:rsidR="00410372" w:rsidRPr="00E07BF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33645" w14:textId="77777777" w:rsidR="00513C58" w:rsidRDefault="00513C58">
      <w:pPr>
        <w:spacing w:after="0" w:line="240" w:lineRule="auto"/>
      </w:pPr>
      <w:r>
        <w:separator/>
      </w:r>
    </w:p>
  </w:endnote>
  <w:endnote w:type="continuationSeparator" w:id="0">
    <w:p w14:paraId="0CDB7CB3" w14:textId="77777777" w:rsidR="00513C58" w:rsidRDefault="00513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B6FC2" w14:textId="77777777" w:rsidR="00513C58" w:rsidRDefault="00513C58"/>
    <w:p w14:paraId="7B4B3FE9" w14:textId="77777777" w:rsidR="00513C58" w:rsidRDefault="00513C58"/>
    <w:p w14:paraId="10DFD711" w14:textId="77777777" w:rsidR="00513C58" w:rsidRDefault="00513C58"/>
    <w:p w14:paraId="764A5FBE" w14:textId="77777777" w:rsidR="00513C58" w:rsidRDefault="00513C58"/>
    <w:p w14:paraId="1E48018C" w14:textId="77777777" w:rsidR="00513C58" w:rsidRDefault="00513C58"/>
    <w:p w14:paraId="4B7025B6" w14:textId="77777777" w:rsidR="00513C58" w:rsidRDefault="00513C58"/>
    <w:p w14:paraId="28638665" w14:textId="77777777" w:rsidR="00513C58" w:rsidRDefault="00513C5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FA1502" wp14:editId="4404F54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95CFE" w14:textId="77777777" w:rsidR="00513C58" w:rsidRDefault="00513C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FA150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B995CFE" w14:textId="77777777" w:rsidR="00513C58" w:rsidRDefault="00513C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278AEA" w14:textId="77777777" w:rsidR="00513C58" w:rsidRDefault="00513C58"/>
    <w:p w14:paraId="4108EBA7" w14:textId="77777777" w:rsidR="00513C58" w:rsidRDefault="00513C58"/>
    <w:p w14:paraId="0E454BCC" w14:textId="77777777" w:rsidR="00513C58" w:rsidRDefault="00513C5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42488A" wp14:editId="42E57BE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9707C" w14:textId="77777777" w:rsidR="00513C58" w:rsidRDefault="00513C58"/>
                          <w:p w14:paraId="708D19A3" w14:textId="77777777" w:rsidR="00513C58" w:rsidRDefault="00513C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42488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2E9707C" w14:textId="77777777" w:rsidR="00513C58" w:rsidRDefault="00513C58"/>
                    <w:p w14:paraId="708D19A3" w14:textId="77777777" w:rsidR="00513C58" w:rsidRDefault="00513C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799AB1" w14:textId="77777777" w:rsidR="00513C58" w:rsidRDefault="00513C58"/>
    <w:p w14:paraId="3B303A03" w14:textId="77777777" w:rsidR="00513C58" w:rsidRDefault="00513C58">
      <w:pPr>
        <w:rPr>
          <w:sz w:val="2"/>
          <w:szCs w:val="2"/>
        </w:rPr>
      </w:pPr>
    </w:p>
    <w:p w14:paraId="442E6A65" w14:textId="77777777" w:rsidR="00513C58" w:rsidRDefault="00513C58"/>
    <w:p w14:paraId="43B46E59" w14:textId="77777777" w:rsidR="00513C58" w:rsidRDefault="00513C58">
      <w:pPr>
        <w:spacing w:after="0" w:line="240" w:lineRule="auto"/>
      </w:pPr>
    </w:p>
  </w:footnote>
  <w:footnote w:type="continuationSeparator" w:id="0">
    <w:p w14:paraId="35B4125E" w14:textId="77777777" w:rsidR="00513C58" w:rsidRDefault="00513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58"/>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139546</TotalTime>
  <Pages>2</Pages>
  <Words>271</Words>
  <Characters>1548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3745</cp:revision>
  <cp:lastPrinted>2009-02-06T05:36:00Z</cp:lastPrinted>
  <dcterms:created xsi:type="dcterms:W3CDTF">2024-01-07T13:43:00Z</dcterms:created>
  <dcterms:modified xsi:type="dcterms:W3CDTF">2025-07-25T18:45:00Z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