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15FDFD1" w:rsidR="0090603E" w:rsidRPr="00A47E86" w:rsidRDefault="00A47E86" w:rsidP="00A47E86">
      <w:r>
        <w:rPr>
          <w:rFonts w:ascii="Verdana" w:hAnsi="Verdana"/>
          <w:b/>
          <w:bCs/>
          <w:color w:val="000000"/>
          <w:shd w:val="clear" w:color="auto" w:fill="FFFFFF"/>
        </w:rPr>
        <w:t>Гузалова Оксана Валеріївна. Педагогічні умови організації творчої діяльності студентів вищих технічних навчальних закладів у процесі вивчення природничо-математичних дисциплін : Дис... канд. наук: 13.00.04 - 2010</w:t>
      </w:r>
    </w:p>
    <w:sectPr w:rsidR="0090603E" w:rsidRPr="00A47E86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4B49" w14:textId="77777777" w:rsidR="00BC7B9E" w:rsidRDefault="00BC7B9E">
      <w:pPr>
        <w:spacing w:after="0" w:line="240" w:lineRule="auto"/>
      </w:pPr>
      <w:r>
        <w:separator/>
      </w:r>
    </w:p>
  </w:endnote>
  <w:endnote w:type="continuationSeparator" w:id="0">
    <w:p w14:paraId="1A31BCB2" w14:textId="77777777" w:rsidR="00BC7B9E" w:rsidRDefault="00BC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DE02" w14:textId="77777777" w:rsidR="00BC7B9E" w:rsidRDefault="00BC7B9E">
      <w:pPr>
        <w:spacing w:after="0" w:line="240" w:lineRule="auto"/>
      </w:pPr>
      <w:r>
        <w:separator/>
      </w:r>
    </w:p>
  </w:footnote>
  <w:footnote w:type="continuationSeparator" w:id="0">
    <w:p w14:paraId="62EDCB86" w14:textId="77777777" w:rsidR="00BC7B9E" w:rsidRDefault="00BC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7B9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44D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59B3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C7B9E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0A6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4C8F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27533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5468</cp:revision>
  <dcterms:created xsi:type="dcterms:W3CDTF">2024-06-20T08:51:00Z</dcterms:created>
  <dcterms:modified xsi:type="dcterms:W3CDTF">2024-07-19T19:17:00Z</dcterms:modified>
  <cp:category/>
</cp:coreProperties>
</file>