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550D" w14:textId="77777777" w:rsidR="00556CD9" w:rsidRDefault="00556CD9" w:rsidP="00556CD9">
      <w:pPr>
        <w:pStyle w:val="afffffffffffffffffffffffffff5"/>
        <w:rPr>
          <w:rFonts w:ascii="Verdana" w:hAnsi="Verdana"/>
          <w:color w:val="000000"/>
          <w:sz w:val="21"/>
          <w:szCs w:val="21"/>
        </w:rPr>
      </w:pPr>
      <w:r>
        <w:rPr>
          <w:rFonts w:ascii="Helvetica" w:hAnsi="Helvetica" w:cs="Helvetica"/>
          <w:b/>
          <w:bCs w:val="0"/>
          <w:color w:val="222222"/>
          <w:sz w:val="21"/>
          <w:szCs w:val="21"/>
        </w:rPr>
        <w:t>Харина, Ольга Александровна.</w:t>
      </w:r>
    </w:p>
    <w:p w14:paraId="49CA91D7" w14:textId="77777777" w:rsidR="00556CD9" w:rsidRDefault="00556CD9" w:rsidP="00556CD9">
      <w:pPr>
        <w:pStyle w:val="20"/>
        <w:spacing w:before="0" w:after="312"/>
        <w:rPr>
          <w:rFonts w:ascii="Arial" w:hAnsi="Arial" w:cs="Arial"/>
          <w:caps/>
          <w:color w:val="333333"/>
          <w:sz w:val="27"/>
          <w:szCs w:val="27"/>
        </w:rPr>
      </w:pPr>
      <w:r>
        <w:rPr>
          <w:rFonts w:ascii="Helvetica" w:hAnsi="Helvetica" w:cs="Helvetica"/>
          <w:caps/>
          <w:color w:val="222222"/>
          <w:sz w:val="21"/>
          <w:szCs w:val="21"/>
        </w:rPr>
        <w:t>Конфликтная составляющая отношений в "треугольнике" Пакистан-Индия-</w:t>
      </w:r>
      <w:proofErr w:type="gramStart"/>
      <w:r>
        <w:rPr>
          <w:rFonts w:ascii="Helvetica" w:hAnsi="Helvetica" w:cs="Helvetica"/>
          <w:caps/>
          <w:color w:val="222222"/>
          <w:sz w:val="21"/>
          <w:szCs w:val="21"/>
        </w:rPr>
        <w:t>Китай :</w:t>
      </w:r>
      <w:proofErr w:type="gramEnd"/>
      <w:r>
        <w:rPr>
          <w:rFonts w:ascii="Helvetica" w:hAnsi="Helvetica" w:cs="Helvetica"/>
          <w:caps/>
          <w:color w:val="222222"/>
          <w:sz w:val="21"/>
          <w:szCs w:val="21"/>
        </w:rPr>
        <w:t xml:space="preserve"> диссертация ... кандидата политических наук : 23.00.04 / Харина Ольга Александровна; [Место защиты: Моск. гос. ин-т междунар. отношений]. - Москва, 2018. - 232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B49AED5" w14:textId="77777777" w:rsidR="00556CD9" w:rsidRDefault="00556CD9" w:rsidP="00556CD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Харина Ольга Александровна</w:t>
      </w:r>
    </w:p>
    <w:p w14:paraId="54C51764"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 диссертации Введение</w:t>
      </w:r>
    </w:p>
    <w:p w14:paraId="281F3477"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Методология анализа взаимодействия государств внутри системы и основы конфликтного взаимодействия</w:t>
      </w:r>
    </w:p>
    <w:p w14:paraId="502C8A9A"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Теоретическое осмысление поведения государств внутри системы 31 Выводы к</w:t>
      </w:r>
    </w:p>
    <w:p w14:paraId="57CE19D3"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основы изучения конфликта как формы международных отношений</w:t>
      </w:r>
    </w:p>
    <w:p w14:paraId="18C1925D"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w:t>
      </w:r>
    </w:p>
    <w:p w14:paraId="5518C40A"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Модификация международных отношений сквозь призму теории игр</w:t>
      </w:r>
    </w:p>
    <w:p w14:paraId="32258DB3"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w:t>
      </w:r>
    </w:p>
    <w:p w14:paraId="65B9CC3D"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тенденции трансформации отношений и поведения внутри «треугольника» Пакистан - Индия - Китай</w:t>
      </w:r>
    </w:p>
    <w:p w14:paraId="23DD338D"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Двусторонние отношения Китая и Индии 63 Выводы к</w:t>
      </w:r>
    </w:p>
    <w:p w14:paraId="780F7792"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Трансформации в отношениях Китая и Пакистана 82 Выводы к</w:t>
      </w:r>
    </w:p>
    <w:p w14:paraId="046B0398"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Специфика взаимодействия Индии и Пакистана на современном этапе</w:t>
      </w:r>
    </w:p>
    <w:p w14:paraId="187592E5"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101</w:t>
      </w:r>
    </w:p>
    <w:p w14:paraId="71912944"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w:t>
      </w:r>
    </w:p>
    <w:p w14:paraId="68E8F9E1"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Особенности отношений в «треугольнике» Пакистан - Индия - Китай121</w:t>
      </w:r>
    </w:p>
    <w:p w14:paraId="4CC72765"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w:t>
      </w:r>
    </w:p>
    <w:p w14:paraId="0F3F34CC"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внешних факторов на систему «треугольника» и контуры развития отношений</w:t>
      </w:r>
    </w:p>
    <w:p w14:paraId="06D92731"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Внешние факторы воздействия на отношения внутри системы «треугольника» Пакистан - Индия - Китай</w:t>
      </w:r>
    </w:p>
    <w:p w14:paraId="53C1354D"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w:t>
      </w:r>
    </w:p>
    <w:p w14:paraId="3626B526"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Прогноз траектории развития отношений в рамках «треугольника» Пакистан - Индия - Китай</w:t>
      </w:r>
    </w:p>
    <w:p w14:paraId="0600350C"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w:t>
      </w:r>
    </w:p>
    <w:p w14:paraId="50FFB05A"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C1D3FDD"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0927F2F4" w14:textId="77777777" w:rsidR="00556CD9" w:rsidRDefault="00556CD9" w:rsidP="0055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40294F55" w14:textId="6E34CA8B" w:rsidR="00050BAD" w:rsidRPr="00556CD9" w:rsidRDefault="00050BAD" w:rsidP="00556CD9"/>
    <w:sectPr w:rsidR="00050BAD" w:rsidRPr="00556C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51C8" w14:textId="77777777" w:rsidR="00536779" w:rsidRDefault="00536779">
      <w:pPr>
        <w:spacing w:after="0" w:line="240" w:lineRule="auto"/>
      </w:pPr>
      <w:r>
        <w:separator/>
      </w:r>
    </w:p>
  </w:endnote>
  <w:endnote w:type="continuationSeparator" w:id="0">
    <w:p w14:paraId="297DBAA1" w14:textId="77777777" w:rsidR="00536779" w:rsidRDefault="0053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9C5C" w14:textId="77777777" w:rsidR="00536779" w:rsidRDefault="00536779"/>
    <w:p w14:paraId="1670479F" w14:textId="77777777" w:rsidR="00536779" w:rsidRDefault="00536779"/>
    <w:p w14:paraId="6C785C33" w14:textId="77777777" w:rsidR="00536779" w:rsidRDefault="00536779"/>
    <w:p w14:paraId="60760EA1" w14:textId="77777777" w:rsidR="00536779" w:rsidRDefault="00536779"/>
    <w:p w14:paraId="2C1C2B4E" w14:textId="77777777" w:rsidR="00536779" w:rsidRDefault="00536779"/>
    <w:p w14:paraId="4FB609A1" w14:textId="77777777" w:rsidR="00536779" w:rsidRDefault="00536779"/>
    <w:p w14:paraId="159C4B78" w14:textId="77777777" w:rsidR="00536779" w:rsidRDefault="005367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BAE3A6" wp14:editId="1DBC45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7092C" w14:textId="77777777" w:rsidR="00536779" w:rsidRDefault="005367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BAE3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07092C" w14:textId="77777777" w:rsidR="00536779" w:rsidRDefault="005367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07F63D" w14:textId="77777777" w:rsidR="00536779" w:rsidRDefault="00536779"/>
    <w:p w14:paraId="547E4C1D" w14:textId="77777777" w:rsidR="00536779" w:rsidRDefault="00536779"/>
    <w:p w14:paraId="0C3AD918" w14:textId="77777777" w:rsidR="00536779" w:rsidRDefault="005367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C40703" wp14:editId="2D4DD6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51E79" w14:textId="77777777" w:rsidR="00536779" w:rsidRDefault="00536779"/>
                          <w:p w14:paraId="2F7EEB17" w14:textId="77777777" w:rsidR="00536779" w:rsidRDefault="005367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C407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551E79" w14:textId="77777777" w:rsidR="00536779" w:rsidRDefault="00536779"/>
                    <w:p w14:paraId="2F7EEB17" w14:textId="77777777" w:rsidR="00536779" w:rsidRDefault="005367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A7180E" w14:textId="77777777" w:rsidR="00536779" w:rsidRDefault="00536779"/>
    <w:p w14:paraId="4D529C9D" w14:textId="77777777" w:rsidR="00536779" w:rsidRDefault="00536779">
      <w:pPr>
        <w:rPr>
          <w:sz w:val="2"/>
          <w:szCs w:val="2"/>
        </w:rPr>
      </w:pPr>
    </w:p>
    <w:p w14:paraId="754F1078" w14:textId="77777777" w:rsidR="00536779" w:rsidRDefault="00536779"/>
    <w:p w14:paraId="7537B8D6" w14:textId="77777777" w:rsidR="00536779" w:rsidRDefault="00536779">
      <w:pPr>
        <w:spacing w:after="0" w:line="240" w:lineRule="auto"/>
      </w:pPr>
    </w:p>
  </w:footnote>
  <w:footnote w:type="continuationSeparator" w:id="0">
    <w:p w14:paraId="5C0F7579" w14:textId="77777777" w:rsidR="00536779" w:rsidRDefault="00536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79"/>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84540</TotalTime>
  <Pages>2</Pages>
  <Words>215</Words>
  <Characters>1227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3209</cp:revision>
  <cp:lastPrinted>2009-02-06T05:36:00Z</cp:lastPrinted>
  <dcterms:created xsi:type="dcterms:W3CDTF">2024-01-07T13:43:00Z</dcterms:created>
  <dcterms:modified xsi:type="dcterms:W3CDTF">2025-04-30T07:01:00Z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