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C641" w14:textId="77777777" w:rsidR="006C6176" w:rsidRDefault="006C6176" w:rsidP="006C6176">
      <w:pPr>
        <w:pStyle w:val="afffffffffffffffffffffffffff5"/>
        <w:rPr>
          <w:rFonts w:ascii="Verdana" w:hAnsi="Verdana"/>
          <w:color w:val="000000"/>
          <w:sz w:val="21"/>
          <w:szCs w:val="21"/>
        </w:rPr>
      </w:pPr>
      <w:r>
        <w:rPr>
          <w:rFonts w:ascii="Helvetica Neue" w:hAnsi="Helvetica Neue"/>
          <w:b/>
          <w:bCs w:val="0"/>
          <w:color w:val="222222"/>
          <w:sz w:val="21"/>
          <w:szCs w:val="21"/>
        </w:rPr>
        <w:t>Резник, Александр Николаевич.</w:t>
      </w:r>
    </w:p>
    <w:p w14:paraId="73ED8A05" w14:textId="77777777" w:rsidR="006C6176" w:rsidRDefault="006C6176" w:rsidP="006C6176">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Микроволновые свойства высокотемпературных сверхпроводящих пленок и устройств на их </w:t>
      </w:r>
      <w:proofErr w:type="gramStart"/>
      <w:r>
        <w:rPr>
          <w:rFonts w:ascii="Helvetica Neue" w:hAnsi="Helvetica Neue" w:cs="Arial"/>
          <w:caps/>
          <w:color w:val="222222"/>
          <w:sz w:val="21"/>
          <w:szCs w:val="21"/>
        </w:rPr>
        <w:t>основе :</w:t>
      </w:r>
      <w:proofErr w:type="gramEnd"/>
      <w:r>
        <w:rPr>
          <w:rFonts w:ascii="Helvetica Neue" w:hAnsi="Helvetica Neue" w:cs="Arial"/>
          <w:caps/>
          <w:color w:val="222222"/>
          <w:sz w:val="21"/>
          <w:szCs w:val="21"/>
        </w:rPr>
        <w:t xml:space="preserve"> диссертация ... доктора физико-математических наук : 01.04.03. - Нижний Новгород, 2000. - 202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7AD4DCEC" w14:textId="77777777" w:rsidR="006C6176" w:rsidRDefault="006C6176" w:rsidP="006C617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Резник, Александр Николаевич</w:t>
      </w:r>
    </w:p>
    <w:p w14:paraId="532C345B"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1E1732E"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ДИАГНОСТИКА НЕЛИНЕЙНЫХ ЭЛЕКТРОМАГНИТНЫХ СВОЙСТВ ВТСП</w:t>
      </w:r>
    </w:p>
    <w:p w14:paraId="210C89AC"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ПЛЕНОК.</w:t>
      </w:r>
    </w:p>
    <w:p w14:paraId="790A5CC7"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Л. Обратные задачи нелинейной электродинамики ВТСП.</w:t>
      </w:r>
    </w:p>
    <w:p w14:paraId="1D964192"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 решения обратной задачи.</w:t>
      </w:r>
    </w:p>
    <w:p w14:paraId="285E3A82"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Результаты численного моделирования.</w:t>
      </w:r>
    </w:p>
    <w:p w14:paraId="41F7571B"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Исследование нелинейности ВТСП с помощью открытого резонатора.</w:t>
      </w:r>
    </w:p>
    <w:p w14:paraId="48D58465"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1.5. </w:t>
      </w:r>
      <w:proofErr w:type="spellStart"/>
      <w:r>
        <w:rPr>
          <w:rFonts w:ascii="Arial" w:hAnsi="Arial" w:cs="Arial"/>
          <w:color w:val="333333"/>
          <w:sz w:val="21"/>
          <w:szCs w:val="21"/>
        </w:rPr>
        <w:t>Интермодуляция</w:t>
      </w:r>
      <w:proofErr w:type="spellEnd"/>
      <w:r>
        <w:rPr>
          <w:rFonts w:ascii="Arial" w:hAnsi="Arial" w:cs="Arial"/>
          <w:color w:val="333333"/>
          <w:sz w:val="21"/>
          <w:szCs w:val="21"/>
        </w:rPr>
        <w:t xml:space="preserve"> в СВЧ резонаторах на основе ВТСП.</w:t>
      </w:r>
    </w:p>
    <w:p w14:paraId="4244EB83"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ТЕПЛОВАЯ НЕЛИНЕЙНОСТЬ И РАЗРУШЕНИЕ СВЕРХПРОВОДИМОСТИ ПОЛЕМ СВЧ.</w:t>
      </w:r>
    </w:p>
    <w:p w14:paraId="690BCBBE"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w:t>
      </w:r>
      <w:proofErr w:type="spellStart"/>
      <w:r>
        <w:rPr>
          <w:rFonts w:ascii="Arial" w:hAnsi="Arial" w:cs="Arial"/>
          <w:color w:val="333333"/>
          <w:sz w:val="21"/>
          <w:szCs w:val="21"/>
        </w:rPr>
        <w:t>Бистабильность</w:t>
      </w:r>
      <w:proofErr w:type="spellEnd"/>
      <w:r>
        <w:rPr>
          <w:rFonts w:ascii="Arial" w:hAnsi="Arial" w:cs="Arial"/>
          <w:color w:val="333333"/>
          <w:sz w:val="21"/>
          <w:szCs w:val="21"/>
        </w:rPr>
        <w:t xml:space="preserve"> ВТСП пленок в электромагнитном поле.</w:t>
      </w:r>
    </w:p>
    <w:p w14:paraId="049418FC"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w:t>
      </w:r>
      <w:proofErr w:type="spellStart"/>
      <w:r>
        <w:rPr>
          <w:rFonts w:ascii="Arial" w:hAnsi="Arial" w:cs="Arial"/>
          <w:color w:val="333333"/>
          <w:sz w:val="21"/>
          <w:szCs w:val="21"/>
        </w:rPr>
        <w:t>Автоволны</w:t>
      </w:r>
      <w:proofErr w:type="spellEnd"/>
      <w:r>
        <w:rPr>
          <w:rFonts w:ascii="Arial" w:hAnsi="Arial" w:cs="Arial"/>
          <w:color w:val="333333"/>
          <w:sz w:val="21"/>
          <w:szCs w:val="21"/>
        </w:rPr>
        <w:t xml:space="preserve"> S-N переключения, стимулированные полем СВЧ.</w:t>
      </w:r>
    </w:p>
    <w:p w14:paraId="408F30AC"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Тепловой домен в неоднородном поле СВЧ.</w:t>
      </w:r>
    </w:p>
    <w:p w14:paraId="504B0801"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S-N переход сверхпроводниковых пленок в СВЧ полях, инициированный несверхпроводящими дефектами.</w:t>
      </w:r>
    </w:p>
    <w:p w14:paraId="697F002D"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НЕЛИНЕЙНЫЕ ХАРАКТЕРИСТИКИ УСТРОЙСТВ СВЧ.</w:t>
      </w:r>
    </w:p>
    <w:p w14:paraId="4836BB2E"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Сверхпроводящее зеркало в сильном поле СВЧ.</w:t>
      </w:r>
    </w:p>
    <w:p w14:paraId="76B79EB6"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Нелинейные свойства сверхпроводникового </w:t>
      </w:r>
      <w:proofErr w:type="gramStart"/>
      <w:r>
        <w:rPr>
          <w:rFonts w:ascii="Arial" w:hAnsi="Arial" w:cs="Arial"/>
          <w:color w:val="333333"/>
          <w:sz w:val="21"/>
          <w:szCs w:val="21"/>
        </w:rPr>
        <w:t>резонатора</w:t>
      </w:r>
      <w:proofErr w:type="gramEnd"/>
      <w:r>
        <w:rPr>
          <w:rFonts w:ascii="Arial" w:hAnsi="Arial" w:cs="Arial"/>
          <w:color w:val="333333"/>
          <w:sz w:val="21"/>
          <w:szCs w:val="21"/>
        </w:rPr>
        <w:t xml:space="preserve"> Фабри-Перро.</w:t>
      </w:r>
    </w:p>
    <w:p w14:paraId="7D50A57F"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Тепловая нелинейность полоскового резонатора.</w:t>
      </w:r>
    </w:p>
    <w:p w14:paraId="19EA033B"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МИНИАТЮРИЗАЦИЯ СВЧ АНТЕНН С ИСПОЛЬЗОВАНИЕМ ВТСП.</w:t>
      </w:r>
    </w:p>
    <w:p w14:paraId="418ABF48"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Согласование электрически малой сверхпроводниковой антенны.</w:t>
      </w:r>
    </w:p>
    <w:p w14:paraId="02D906A0"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Расчет эффективности и частотной характеристики.</w:t>
      </w:r>
    </w:p>
    <w:p w14:paraId="5ADFD6F4"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Электрически малая полосковая антенна из ВТСП.</w:t>
      </w:r>
    </w:p>
    <w:p w14:paraId="58463CA3"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Нелинейная диссипация в миниатюрной сверхпроводниковой антенне.</w:t>
      </w:r>
    </w:p>
    <w:p w14:paraId="19911C93"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Оптимизация вибраторной сверхпроводниковой антенны.</w:t>
      </w:r>
    </w:p>
    <w:p w14:paraId="6F01E155"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4.6. Перспективы применения электрически малых ВТСП антенн в контактной </w:t>
      </w:r>
      <w:proofErr w:type="spellStart"/>
      <w:r>
        <w:rPr>
          <w:rFonts w:ascii="Arial" w:hAnsi="Arial" w:cs="Arial"/>
          <w:color w:val="333333"/>
          <w:sz w:val="21"/>
          <w:szCs w:val="21"/>
        </w:rPr>
        <w:t>радиотермометрии</w:t>
      </w:r>
      <w:proofErr w:type="spellEnd"/>
      <w:r>
        <w:rPr>
          <w:rFonts w:ascii="Arial" w:hAnsi="Arial" w:cs="Arial"/>
          <w:color w:val="333333"/>
          <w:sz w:val="21"/>
          <w:szCs w:val="21"/>
        </w:rPr>
        <w:t>.</w:t>
      </w:r>
    </w:p>
    <w:p w14:paraId="362E60FB"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ТЕПЛОВЫЕ ПРИЕМНИКИ ИЗ ВТСП.</w:t>
      </w:r>
    </w:p>
    <w:p w14:paraId="2C4B54A0"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Болометры ИК диапазона с выделенной тепловой мишенью.</w:t>
      </w:r>
    </w:p>
    <w:p w14:paraId="60FA56FD"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5.2. Антенный </w:t>
      </w:r>
      <w:proofErr w:type="spellStart"/>
      <w:r>
        <w:rPr>
          <w:rFonts w:ascii="Arial" w:hAnsi="Arial" w:cs="Arial"/>
          <w:color w:val="333333"/>
          <w:sz w:val="21"/>
          <w:szCs w:val="21"/>
        </w:rPr>
        <w:t>микроболометр</w:t>
      </w:r>
      <w:proofErr w:type="spellEnd"/>
      <w:r>
        <w:rPr>
          <w:rFonts w:ascii="Arial" w:hAnsi="Arial" w:cs="Arial"/>
          <w:color w:val="333333"/>
          <w:sz w:val="21"/>
          <w:szCs w:val="21"/>
        </w:rPr>
        <w:t xml:space="preserve"> </w:t>
      </w:r>
      <w:proofErr w:type="spellStart"/>
      <w:r>
        <w:rPr>
          <w:rFonts w:ascii="Arial" w:hAnsi="Arial" w:cs="Arial"/>
          <w:color w:val="333333"/>
          <w:sz w:val="21"/>
          <w:szCs w:val="21"/>
        </w:rPr>
        <w:t>СубММ</w:t>
      </w:r>
      <w:proofErr w:type="spellEnd"/>
      <w:r>
        <w:rPr>
          <w:rFonts w:ascii="Arial" w:hAnsi="Arial" w:cs="Arial"/>
          <w:color w:val="333333"/>
          <w:sz w:val="21"/>
          <w:szCs w:val="21"/>
        </w:rPr>
        <w:t xml:space="preserve"> и ММ диапазонов.</w:t>
      </w:r>
    </w:p>
    <w:p w14:paraId="7EE81214" w14:textId="77777777" w:rsidR="006C6176" w:rsidRDefault="006C6176" w:rsidP="006C6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5.3. Согласование частотно-независимой антенны с </w:t>
      </w:r>
      <w:proofErr w:type="spellStart"/>
      <w:r>
        <w:rPr>
          <w:rFonts w:ascii="Arial" w:hAnsi="Arial" w:cs="Arial"/>
          <w:color w:val="333333"/>
          <w:sz w:val="21"/>
          <w:szCs w:val="21"/>
        </w:rPr>
        <w:t>микроболометром</w:t>
      </w:r>
      <w:proofErr w:type="spellEnd"/>
      <w:r>
        <w:rPr>
          <w:rFonts w:ascii="Arial" w:hAnsi="Arial" w:cs="Arial"/>
          <w:color w:val="333333"/>
          <w:sz w:val="21"/>
          <w:szCs w:val="21"/>
        </w:rPr>
        <w:t>.</w:t>
      </w:r>
    </w:p>
    <w:p w14:paraId="071EBB05" w14:textId="32D8A506" w:rsidR="00E67B85" w:rsidRPr="006C6176" w:rsidRDefault="00E67B85" w:rsidP="006C6176"/>
    <w:sectPr w:rsidR="00E67B85" w:rsidRPr="006C617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72014" w14:textId="77777777" w:rsidR="00B2183B" w:rsidRDefault="00B2183B">
      <w:pPr>
        <w:spacing w:after="0" w:line="240" w:lineRule="auto"/>
      </w:pPr>
      <w:r>
        <w:separator/>
      </w:r>
    </w:p>
  </w:endnote>
  <w:endnote w:type="continuationSeparator" w:id="0">
    <w:p w14:paraId="7E50BDAC" w14:textId="77777777" w:rsidR="00B2183B" w:rsidRDefault="00B2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6C6B4" w14:textId="77777777" w:rsidR="00B2183B" w:rsidRDefault="00B2183B"/>
    <w:p w14:paraId="0431C235" w14:textId="77777777" w:rsidR="00B2183B" w:rsidRDefault="00B2183B"/>
    <w:p w14:paraId="03F4246E" w14:textId="77777777" w:rsidR="00B2183B" w:rsidRDefault="00B2183B"/>
    <w:p w14:paraId="482633C7" w14:textId="77777777" w:rsidR="00B2183B" w:rsidRDefault="00B2183B"/>
    <w:p w14:paraId="7C9D2C63" w14:textId="77777777" w:rsidR="00B2183B" w:rsidRDefault="00B2183B"/>
    <w:p w14:paraId="34BCBCAA" w14:textId="77777777" w:rsidR="00B2183B" w:rsidRDefault="00B2183B"/>
    <w:p w14:paraId="479E9269" w14:textId="77777777" w:rsidR="00B2183B" w:rsidRDefault="00B218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561302" wp14:editId="542427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5227A" w14:textId="77777777" w:rsidR="00B2183B" w:rsidRDefault="00B218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5613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35227A" w14:textId="77777777" w:rsidR="00B2183B" w:rsidRDefault="00B218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639904" w14:textId="77777777" w:rsidR="00B2183B" w:rsidRDefault="00B2183B"/>
    <w:p w14:paraId="6CF2043E" w14:textId="77777777" w:rsidR="00B2183B" w:rsidRDefault="00B2183B"/>
    <w:p w14:paraId="1B99BDE7" w14:textId="77777777" w:rsidR="00B2183B" w:rsidRDefault="00B218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FD7940" wp14:editId="5C214D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61D95" w14:textId="77777777" w:rsidR="00B2183B" w:rsidRDefault="00B2183B"/>
                          <w:p w14:paraId="33599ACC" w14:textId="77777777" w:rsidR="00B2183B" w:rsidRDefault="00B218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FD79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761D95" w14:textId="77777777" w:rsidR="00B2183B" w:rsidRDefault="00B2183B"/>
                    <w:p w14:paraId="33599ACC" w14:textId="77777777" w:rsidR="00B2183B" w:rsidRDefault="00B218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1718A9" w14:textId="77777777" w:rsidR="00B2183B" w:rsidRDefault="00B2183B"/>
    <w:p w14:paraId="351A121E" w14:textId="77777777" w:rsidR="00B2183B" w:rsidRDefault="00B2183B">
      <w:pPr>
        <w:rPr>
          <w:sz w:val="2"/>
          <w:szCs w:val="2"/>
        </w:rPr>
      </w:pPr>
    </w:p>
    <w:p w14:paraId="4435D327" w14:textId="77777777" w:rsidR="00B2183B" w:rsidRDefault="00B2183B"/>
    <w:p w14:paraId="5FF2593B" w14:textId="77777777" w:rsidR="00B2183B" w:rsidRDefault="00B2183B">
      <w:pPr>
        <w:spacing w:after="0" w:line="240" w:lineRule="auto"/>
      </w:pPr>
    </w:p>
  </w:footnote>
  <w:footnote w:type="continuationSeparator" w:id="0">
    <w:p w14:paraId="3A1799E8" w14:textId="77777777" w:rsidR="00B2183B" w:rsidRDefault="00B21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3B"/>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117511</TotalTime>
  <Pages>2</Pages>
  <Words>277</Words>
  <Characters>1582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2441</cp:revision>
  <cp:lastPrinted>2009-02-06T05:36:00Z</cp:lastPrinted>
  <dcterms:created xsi:type="dcterms:W3CDTF">2024-01-07T13:43:00Z</dcterms:created>
  <dcterms:modified xsi:type="dcterms:W3CDTF">2025-06-19T11:44:00Z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