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8BCF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 xml:space="preserve">Мустафин Азат </w:t>
      </w:r>
      <w:proofErr w:type="spellStart"/>
      <w:r w:rsidRPr="00412476">
        <w:rPr>
          <w:rStyle w:val="3"/>
          <w:color w:val="000000"/>
        </w:rPr>
        <w:t>Сагитович</w:t>
      </w:r>
      <w:proofErr w:type="spellEnd"/>
      <w:r w:rsidRPr="00412476">
        <w:rPr>
          <w:rStyle w:val="3"/>
          <w:color w:val="000000"/>
        </w:rPr>
        <w:t>. Горох в комбикормах для кур-</w:t>
      </w:r>
      <w:proofErr w:type="gramStart"/>
      <w:r w:rsidRPr="00412476">
        <w:rPr>
          <w:rStyle w:val="3"/>
          <w:color w:val="000000"/>
        </w:rPr>
        <w:t>несушек :</w:t>
      </w:r>
      <w:proofErr w:type="gramEnd"/>
      <w:r w:rsidRPr="00412476">
        <w:rPr>
          <w:rStyle w:val="3"/>
          <w:color w:val="000000"/>
        </w:rPr>
        <w:t xml:space="preserve"> диссертация ... кандидата сельскохозяйственных наук : 06.02.02 / Мустафин Азат </w:t>
      </w:r>
      <w:proofErr w:type="spellStart"/>
      <w:r w:rsidRPr="00412476">
        <w:rPr>
          <w:rStyle w:val="3"/>
          <w:color w:val="000000"/>
        </w:rPr>
        <w:t>Сагитович</w:t>
      </w:r>
      <w:proofErr w:type="spellEnd"/>
      <w:r w:rsidRPr="00412476">
        <w:rPr>
          <w:rStyle w:val="3"/>
          <w:color w:val="000000"/>
        </w:rPr>
        <w:t xml:space="preserve">; [Место защиты: </w:t>
      </w:r>
      <w:proofErr w:type="spellStart"/>
      <w:r w:rsidRPr="00412476">
        <w:rPr>
          <w:rStyle w:val="3"/>
          <w:color w:val="000000"/>
        </w:rPr>
        <w:t>Всерос</w:t>
      </w:r>
      <w:proofErr w:type="spellEnd"/>
      <w:r w:rsidRPr="00412476">
        <w:rPr>
          <w:rStyle w:val="3"/>
          <w:color w:val="000000"/>
        </w:rPr>
        <w:t>. науч.-</w:t>
      </w:r>
      <w:proofErr w:type="spellStart"/>
      <w:r w:rsidRPr="00412476">
        <w:rPr>
          <w:rStyle w:val="3"/>
          <w:color w:val="000000"/>
        </w:rPr>
        <w:t>исслед</w:t>
      </w:r>
      <w:proofErr w:type="spellEnd"/>
      <w:r w:rsidRPr="00412476">
        <w:rPr>
          <w:rStyle w:val="3"/>
          <w:color w:val="000000"/>
        </w:rPr>
        <w:t xml:space="preserve">. и </w:t>
      </w:r>
      <w:proofErr w:type="spellStart"/>
      <w:r w:rsidRPr="00412476">
        <w:rPr>
          <w:rStyle w:val="3"/>
          <w:color w:val="000000"/>
        </w:rPr>
        <w:t>технол</w:t>
      </w:r>
      <w:proofErr w:type="spellEnd"/>
      <w:r w:rsidRPr="00412476">
        <w:rPr>
          <w:rStyle w:val="3"/>
          <w:color w:val="000000"/>
        </w:rPr>
        <w:t>. ин-т птицеводства].- Сергиев Посад, 2008.- 125 с.: ил. РГБ ОД, 61 08-6/155</w:t>
      </w:r>
    </w:p>
    <w:p w14:paraId="76AF4ADB" w14:textId="77777777" w:rsidR="00412476" w:rsidRPr="00412476" w:rsidRDefault="00412476" w:rsidP="00412476">
      <w:pPr>
        <w:rPr>
          <w:rStyle w:val="3"/>
          <w:color w:val="000000"/>
        </w:rPr>
      </w:pPr>
    </w:p>
    <w:p w14:paraId="3DD7986A" w14:textId="77777777" w:rsidR="00412476" w:rsidRPr="00412476" w:rsidRDefault="00412476" w:rsidP="00412476">
      <w:pPr>
        <w:rPr>
          <w:rStyle w:val="3"/>
          <w:color w:val="000000"/>
        </w:rPr>
      </w:pPr>
    </w:p>
    <w:p w14:paraId="12FEE0DE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ГОСУДАРСТВЕННОЕ НАУЧНОЕ УЧРЕЖДЕНИЕ</w:t>
      </w:r>
    </w:p>
    <w:p w14:paraId="57056DA1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ВСЕРОССИЙСКИЙ НАУЧНО-ИССЛЕДОВАТЕЛЬСКИЙ</w:t>
      </w:r>
    </w:p>
    <w:p w14:paraId="064B902F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И ТЕХНОЛОГИЧЕСКИЙ ИНСТИТУТ ПТИЦЕВОДСТВА</w:t>
      </w:r>
    </w:p>
    <w:p w14:paraId="1BE7149F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На правах рукописи</w:t>
      </w:r>
    </w:p>
    <w:p w14:paraId="0B0EDE6C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04.2.00 8135Q9”</w:t>
      </w:r>
    </w:p>
    <w:p w14:paraId="547793B9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МУСТАФИН АЗАТ САГИТОВИЧ</w:t>
      </w:r>
    </w:p>
    <w:p w14:paraId="0A6B0CC8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ГОРОХ В КОМБИКОРМАХ</w:t>
      </w:r>
    </w:p>
    <w:p w14:paraId="47D60FB3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ДЛЯ КУР-НЕСУШЕК</w:t>
      </w:r>
    </w:p>
    <w:p w14:paraId="7A2524F5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Специальность 06.02.02 - кормление</w:t>
      </w:r>
    </w:p>
    <w:p w14:paraId="7E07D08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сельскохозяйственных животных</w:t>
      </w:r>
    </w:p>
    <w:p w14:paraId="0CD798E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и технология кормов</w:t>
      </w:r>
    </w:p>
    <w:p w14:paraId="4611588A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Диссертация</w:t>
      </w:r>
    </w:p>
    <w:p w14:paraId="227E8DB0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на соискание ученой степени</w:t>
      </w:r>
    </w:p>
    <w:p w14:paraId="6C0E4D7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кандидата сельскохозяйственных наук</w:t>
      </w:r>
    </w:p>
    <w:p w14:paraId="7BBE8E5E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 xml:space="preserve">Научный руководитель: доктор биологических наук, профессор Ш.А. </w:t>
      </w:r>
      <w:proofErr w:type="spellStart"/>
      <w:r w:rsidRPr="00412476">
        <w:rPr>
          <w:rStyle w:val="3"/>
          <w:color w:val="000000"/>
        </w:rPr>
        <w:t>Имангулов</w:t>
      </w:r>
      <w:proofErr w:type="spellEnd"/>
    </w:p>
    <w:p w14:paraId="58689892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 xml:space="preserve">Сергиев Посад 2008 </w:t>
      </w:r>
    </w:p>
    <w:p w14:paraId="3FB1EC9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Стр.</w:t>
      </w:r>
    </w:p>
    <w:p w14:paraId="27CDFE4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ВВЕДЕНИЕ</w:t>
      </w:r>
      <w:r w:rsidRPr="00412476">
        <w:rPr>
          <w:rStyle w:val="3"/>
          <w:color w:val="000000"/>
        </w:rPr>
        <w:tab/>
        <w:t xml:space="preserve"> 3</w:t>
      </w:r>
    </w:p>
    <w:p w14:paraId="24A09DB8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1.</w:t>
      </w:r>
      <w:r w:rsidRPr="00412476">
        <w:rPr>
          <w:rStyle w:val="3"/>
          <w:color w:val="000000"/>
        </w:rPr>
        <w:tab/>
        <w:t>ОБЗОР ЛИТЕРАТУРЫ</w:t>
      </w:r>
      <w:r w:rsidRPr="00412476">
        <w:rPr>
          <w:rStyle w:val="3"/>
          <w:color w:val="000000"/>
        </w:rPr>
        <w:tab/>
        <w:t xml:space="preserve"> 6</w:t>
      </w:r>
    </w:p>
    <w:p w14:paraId="40CF70F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1.1.</w:t>
      </w:r>
      <w:r w:rsidRPr="00412476">
        <w:rPr>
          <w:rStyle w:val="3"/>
          <w:color w:val="000000"/>
        </w:rPr>
        <w:tab/>
        <w:t>Кормовая ценность зернобобовых культур</w:t>
      </w:r>
      <w:r w:rsidRPr="00412476">
        <w:rPr>
          <w:rStyle w:val="3"/>
          <w:color w:val="000000"/>
        </w:rPr>
        <w:tab/>
        <w:t xml:space="preserve"> 6</w:t>
      </w:r>
    </w:p>
    <w:p w14:paraId="712D7464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1.2.</w:t>
      </w:r>
      <w:r w:rsidRPr="00412476">
        <w:rPr>
          <w:rStyle w:val="3"/>
          <w:color w:val="000000"/>
        </w:rPr>
        <w:tab/>
        <w:t>Использование гороха в комбикормах для птицы</w:t>
      </w:r>
      <w:r w:rsidRPr="00412476">
        <w:rPr>
          <w:rStyle w:val="3"/>
          <w:color w:val="000000"/>
        </w:rPr>
        <w:tab/>
        <w:t xml:space="preserve"> 32</w:t>
      </w:r>
    </w:p>
    <w:p w14:paraId="77D71729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1.3.</w:t>
      </w:r>
      <w:r w:rsidRPr="00412476">
        <w:rPr>
          <w:rStyle w:val="3"/>
          <w:color w:val="000000"/>
        </w:rPr>
        <w:tab/>
        <w:t>Повышение эффективности использования гороха в</w:t>
      </w:r>
    </w:p>
    <w:p w14:paraId="11A0836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lastRenderedPageBreak/>
        <w:t>комбикормах для птицы</w:t>
      </w:r>
      <w:r w:rsidRPr="00412476">
        <w:rPr>
          <w:rStyle w:val="3"/>
          <w:color w:val="000000"/>
        </w:rPr>
        <w:tab/>
        <w:t xml:space="preserve"> 39</w:t>
      </w:r>
    </w:p>
    <w:p w14:paraId="55DD8B23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2.</w:t>
      </w:r>
      <w:r w:rsidRPr="00412476">
        <w:rPr>
          <w:rStyle w:val="3"/>
          <w:color w:val="000000"/>
        </w:rPr>
        <w:tab/>
        <w:t>МАТЕРИАЛ И МЕТОДИКА ИССЛЕДОВАНИЙ</w:t>
      </w:r>
      <w:r w:rsidRPr="00412476">
        <w:rPr>
          <w:rStyle w:val="3"/>
          <w:color w:val="000000"/>
        </w:rPr>
        <w:tab/>
        <w:t xml:space="preserve"> 53</w:t>
      </w:r>
    </w:p>
    <w:p w14:paraId="2F2FA890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3.</w:t>
      </w:r>
      <w:r w:rsidRPr="00412476">
        <w:rPr>
          <w:rStyle w:val="3"/>
          <w:color w:val="000000"/>
        </w:rPr>
        <w:tab/>
        <w:t>РЕЗУЛЬТАТЫ ИССЛЕДОВАНИЙ И ИХ ОБСУЖДЕНИЕ</w:t>
      </w:r>
      <w:r w:rsidRPr="00412476">
        <w:rPr>
          <w:rStyle w:val="3"/>
          <w:color w:val="000000"/>
        </w:rPr>
        <w:tab/>
      </w:r>
      <w:r w:rsidRPr="00412476">
        <w:rPr>
          <w:rStyle w:val="3"/>
          <w:color w:val="000000"/>
        </w:rPr>
        <w:tab/>
        <w:t>60</w:t>
      </w:r>
    </w:p>
    <w:p w14:paraId="526276E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3.1.</w:t>
      </w:r>
      <w:r w:rsidRPr="00412476">
        <w:rPr>
          <w:rStyle w:val="3"/>
          <w:color w:val="000000"/>
        </w:rPr>
        <w:tab/>
        <w:t>Химический состав и доступность для усвоения птицей</w:t>
      </w:r>
    </w:p>
    <w:p w14:paraId="2678468C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незаменимых аминокислот гороха</w:t>
      </w:r>
      <w:r w:rsidRPr="00412476">
        <w:rPr>
          <w:rStyle w:val="3"/>
          <w:color w:val="000000"/>
        </w:rPr>
        <w:tab/>
        <w:t xml:space="preserve"> 60</w:t>
      </w:r>
    </w:p>
    <w:p w14:paraId="6F373F66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3.2.</w:t>
      </w:r>
      <w:r w:rsidRPr="00412476">
        <w:rPr>
          <w:rStyle w:val="3"/>
          <w:color w:val="000000"/>
        </w:rPr>
        <w:tab/>
        <w:t>Влияние разных уровней гороха в комбикормах на</w:t>
      </w:r>
    </w:p>
    <w:p w14:paraId="35882464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продуктивность кур-несушек</w:t>
      </w:r>
      <w:r w:rsidRPr="00412476">
        <w:rPr>
          <w:rStyle w:val="3"/>
          <w:color w:val="000000"/>
        </w:rPr>
        <w:tab/>
        <w:t xml:space="preserve"> 66</w:t>
      </w:r>
    </w:p>
    <w:p w14:paraId="42E8DF61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3.3.</w:t>
      </w:r>
      <w:r w:rsidRPr="00412476">
        <w:rPr>
          <w:rStyle w:val="3"/>
          <w:color w:val="000000"/>
        </w:rPr>
        <w:tab/>
        <w:t xml:space="preserve">Влияние добавок ферментного препарата </w:t>
      </w:r>
      <w:proofErr w:type="spellStart"/>
      <w:r w:rsidRPr="00412476">
        <w:rPr>
          <w:rStyle w:val="3"/>
          <w:color w:val="000000"/>
        </w:rPr>
        <w:t>Оллзайм</w:t>
      </w:r>
      <w:proofErr w:type="spellEnd"/>
    </w:p>
    <w:p w14:paraId="7ACE57EA" w14:textId="77777777" w:rsidR="00412476" w:rsidRPr="00412476" w:rsidRDefault="00412476" w:rsidP="00412476">
      <w:pPr>
        <w:rPr>
          <w:rStyle w:val="3"/>
          <w:color w:val="000000"/>
        </w:rPr>
      </w:pPr>
      <w:proofErr w:type="spellStart"/>
      <w:r w:rsidRPr="00412476">
        <w:rPr>
          <w:rStyle w:val="3"/>
          <w:color w:val="000000"/>
        </w:rPr>
        <w:t>Вегпро</w:t>
      </w:r>
      <w:proofErr w:type="spellEnd"/>
      <w:r w:rsidRPr="00412476">
        <w:rPr>
          <w:rStyle w:val="3"/>
          <w:color w:val="000000"/>
        </w:rPr>
        <w:t xml:space="preserve"> в комбикорма растительного типа на продуктивность кур-несушек</w:t>
      </w:r>
      <w:r w:rsidRPr="00412476">
        <w:rPr>
          <w:rStyle w:val="3"/>
          <w:color w:val="000000"/>
        </w:rPr>
        <w:tab/>
        <w:t xml:space="preserve"> 78</w:t>
      </w:r>
    </w:p>
    <w:p w14:paraId="590F9761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3.4.</w:t>
      </w:r>
      <w:r w:rsidRPr="00412476">
        <w:rPr>
          <w:rStyle w:val="3"/>
          <w:color w:val="000000"/>
        </w:rPr>
        <w:tab/>
        <w:t>Экономическая эффективность использования гороха в</w:t>
      </w:r>
    </w:p>
    <w:p w14:paraId="462F4951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комбикормах для кур-несушек</w:t>
      </w:r>
      <w:r w:rsidRPr="00412476">
        <w:rPr>
          <w:rStyle w:val="3"/>
          <w:color w:val="000000"/>
        </w:rPr>
        <w:tab/>
        <w:t xml:space="preserve"> 90</w:t>
      </w:r>
    </w:p>
    <w:p w14:paraId="1F1C838A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ВЫВОДЫ</w:t>
      </w:r>
      <w:r w:rsidRPr="00412476">
        <w:rPr>
          <w:rStyle w:val="3"/>
          <w:color w:val="000000"/>
        </w:rPr>
        <w:tab/>
        <w:t xml:space="preserve"> 93</w:t>
      </w:r>
    </w:p>
    <w:p w14:paraId="23EF1A2E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ПРЕДЛОЖЕНИЯ ПРОИЗВОДСТВУ</w:t>
      </w:r>
      <w:r w:rsidRPr="00412476">
        <w:rPr>
          <w:rStyle w:val="3"/>
          <w:color w:val="000000"/>
        </w:rPr>
        <w:tab/>
        <w:t xml:space="preserve"> 95</w:t>
      </w:r>
    </w:p>
    <w:p w14:paraId="26CC1068" w14:textId="77777777" w:rsidR="00412476" w:rsidRPr="00412476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СПИСОК ИСПОЛЬЗОВАННОЙ ЛИТЕРАТУРЫ</w:t>
      </w:r>
      <w:r w:rsidRPr="00412476">
        <w:rPr>
          <w:rStyle w:val="3"/>
          <w:color w:val="000000"/>
        </w:rPr>
        <w:tab/>
        <w:t xml:space="preserve"> 96</w:t>
      </w:r>
    </w:p>
    <w:p w14:paraId="0D9B3D28" w14:textId="2A5605F5" w:rsidR="00A427F8" w:rsidRDefault="00412476" w:rsidP="00412476">
      <w:pPr>
        <w:rPr>
          <w:rStyle w:val="3"/>
          <w:color w:val="000000"/>
        </w:rPr>
      </w:pPr>
      <w:r w:rsidRPr="00412476">
        <w:rPr>
          <w:rStyle w:val="3"/>
          <w:color w:val="000000"/>
        </w:rPr>
        <w:t>ПРИЛОЖЕНИЯ</w:t>
      </w:r>
      <w:r w:rsidRPr="00412476">
        <w:rPr>
          <w:rStyle w:val="3"/>
          <w:color w:val="000000"/>
        </w:rPr>
        <w:tab/>
        <w:t xml:space="preserve"> 119</w:t>
      </w:r>
    </w:p>
    <w:p w14:paraId="412F5DCC" w14:textId="3379F9DF" w:rsidR="00412476" w:rsidRDefault="00412476" w:rsidP="00412476">
      <w:pPr>
        <w:rPr>
          <w:rStyle w:val="3"/>
          <w:color w:val="000000"/>
        </w:rPr>
      </w:pPr>
    </w:p>
    <w:p w14:paraId="6973AA43" w14:textId="1557CCC5" w:rsidR="00412476" w:rsidRDefault="00412476" w:rsidP="00412476">
      <w:pPr>
        <w:rPr>
          <w:rStyle w:val="3"/>
          <w:color w:val="000000"/>
        </w:rPr>
      </w:pPr>
    </w:p>
    <w:p w14:paraId="041E480E" w14:textId="77777777" w:rsidR="00412476" w:rsidRDefault="00412476" w:rsidP="00412476">
      <w:pPr>
        <w:pStyle w:val="2b"/>
        <w:keepNext/>
        <w:keepLines/>
        <w:shd w:val="clear" w:color="auto" w:fill="auto"/>
        <w:ind w:left="4320"/>
      </w:pPr>
      <w:bookmarkStart w:id="0" w:name="bookmark8"/>
      <w:r>
        <w:rPr>
          <w:rStyle w:val="2a"/>
          <w:color w:val="000000"/>
        </w:rPr>
        <w:t>выводы</w:t>
      </w:r>
      <w:bookmarkEnd w:id="0"/>
    </w:p>
    <w:p w14:paraId="18BEE235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 xml:space="preserve">Определен химический состав и питательная ценность гороха сорта «Чишминский». Установлено, что в 100 г гороха содержится 23,6 % сырого протеина, 6,0 </w:t>
      </w:r>
      <w:r>
        <w:rPr>
          <w:rStyle w:val="219"/>
          <w:b/>
          <w:bCs/>
          <w:color w:val="000000"/>
        </w:rPr>
        <w:t>%</w:t>
      </w:r>
      <w:r>
        <w:rPr>
          <w:rStyle w:val="21"/>
          <w:b/>
          <w:bCs/>
          <w:color w:val="000000"/>
        </w:rPr>
        <w:t xml:space="preserve"> клетчатки, 1,4 % жира, 1,52 % лизина, 0,29 % метионина, 0,26 % цистина.</w:t>
      </w:r>
    </w:p>
    <w:p w14:paraId="6DF8C9AB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 xml:space="preserve">Горох имеет достаточно высокую «кажущуюся» доступность незаменимых аминокислот: лизина - до 88,6 %, метионина - до 85,2 %, </w:t>
      </w:r>
      <w:r>
        <w:rPr>
          <w:rStyle w:val="21"/>
          <w:b/>
          <w:bCs/>
          <w:color w:val="000000"/>
        </w:rPr>
        <w:lastRenderedPageBreak/>
        <w:t>цистина - до 75,0 %, аргинина - до 86,1 % и треонина - до 75,5 %. «Истинная» доступность аминокислот на 0,8 - 5,5 % выше, чем «кажущаяся».</w:t>
      </w:r>
    </w:p>
    <w:p w14:paraId="7C5D8AB8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 xml:space="preserve">Замена подсолнечного жмыха горохом до 15 % по массе и включение в комбикорма ферментного препарата </w:t>
      </w:r>
      <w:proofErr w:type="spellStart"/>
      <w:r>
        <w:rPr>
          <w:rStyle w:val="21"/>
          <w:b/>
          <w:bCs/>
          <w:color w:val="000000"/>
        </w:rPr>
        <w:t>Оллзайм</w:t>
      </w:r>
      <w:proofErr w:type="spellEnd"/>
      <w:r>
        <w:rPr>
          <w:rStyle w:val="21"/>
          <w:b/>
          <w:bCs/>
          <w:color w:val="000000"/>
        </w:rPr>
        <w:t xml:space="preserve"> </w:t>
      </w:r>
      <w:proofErr w:type="spellStart"/>
      <w:r>
        <w:rPr>
          <w:rStyle w:val="21"/>
          <w:b/>
          <w:bCs/>
          <w:color w:val="000000"/>
        </w:rPr>
        <w:t>Вегпро</w:t>
      </w:r>
      <w:proofErr w:type="spellEnd"/>
      <w:r>
        <w:rPr>
          <w:rStyle w:val="21"/>
          <w:b/>
          <w:bCs/>
          <w:color w:val="000000"/>
        </w:rPr>
        <w:t xml:space="preserve"> обеспечивает повышение интенсивности яйценоскости кур на 2,9 </w:t>
      </w:r>
      <w:r>
        <w:rPr>
          <w:rStyle w:val="219"/>
          <w:b/>
          <w:bCs/>
          <w:color w:val="000000"/>
        </w:rPr>
        <w:t>%</w:t>
      </w:r>
      <w:r>
        <w:rPr>
          <w:rStyle w:val="21"/>
          <w:b/>
          <w:bCs/>
          <w:color w:val="000000"/>
        </w:rPr>
        <w:t xml:space="preserve"> и снижение затрат кормов на 10 шт. яиц на 6,4 % за счет достоверного (Р&lt;0,05 и 0,001) повышения переваримости сухого вещества корма на 4,7 %, протеина - на 2,3 %, жира - на 2,1 %, клетчатки - на 3,4 % и использования азота - на 3,8 %, доступности незаменимых аминокислот. Использование экструдированного гороха в составе комбикормов или включение </w:t>
      </w:r>
      <w:proofErr w:type="spellStart"/>
      <w:r>
        <w:rPr>
          <w:rStyle w:val="21"/>
          <w:b/>
          <w:bCs/>
          <w:color w:val="000000"/>
        </w:rPr>
        <w:t>Целловиридина</w:t>
      </w:r>
      <w:proofErr w:type="spellEnd"/>
      <w:r>
        <w:rPr>
          <w:rStyle w:val="21"/>
          <w:b/>
          <w:bCs/>
          <w:color w:val="000000"/>
        </w:rPr>
        <w:t xml:space="preserve"> Г20х оказалось менее эффективным.</w:t>
      </w:r>
    </w:p>
    <w:p w14:paraId="2B9FC0BD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 xml:space="preserve">Использование 15 </w:t>
      </w:r>
      <w:r>
        <w:rPr>
          <w:rStyle w:val="219"/>
          <w:b/>
          <w:bCs/>
          <w:color w:val="000000"/>
        </w:rPr>
        <w:t>%</w:t>
      </w:r>
      <w:r>
        <w:rPr>
          <w:rStyle w:val="21"/>
          <w:b/>
          <w:bCs/>
          <w:color w:val="000000"/>
        </w:rPr>
        <w:t xml:space="preserve"> гороха взамен подсолнечного жмыха в составе комбикормов при условии обогащения их ферментными препаратами обеспечивает улучшение витаминного состава желтка яиц по сравнению с контролем: на 6,1 - 6,5 % - витамина А; 4,9 </w:t>
      </w:r>
      <w:r>
        <w:rPr>
          <w:rStyle w:val="219"/>
          <w:b/>
          <w:bCs/>
          <w:color w:val="000000"/>
        </w:rPr>
        <w:t>%</w:t>
      </w:r>
      <w:r>
        <w:rPr>
          <w:rStyle w:val="21"/>
          <w:b/>
          <w:bCs/>
          <w:color w:val="000000"/>
        </w:rPr>
        <w:t xml:space="preserve"> - витамина Е.</w:t>
      </w:r>
    </w:p>
    <w:p w14:paraId="2AB1CAEF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09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>Использование комбикормов с содержанием 20 % гороха, при полном отсутствии рыбной муки и наличии 1 % мясокостной муки, обеспечивает получение сопоставимых результатов по продуктивности с курами, получавшими комбикорма с 3 % рыбной и 2 % мясокостной муки: сохранность кур на уровне 95,5 %, интенсивность яйценоскости на 1,0 % выше и затраты корма на 10 шт. яиц и 1 кг яичной массы на уровне контроля.</w:t>
      </w:r>
    </w:p>
    <w:p w14:paraId="01C2F61D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34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>Скармливание курам-несушкам комбикормов растительного типа с горохом не оказывает достоверного влияния на массу и качество яиц.</w:t>
      </w:r>
    </w:p>
    <w:p w14:paraId="2F686E5C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34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 xml:space="preserve">Использование комбикормов с 20 % гороха, обогащенных </w:t>
      </w:r>
      <w:proofErr w:type="spellStart"/>
      <w:r>
        <w:rPr>
          <w:rStyle w:val="21"/>
          <w:b/>
          <w:bCs/>
          <w:color w:val="000000"/>
        </w:rPr>
        <w:t>Оллзайм</w:t>
      </w:r>
      <w:proofErr w:type="spellEnd"/>
      <w:r>
        <w:rPr>
          <w:rStyle w:val="21"/>
          <w:b/>
          <w:bCs/>
          <w:color w:val="000000"/>
        </w:rPr>
        <w:t xml:space="preserve"> </w:t>
      </w:r>
      <w:proofErr w:type="spellStart"/>
      <w:r>
        <w:rPr>
          <w:rStyle w:val="21"/>
          <w:b/>
          <w:bCs/>
          <w:color w:val="000000"/>
        </w:rPr>
        <w:t>Вегпро</w:t>
      </w:r>
      <w:proofErr w:type="spellEnd"/>
      <w:r>
        <w:rPr>
          <w:rStyle w:val="21"/>
          <w:b/>
          <w:bCs/>
          <w:color w:val="000000"/>
        </w:rPr>
        <w:t xml:space="preserve">, обеспечивает повышение уровня переваримости сухого вещества корма на 1,9 %, жира - на 1,0 %, клетчатки - на 1,7 %, доступности </w:t>
      </w:r>
      <w:r>
        <w:rPr>
          <w:rStyle w:val="21"/>
          <w:b/>
          <w:bCs/>
          <w:color w:val="000000"/>
        </w:rPr>
        <w:lastRenderedPageBreak/>
        <w:t>практически всех незаменимых аминокислот ((</w:t>
      </w:r>
      <w:proofErr w:type="gramStart"/>
      <w:r>
        <w:rPr>
          <w:rStyle w:val="21"/>
          <w:b/>
          <w:bCs/>
          <w:color w:val="000000"/>
        </w:rPr>
        <w:t>Р&lt;</w:t>
      </w:r>
      <w:proofErr w:type="gramEnd"/>
      <w:r>
        <w:rPr>
          <w:rStyle w:val="21"/>
          <w:b/>
          <w:bCs/>
          <w:color w:val="000000"/>
        </w:rPr>
        <w:t xml:space="preserve">0,05 - 0,001) на 0,9 — 7,3 </w:t>
      </w:r>
      <w:r>
        <w:rPr>
          <w:rStyle w:val="219"/>
          <w:b/>
          <w:bCs/>
          <w:color w:val="000000"/>
        </w:rPr>
        <w:t>%</w:t>
      </w:r>
      <w:r>
        <w:rPr>
          <w:rStyle w:val="21"/>
          <w:b/>
          <w:bCs/>
          <w:color w:val="000000"/>
        </w:rPr>
        <w:t xml:space="preserve"> по сравнению с контролем.</w:t>
      </w:r>
    </w:p>
    <w:p w14:paraId="545E7F43" w14:textId="77777777" w:rsidR="00412476" w:rsidRDefault="00412476" w:rsidP="00412476">
      <w:pPr>
        <w:pStyle w:val="27"/>
        <w:numPr>
          <w:ilvl w:val="0"/>
          <w:numId w:val="43"/>
        </w:numPr>
        <w:shd w:val="clear" w:color="auto" w:fill="auto"/>
        <w:tabs>
          <w:tab w:val="left" w:pos="1134"/>
        </w:tabs>
        <w:spacing w:before="0" w:after="0" w:line="480" w:lineRule="exact"/>
        <w:ind w:firstLine="760"/>
        <w:jc w:val="both"/>
      </w:pPr>
      <w:r>
        <w:rPr>
          <w:rStyle w:val="21"/>
          <w:b/>
          <w:bCs/>
          <w:color w:val="000000"/>
        </w:rPr>
        <w:t>Использование комбикормов растительного типа с горохом обеспечивает повышение метаболической активности печени кур: увеличивает содержание липидов на 2,2 - 2,4 %, витамина А - на 12,3 - 36,5 %, витамина Е - на 2,5 - 7,5 %, по сравнению с уровнем у контрольных аналогов.</w:t>
      </w:r>
    </w:p>
    <w:p w14:paraId="645761C7" w14:textId="484514E4" w:rsidR="00412476" w:rsidRPr="00412476" w:rsidRDefault="00412476" w:rsidP="00412476">
      <w:r>
        <w:rPr>
          <w:rStyle w:val="21"/>
          <w:b/>
          <w:bCs/>
          <w:color w:val="000000"/>
        </w:rPr>
        <w:t>Экономическая эффективность содержания кур-несушек на комбикормах растительного типа с горохом составляет 4,82 руб. на 1 среднюю несушку за счет снижения стоимости кормов на 8,4 %.</w:t>
      </w:r>
    </w:p>
    <w:sectPr w:rsidR="00412476" w:rsidRPr="004124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64FE" w14:textId="77777777" w:rsidR="006A0FD7" w:rsidRDefault="006A0FD7">
      <w:pPr>
        <w:spacing w:after="0" w:line="240" w:lineRule="auto"/>
      </w:pPr>
      <w:r>
        <w:separator/>
      </w:r>
    </w:p>
  </w:endnote>
  <w:endnote w:type="continuationSeparator" w:id="0">
    <w:p w14:paraId="28E13901" w14:textId="77777777" w:rsidR="006A0FD7" w:rsidRDefault="006A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C439" w14:textId="77777777" w:rsidR="006A0FD7" w:rsidRDefault="006A0FD7">
      <w:pPr>
        <w:spacing w:after="0" w:line="240" w:lineRule="auto"/>
      </w:pPr>
      <w:r>
        <w:separator/>
      </w:r>
    </w:p>
  </w:footnote>
  <w:footnote w:type="continuationSeparator" w:id="0">
    <w:p w14:paraId="01C93C93" w14:textId="77777777" w:rsidR="006A0FD7" w:rsidRDefault="006A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0F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tantia" w:hAnsi="Constantia" w:cs="Constantia"/>
        <w:b/>
        <w:bCs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2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9"/>
    <w:multiLevelType w:val="multilevel"/>
    <w:tmpl w:val="00000068"/>
    <w:lvl w:ilvl="0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3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F"/>
    <w:multiLevelType w:val="multilevel"/>
    <w:tmpl w:val="0000008E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AD"/>
    <w:multiLevelType w:val="multilevel"/>
    <w:tmpl w:val="000000A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1"/>
    <w:multiLevelType w:val="multilevel"/>
    <w:tmpl w:val="000000B0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2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7"/>
  </w:num>
  <w:num w:numId="2">
    <w:abstractNumId w:val="28"/>
  </w:num>
  <w:num w:numId="3">
    <w:abstractNumId w:val="13"/>
  </w:num>
  <w:num w:numId="4">
    <w:abstractNumId w:val="14"/>
  </w:num>
  <w:num w:numId="5">
    <w:abstractNumId w:val="30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26"/>
  </w:num>
  <w:num w:numId="11">
    <w:abstractNumId w:val="11"/>
  </w:num>
  <w:num w:numId="12">
    <w:abstractNumId w:val="33"/>
  </w:num>
  <w:num w:numId="13">
    <w:abstractNumId w:val="34"/>
  </w:num>
  <w:num w:numId="14">
    <w:abstractNumId w:val="39"/>
  </w:num>
  <w:num w:numId="15">
    <w:abstractNumId w:val="40"/>
  </w:num>
  <w:num w:numId="16">
    <w:abstractNumId w:val="41"/>
  </w:num>
  <w:num w:numId="17">
    <w:abstractNumId w:val="42"/>
  </w:num>
  <w:num w:numId="18">
    <w:abstractNumId w:val="22"/>
  </w:num>
  <w:num w:numId="19">
    <w:abstractNumId w:val="23"/>
  </w:num>
  <w:num w:numId="20">
    <w:abstractNumId w:val="24"/>
  </w:num>
  <w:num w:numId="21">
    <w:abstractNumId w:val="31"/>
  </w:num>
  <w:num w:numId="22">
    <w:abstractNumId w:val="16"/>
  </w:num>
  <w:num w:numId="23">
    <w:abstractNumId w:val="17"/>
  </w:num>
  <w:num w:numId="24">
    <w:abstractNumId w:val="32"/>
  </w:num>
  <w:num w:numId="25">
    <w:abstractNumId w:val="29"/>
  </w:num>
  <w:num w:numId="26">
    <w:abstractNumId w:val="0"/>
  </w:num>
  <w:num w:numId="27">
    <w:abstractNumId w:val="1"/>
  </w:num>
  <w:num w:numId="28">
    <w:abstractNumId w:val="2"/>
  </w:num>
  <w:num w:numId="29">
    <w:abstractNumId w:val="35"/>
  </w:num>
  <w:num w:numId="30">
    <w:abstractNumId w:val="36"/>
  </w:num>
  <w:num w:numId="31">
    <w:abstractNumId w:val="12"/>
  </w:num>
  <w:num w:numId="32">
    <w:abstractNumId w:val="3"/>
  </w:num>
  <w:num w:numId="33">
    <w:abstractNumId w:val="4"/>
  </w:num>
  <w:num w:numId="34">
    <w:abstractNumId w:val="15"/>
  </w:num>
  <w:num w:numId="35">
    <w:abstractNumId w:val="10"/>
  </w:num>
  <w:num w:numId="36">
    <w:abstractNumId w:val="37"/>
  </w:num>
  <w:num w:numId="37">
    <w:abstractNumId w:val="18"/>
  </w:num>
  <w:num w:numId="38">
    <w:abstractNumId w:val="8"/>
  </w:num>
  <w:num w:numId="39">
    <w:abstractNumId w:val="38"/>
  </w:num>
  <w:num w:numId="40">
    <w:abstractNumId w:val="6"/>
  </w:num>
  <w:num w:numId="41">
    <w:abstractNumId w:val="7"/>
  </w:num>
  <w:num w:numId="42">
    <w:abstractNumId w:val="9"/>
  </w:num>
  <w:num w:numId="4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0FD7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154844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9768</cp:revision>
  <dcterms:created xsi:type="dcterms:W3CDTF">2024-06-20T08:51:00Z</dcterms:created>
  <dcterms:modified xsi:type="dcterms:W3CDTF">2025-03-02T12:53:00Z</dcterms:modified>
  <cp:category/>
</cp:coreProperties>
</file>