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8458" w14:textId="77777777" w:rsidR="008D528C" w:rsidRDefault="008D528C" w:rsidP="008D528C">
      <w:pPr>
        <w:pStyle w:val="113"/>
        <w:shd w:val="clear" w:color="auto" w:fill="auto"/>
        <w:spacing w:after="932" w:line="280" w:lineRule="exact"/>
        <w:ind w:left="1660"/>
      </w:pPr>
      <w:r>
        <w:rPr>
          <w:rStyle w:val="112"/>
          <w:b/>
          <w:bCs/>
          <w:color w:val="000000"/>
        </w:rPr>
        <w:t>Проскурин Сергей Георгиевич</w:t>
      </w:r>
    </w:p>
    <w:p w14:paraId="53F3E3F5" w14:textId="77777777" w:rsidR="008D528C" w:rsidRDefault="008D528C" w:rsidP="008D528C">
      <w:pPr>
        <w:pStyle w:val="113"/>
        <w:shd w:val="clear" w:color="auto" w:fill="auto"/>
        <w:spacing w:line="280" w:lineRule="exact"/>
        <w:ind w:left="2160"/>
      </w:pPr>
      <w:r>
        <w:rPr>
          <w:rStyle w:val="112"/>
          <w:b/>
          <w:bCs/>
          <w:color w:val="000000"/>
        </w:rPr>
        <w:t>Труба в эпоху барокко:</w:t>
      </w:r>
    </w:p>
    <w:p w14:paraId="4E7D0C7D" w14:textId="77777777" w:rsidR="008D528C" w:rsidRDefault="008D528C" w:rsidP="008D528C">
      <w:pPr>
        <w:pStyle w:val="113"/>
        <w:shd w:val="clear" w:color="auto" w:fill="auto"/>
        <w:spacing w:after="817" w:line="280" w:lineRule="exact"/>
      </w:pPr>
      <w:r>
        <w:rPr>
          <w:rStyle w:val="112"/>
          <w:b/>
          <w:bCs/>
          <w:color w:val="000000"/>
        </w:rPr>
        <w:t>инструментарий, репертуар, исполнительские традиции</w:t>
      </w:r>
    </w:p>
    <w:p w14:paraId="2E54F320" w14:textId="77777777" w:rsidR="008D528C" w:rsidRDefault="008D528C" w:rsidP="008D528C">
      <w:pPr>
        <w:pStyle w:val="210"/>
        <w:shd w:val="clear" w:color="auto" w:fill="auto"/>
        <w:spacing w:before="0" w:after="1263" w:line="280" w:lineRule="exact"/>
        <w:ind w:left="960" w:firstLine="0"/>
      </w:pPr>
      <w:r>
        <w:rPr>
          <w:rStyle w:val="21"/>
          <w:color w:val="000000"/>
        </w:rPr>
        <w:t>Специальность 17.00.02 - Музыкальное искусство</w:t>
      </w:r>
    </w:p>
    <w:p w14:paraId="0BFFD2B1" w14:textId="77777777" w:rsidR="008D528C" w:rsidRDefault="008D528C" w:rsidP="008D528C">
      <w:pPr>
        <w:pStyle w:val="210"/>
        <w:shd w:val="clear" w:color="auto" w:fill="auto"/>
        <w:spacing w:before="0" w:after="0" w:line="317" w:lineRule="exact"/>
        <w:ind w:left="2880" w:firstLine="0"/>
      </w:pPr>
      <w:r>
        <w:rPr>
          <w:rStyle w:val="21"/>
          <w:color w:val="000000"/>
        </w:rPr>
        <w:t>Диссертация</w:t>
      </w:r>
    </w:p>
    <w:p w14:paraId="70428F63" w14:textId="77777777" w:rsidR="008D528C" w:rsidRDefault="008D528C" w:rsidP="008D528C">
      <w:pPr>
        <w:pStyle w:val="210"/>
        <w:shd w:val="clear" w:color="auto" w:fill="auto"/>
        <w:spacing w:before="0" w:after="900" w:line="317" w:lineRule="exact"/>
        <w:ind w:left="1920" w:right="3040" w:firstLine="0"/>
      </w:pPr>
      <w:r>
        <w:rPr>
          <w:rStyle w:val="21"/>
          <w:color w:val="000000"/>
        </w:rPr>
        <w:t>на соискание ученой степени кандидата искусствоведения</w:t>
      </w:r>
    </w:p>
    <w:p w14:paraId="4483C6EB" w14:textId="77777777" w:rsidR="008D528C" w:rsidRDefault="008D528C" w:rsidP="008D528C">
      <w:pPr>
        <w:pStyle w:val="210"/>
        <w:shd w:val="clear" w:color="auto" w:fill="auto"/>
        <w:spacing w:before="0" w:after="4710" w:line="317" w:lineRule="exact"/>
        <w:ind w:left="3240" w:firstLine="0"/>
        <w:jc w:val="right"/>
      </w:pPr>
      <w:r>
        <w:rPr>
          <w:rStyle w:val="21"/>
          <w:color w:val="000000"/>
        </w:rPr>
        <w:t>Научный руководитель - кандидат иск-ния, профессор Тараева Г. Р.</w:t>
      </w:r>
    </w:p>
    <w:p w14:paraId="0E730C40" w14:textId="77777777" w:rsidR="008D528C" w:rsidRDefault="008D528C" w:rsidP="008D528C">
      <w:pPr>
        <w:pStyle w:val="210"/>
        <w:shd w:val="clear" w:color="auto" w:fill="auto"/>
        <w:spacing w:before="0" w:after="0" w:line="280" w:lineRule="exact"/>
        <w:ind w:left="2300" w:firstLine="0"/>
        <w:sectPr w:rsidR="008D528C" w:rsidSect="008D528C">
          <w:pgSz w:w="11900" w:h="16840"/>
          <w:pgMar w:top="3286" w:right="823" w:bottom="1630" w:left="263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Ростов-на-Дону - 2005</w:t>
      </w:r>
    </w:p>
    <w:p w14:paraId="6EA9B5C9" w14:textId="77777777" w:rsidR="008D528C" w:rsidRDefault="008D528C" w:rsidP="008D528C">
      <w:pPr>
        <w:spacing w:line="172" w:lineRule="exact"/>
        <w:rPr>
          <w:sz w:val="14"/>
          <w:szCs w:val="14"/>
        </w:rPr>
      </w:pPr>
    </w:p>
    <w:p w14:paraId="7FAFC53E" w14:textId="77777777" w:rsidR="008D528C" w:rsidRDefault="008D528C" w:rsidP="008D528C">
      <w:pPr>
        <w:rPr>
          <w:sz w:val="2"/>
          <w:szCs w:val="2"/>
        </w:rPr>
        <w:sectPr w:rsidR="008D528C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736" w:right="0" w:bottom="1333" w:left="0" w:header="0" w:footer="3" w:gutter="0"/>
          <w:pgNumType w:start="2"/>
          <w:cols w:space="720"/>
          <w:noEndnote/>
          <w:docGrid w:linePitch="360"/>
        </w:sectPr>
      </w:pPr>
    </w:p>
    <w:p w14:paraId="152EEB04" w14:textId="77777777" w:rsidR="008D528C" w:rsidRDefault="008D528C" w:rsidP="008D528C">
      <w:pPr>
        <w:pStyle w:val="81"/>
        <w:tabs>
          <w:tab w:val="left" w:leader="dot" w:pos="8941"/>
        </w:tabs>
        <w:spacing w:after="248" w:line="280" w:lineRule="exact"/>
      </w:pPr>
      <w:r>
        <w:rPr>
          <w:sz w:val="2"/>
          <w:szCs w:val="2"/>
        </w:rPr>
        <w:fldChar w:fldCharType="begin"/>
      </w:r>
      <w:r>
        <w:rPr>
          <w:sz w:val="2"/>
          <w:szCs w:val="2"/>
        </w:rPr>
        <w:instrText xml:space="preserve"> TOC \o "1-5" \h \z </w:instrText>
      </w:r>
      <w:r>
        <w:rPr>
          <w:sz w:val="2"/>
          <w:szCs w:val="2"/>
        </w:rPr>
        <w:fldChar w:fldCharType="separate"/>
      </w:r>
      <w:r>
        <w:rPr>
          <w:rStyle w:val="82"/>
          <w:color w:val="000000"/>
        </w:rPr>
        <w:t>Введение</w:t>
      </w:r>
      <w:r>
        <w:rPr>
          <w:rStyle w:val="82"/>
          <w:color w:val="000000"/>
        </w:rPr>
        <w:tab/>
        <w:t>3</w:t>
      </w:r>
    </w:p>
    <w:p w14:paraId="43FAA5EF" w14:textId="77777777" w:rsidR="008D528C" w:rsidRDefault="008D528C" w:rsidP="008D528C">
      <w:pPr>
        <w:pStyle w:val="81"/>
        <w:tabs>
          <w:tab w:val="left" w:leader="dot" w:pos="8941"/>
        </w:tabs>
        <w:spacing w:after="0" w:line="317" w:lineRule="exact"/>
      </w:pPr>
      <w:r>
        <w:rPr>
          <w:rStyle w:val="82"/>
          <w:color w:val="000000"/>
        </w:rPr>
        <w:t>Глава 1. Инструментарий</w:t>
      </w:r>
      <w:r>
        <w:rPr>
          <w:rStyle w:val="82"/>
          <w:color w:val="000000"/>
        </w:rPr>
        <w:tab/>
        <w:t>24</w:t>
      </w:r>
    </w:p>
    <w:p w14:paraId="01BCA57C" w14:textId="77777777" w:rsidR="008D528C" w:rsidRDefault="008D528C" w:rsidP="008D528C">
      <w:pPr>
        <w:pStyle w:val="81"/>
        <w:widowControl w:val="0"/>
        <w:numPr>
          <w:ilvl w:val="0"/>
          <w:numId w:val="5"/>
        </w:numPr>
        <w:tabs>
          <w:tab w:val="left" w:pos="763"/>
          <w:tab w:val="right" w:leader="dot" w:pos="9245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Вопросы систематизации и терминологии</w:t>
      </w:r>
      <w:r>
        <w:rPr>
          <w:rStyle w:val="82"/>
          <w:color w:val="000000"/>
        </w:rPr>
        <w:tab/>
        <w:t>24</w:t>
      </w:r>
    </w:p>
    <w:p w14:paraId="3D25297D" w14:textId="77777777" w:rsidR="008D528C" w:rsidRDefault="008D528C" w:rsidP="008D528C">
      <w:pPr>
        <w:pStyle w:val="81"/>
        <w:widowControl w:val="0"/>
        <w:numPr>
          <w:ilvl w:val="0"/>
          <w:numId w:val="5"/>
        </w:numPr>
        <w:tabs>
          <w:tab w:val="left" w:pos="792"/>
          <w:tab w:val="right" w:leader="dot" w:pos="9245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Разновидности труб</w:t>
      </w:r>
      <w:r>
        <w:rPr>
          <w:rStyle w:val="82"/>
          <w:color w:val="000000"/>
        </w:rPr>
        <w:tab/>
        <w:t>27</w:t>
      </w:r>
    </w:p>
    <w:p w14:paraId="55B57707" w14:textId="77777777" w:rsidR="008D528C" w:rsidRDefault="008D528C" w:rsidP="008D528C">
      <w:pPr>
        <w:pStyle w:val="81"/>
        <w:widowControl w:val="0"/>
        <w:numPr>
          <w:ilvl w:val="0"/>
          <w:numId w:val="5"/>
        </w:numPr>
        <w:tabs>
          <w:tab w:val="left" w:pos="792"/>
          <w:tab w:val="right" w:leader="dot" w:pos="9245"/>
        </w:tabs>
        <w:spacing w:after="240" w:line="317" w:lineRule="exact"/>
        <w:ind w:left="400"/>
        <w:jc w:val="both"/>
      </w:pPr>
      <w:r>
        <w:rPr>
          <w:rStyle w:val="82"/>
          <w:color w:val="000000"/>
        </w:rPr>
        <w:t>Центры изготовления труб и ведущие мастера</w:t>
      </w:r>
      <w:r>
        <w:rPr>
          <w:rStyle w:val="82"/>
          <w:color w:val="000000"/>
        </w:rPr>
        <w:tab/>
        <w:t>41</w:t>
      </w:r>
    </w:p>
    <w:p w14:paraId="2DA4377D" w14:textId="77777777" w:rsidR="008D528C" w:rsidRDefault="008D528C" w:rsidP="008D528C">
      <w:pPr>
        <w:pStyle w:val="81"/>
        <w:spacing w:after="0" w:line="317" w:lineRule="exact"/>
      </w:pPr>
      <w:r>
        <w:rPr>
          <w:rStyle w:val="82"/>
          <w:color w:val="000000"/>
        </w:rPr>
        <w:t>Глава 2. Репертуар для трубы: использование инструмента</w:t>
      </w:r>
    </w:p>
    <w:p w14:paraId="0FF17820" w14:textId="77777777" w:rsidR="008D528C" w:rsidRDefault="008D528C" w:rsidP="008D528C">
      <w:pPr>
        <w:pStyle w:val="81"/>
        <w:tabs>
          <w:tab w:val="right" w:leader="dot" w:pos="9245"/>
        </w:tabs>
        <w:spacing w:after="0" w:line="317" w:lineRule="exact"/>
        <w:ind w:left="1200"/>
      </w:pPr>
      <w:r>
        <w:rPr>
          <w:rStyle w:val="82"/>
          <w:color w:val="000000"/>
        </w:rPr>
        <w:t>в прикладных и вокально-хоровых жанрах</w:t>
      </w:r>
      <w:r>
        <w:rPr>
          <w:rStyle w:val="82"/>
          <w:color w:val="000000"/>
        </w:rPr>
        <w:tab/>
        <w:t>43</w:t>
      </w:r>
    </w:p>
    <w:p w14:paraId="3D9A2291" w14:textId="77777777" w:rsidR="008D528C" w:rsidRDefault="008D528C" w:rsidP="008D528C">
      <w:pPr>
        <w:pStyle w:val="81"/>
        <w:widowControl w:val="0"/>
        <w:numPr>
          <w:ilvl w:val="0"/>
          <w:numId w:val="7"/>
        </w:numPr>
        <w:tabs>
          <w:tab w:val="left" w:pos="763"/>
          <w:tab w:val="right" w:leader="dot" w:pos="9245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Прикладные жанры трубной музыки</w:t>
      </w:r>
      <w:r>
        <w:rPr>
          <w:rStyle w:val="82"/>
          <w:color w:val="000000"/>
        </w:rPr>
        <w:tab/>
        <w:t>43</w:t>
      </w:r>
    </w:p>
    <w:p w14:paraId="5D2CDE54" w14:textId="77777777" w:rsidR="008D528C" w:rsidRDefault="008D528C" w:rsidP="008D528C">
      <w:pPr>
        <w:pStyle w:val="81"/>
        <w:widowControl w:val="0"/>
        <w:numPr>
          <w:ilvl w:val="0"/>
          <w:numId w:val="7"/>
        </w:numPr>
        <w:tabs>
          <w:tab w:val="left" w:pos="792"/>
          <w:tab w:val="left" w:leader="dot" w:pos="8941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Труба в духовных кантатно-ораториальных произведениях</w:t>
      </w:r>
      <w:r>
        <w:rPr>
          <w:rStyle w:val="82"/>
          <w:color w:val="000000"/>
        </w:rPr>
        <w:tab/>
        <w:t>54</w:t>
      </w:r>
    </w:p>
    <w:p w14:paraId="1D5A2B90" w14:textId="77777777" w:rsidR="008D528C" w:rsidRDefault="008D528C" w:rsidP="008D528C">
      <w:pPr>
        <w:pStyle w:val="81"/>
        <w:widowControl w:val="0"/>
        <w:numPr>
          <w:ilvl w:val="0"/>
          <w:numId w:val="7"/>
        </w:numPr>
        <w:tabs>
          <w:tab w:val="left" w:pos="792"/>
          <w:tab w:val="right" w:leader="dot" w:pos="9245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Труба в опере</w:t>
      </w:r>
      <w:r>
        <w:rPr>
          <w:rStyle w:val="82"/>
          <w:color w:val="000000"/>
        </w:rPr>
        <w:tab/>
        <w:t>60</w:t>
      </w:r>
    </w:p>
    <w:p w14:paraId="2745EE22" w14:textId="77777777" w:rsidR="008D528C" w:rsidRDefault="008D528C" w:rsidP="008D528C">
      <w:pPr>
        <w:pStyle w:val="81"/>
        <w:widowControl w:val="0"/>
        <w:numPr>
          <w:ilvl w:val="0"/>
          <w:numId w:val="7"/>
        </w:numPr>
        <w:tabs>
          <w:tab w:val="left" w:pos="797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Использование трубы в вокально-инструментальных жанрах</w:t>
      </w:r>
    </w:p>
    <w:p w14:paraId="40CD5862" w14:textId="77777777" w:rsidR="008D528C" w:rsidRDefault="008D528C" w:rsidP="008D528C">
      <w:pPr>
        <w:pStyle w:val="81"/>
        <w:tabs>
          <w:tab w:val="left" w:leader="dot" w:pos="8941"/>
        </w:tabs>
        <w:spacing w:after="240" w:line="317" w:lineRule="exact"/>
        <w:ind w:left="760"/>
      </w:pPr>
      <w:r>
        <w:rPr>
          <w:rStyle w:val="82"/>
          <w:color w:val="000000"/>
        </w:rPr>
        <w:t>Г. Генделя и И.С. Баха</w:t>
      </w:r>
      <w:r>
        <w:rPr>
          <w:rStyle w:val="82"/>
          <w:color w:val="000000"/>
        </w:rPr>
        <w:tab/>
        <w:t>66</w:t>
      </w:r>
    </w:p>
    <w:p w14:paraId="20C46CC3" w14:textId="77777777" w:rsidR="008D528C" w:rsidRDefault="008D528C" w:rsidP="008D528C">
      <w:pPr>
        <w:pStyle w:val="81"/>
        <w:tabs>
          <w:tab w:val="left" w:leader="dot" w:pos="8941"/>
        </w:tabs>
        <w:spacing w:after="0" w:line="317" w:lineRule="exact"/>
      </w:pPr>
      <w:r>
        <w:rPr>
          <w:rStyle w:val="82"/>
          <w:color w:val="000000"/>
        </w:rPr>
        <w:t>Глава 3. Труба в жанрах инструментальной музыки</w:t>
      </w:r>
      <w:r>
        <w:rPr>
          <w:rStyle w:val="82"/>
          <w:color w:val="000000"/>
        </w:rPr>
        <w:tab/>
        <w:t>72</w:t>
      </w:r>
    </w:p>
    <w:p w14:paraId="2A8D416B" w14:textId="77777777" w:rsidR="008D528C" w:rsidRDefault="008D528C" w:rsidP="008D528C">
      <w:pPr>
        <w:pStyle w:val="81"/>
        <w:widowControl w:val="0"/>
        <w:numPr>
          <w:ilvl w:val="0"/>
          <w:numId w:val="8"/>
        </w:numPr>
        <w:tabs>
          <w:tab w:val="left" w:pos="758"/>
          <w:tab w:val="left" w:leader="dot" w:pos="8941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Общий обзор инструментальных жанров</w:t>
      </w:r>
      <w:r>
        <w:rPr>
          <w:rStyle w:val="82"/>
          <w:color w:val="000000"/>
        </w:rPr>
        <w:tab/>
        <w:t>72</w:t>
      </w:r>
    </w:p>
    <w:p w14:paraId="081371C7" w14:textId="77777777" w:rsidR="008D528C" w:rsidRDefault="008D528C" w:rsidP="008D528C">
      <w:pPr>
        <w:pStyle w:val="81"/>
        <w:widowControl w:val="0"/>
        <w:numPr>
          <w:ilvl w:val="0"/>
          <w:numId w:val="8"/>
        </w:numPr>
        <w:tabs>
          <w:tab w:val="left" w:pos="792"/>
          <w:tab w:val="left" w:leader="dot" w:pos="8941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Участие трубы в формировании жанра увертюры</w:t>
      </w:r>
      <w:r>
        <w:rPr>
          <w:rStyle w:val="82"/>
          <w:color w:val="000000"/>
        </w:rPr>
        <w:tab/>
        <w:t>77</w:t>
      </w:r>
    </w:p>
    <w:p w14:paraId="6D0092D7" w14:textId="77777777" w:rsidR="008D528C" w:rsidRDefault="008D528C" w:rsidP="008D528C">
      <w:pPr>
        <w:pStyle w:val="81"/>
        <w:widowControl w:val="0"/>
        <w:numPr>
          <w:ilvl w:val="0"/>
          <w:numId w:val="8"/>
        </w:numPr>
        <w:tabs>
          <w:tab w:val="left" w:pos="792"/>
          <w:tab w:val="left" w:leader="dot" w:pos="8941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Труба в жанрах инструментальной сюиты</w:t>
      </w:r>
      <w:r>
        <w:rPr>
          <w:rStyle w:val="82"/>
          <w:color w:val="000000"/>
        </w:rPr>
        <w:tab/>
        <w:t>84</w:t>
      </w:r>
    </w:p>
    <w:p w14:paraId="4A0E411C" w14:textId="77777777" w:rsidR="008D528C" w:rsidRDefault="008D528C" w:rsidP="008D528C">
      <w:pPr>
        <w:pStyle w:val="81"/>
        <w:widowControl w:val="0"/>
        <w:numPr>
          <w:ilvl w:val="0"/>
          <w:numId w:val="8"/>
        </w:numPr>
        <w:tabs>
          <w:tab w:val="left" w:pos="797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 xml:space="preserve">Сонаты и концерты для одной и двух труб с органом или </w:t>
      </w:r>
      <w:r w:rsidRPr="008D528C">
        <w:rPr>
          <w:rStyle w:val="af9"/>
          <w:color w:val="000000"/>
          <w:lang w:val="ru-RU"/>
        </w:rPr>
        <w:t>бассо</w:t>
      </w:r>
    </w:p>
    <w:p w14:paraId="1FE4A484" w14:textId="77777777" w:rsidR="008D528C" w:rsidRDefault="008D528C" w:rsidP="008D528C">
      <w:pPr>
        <w:pStyle w:val="24"/>
        <w:shd w:val="clear" w:color="auto" w:fill="auto"/>
        <w:tabs>
          <w:tab w:val="left" w:leader="dot" w:pos="8941"/>
        </w:tabs>
        <w:ind w:left="760"/>
      </w:pPr>
      <w:r>
        <w:rPr>
          <w:rStyle w:val="23"/>
          <w:i/>
          <w:iCs/>
          <w:color w:val="000000"/>
        </w:rPr>
        <w:t>континуо</w:t>
      </w:r>
      <w:r>
        <w:rPr>
          <w:rStyle w:val="26"/>
          <w:i w:val="0"/>
          <w:iCs w:val="0"/>
          <w:color w:val="000000"/>
        </w:rPr>
        <w:tab/>
        <w:t>92</w:t>
      </w:r>
    </w:p>
    <w:p w14:paraId="21883186" w14:textId="77777777" w:rsidR="008D528C" w:rsidRDefault="008D528C" w:rsidP="008D528C">
      <w:pPr>
        <w:pStyle w:val="81"/>
        <w:widowControl w:val="0"/>
        <w:numPr>
          <w:ilvl w:val="0"/>
          <w:numId w:val="8"/>
        </w:numPr>
        <w:tabs>
          <w:tab w:val="left" w:pos="797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 xml:space="preserve">Произведения для трубы, струнных и </w:t>
      </w:r>
      <w:r w:rsidRPr="008D528C">
        <w:rPr>
          <w:rStyle w:val="af9"/>
          <w:color w:val="000000"/>
          <w:lang w:val="ru-RU"/>
        </w:rPr>
        <w:t>бассо континуо</w:t>
      </w:r>
    </w:p>
    <w:p w14:paraId="00E0A5CB" w14:textId="77777777" w:rsidR="008D528C" w:rsidRDefault="008D528C" w:rsidP="008D528C">
      <w:pPr>
        <w:pStyle w:val="81"/>
        <w:tabs>
          <w:tab w:val="left" w:leader="dot" w:pos="8941"/>
        </w:tabs>
        <w:spacing w:after="90" w:line="317" w:lineRule="exact"/>
        <w:ind w:left="760"/>
      </w:pPr>
      <w:r>
        <w:rPr>
          <w:rStyle w:val="82"/>
          <w:color w:val="000000"/>
        </w:rPr>
        <w:t>(вторая половина XVII столетия)</w:t>
      </w:r>
      <w:r>
        <w:rPr>
          <w:rStyle w:val="82"/>
          <w:color w:val="000000"/>
        </w:rPr>
        <w:tab/>
        <w:t>100</w:t>
      </w:r>
    </w:p>
    <w:p w14:paraId="4545147E" w14:textId="77777777" w:rsidR="008D528C" w:rsidRDefault="008D528C" w:rsidP="008D528C">
      <w:pPr>
        <w:pStyle w:val="81"/>
        <w:widowControl w:val="0"/>
        <w:numPr>
          <w:ilvl w:val="0"/>
          <w:numId w:val="8"/>
        </w:numPr>
        <w:tabs>
          <w:tab w:val="left" w:pos="797"/>
        </w:tabs>
        <w:spacing w:after="0" w:line="280" w:lineRule="exact"/>
        <w:ind w:left="400"/>
        <w:jc w:val="both"/>
      </w:pPr>
      <w:r>
        <w:rPr>
          <w:rStyle w:val="82"/>
          <w:color w:val="000000"/>
        </w:rPr>
        <w:t xml:space="preserve">Произведения для трубы, струнных и </w:t>
      </w:r>
      <w:r w:rsidRPr="008D528C">
        <w:rPr>
          <w:rStyle w:val="af9"/>
          <w:color w:val="000000"/>
          <w:lang w:val="ru-RU"/>
        </w:rPr>
        <w:t>бассо континуо</w:t>
      </w:r>
    </w:p>
    <w:p w14:paraId="06300503" w14:textId="77777777" w:rsidR="008D528C" w:rsidRDefault="008D528C" w:rsidP="008D528C">
      <w:pPr>
        <w:pStyle w:val="81"/>
        <w:tabs>
          <w:tab w:val="left" w:leader="dot" w:pos="8941"/>
        </w:tabs>
        <w:spacing w:after="128" w:line="280" w:lineRule="exact"/>
        <w:ind w:left="760"/>
      </w:pPr>
      <w:r>
        <w:rPr>
          <w:rStyle w:val="82"/>
          <w:color w:val="000000"/>
        </w:rPr>
        <w:t>(первая половина XVIII столетия)</w:t>
      </w:r>
      <w:r>
        <w:rPr>
          <w:rStyle w:val="82"/>
          <w:color w:val="000000"/>
        </w:rPr>
        <w:tab/>
        <w:t>118</w:t>
      </w:r>
    </w:p>
    <w:p w14:paraId="7B3CFDDB" w14:textId="77777777" w:rsidR="008D528C" w:rsidRDefault="008D528C" w:rsidP="008D528C">
      <w:pPr>
        <w:pStyle w:val="81"/>
        <w:tabs>
          <w:tab w:val="left" w:leader="dot" w:pos="8941"/>
        </w:tabs>
        <w:spacing w:after="0" w:line="317" w:lineRule="exact"/>
      </w:pPr>
      <w:hyperlink w:anchor="bookmark2" w:tooltip="Current Document" w:history="1">
        <w:r>
          <w:rPr>
            <w:rStyle w:val="82"/>
            <w:color w:val="000000"/>
          </w:rPr>
          <w:t>Глава 4. Исполнительские традиции</w:t>
        </w:r>
        <w:r>
          <w:rPr>
            <w:rStyle w:val="82"/>
            <w:color w:val="000000"/>
          </w:rPr>
          <w:tab/>
          <w:t>132</w:t>
        </w:r>
      </w:hyperlink>
    </w:p>
    <w:p w14:paraId="6DE3BC7B" w14:textId="77777777" w:rsidR="008D528C" w:rsidRDefault="008D528C" w:rsidP="008D528C">
      <w:pPr>
        <w:pStyle w:val="81"/>
        <w:widowControl w:val="0"/>
        <w:numPr>
          <w:ilvl w:val="0"/>
          <w:numId w:val="9"/>
        </w:numPr>
        <w:tabs>
          <w:tab w:val="left" w:pos="768"/>
          <w:tab w:val="left" w:leader="dot" w:pos="8941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Исполнительство на трубе в эпоху барокко</w:t>
      </w:r>
      <w:r>
        <w:rPr>
          <w:rStyle w:val="82"/>
          <w:color w:val="000000"/>
        </w:rPr>
        <w:tab/>
        <w:t>132</w:t>
      </w:r>
    </w:p>
    <w:p w14:paraId="54C2B9B0" w14:textId="77777777" w:rsidR="008D528C" w:rsidRDefault="008D528C" w:rsidP="008D528C">
      <w:pPr>
        <w:pStyle w:val="81"/>
        <w:widowControl w:val="0"/>
        <w:numPr>
          <w:ilvl w:val="0"/>
          <w:numId w:val="9"/>
        </w:numPr>
        <w:tabs>
          <w:tab w:val="left" w:pos="792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Исполнение трубных партий в барочных произведениях в XIX -</w:t>
      </w:r>
    </w:p>
    <w:p w14:paraId="4D5A6A48" w14:textId="77777777" w:rsidR="008D528C" w:rsidRDefault="008D528C" w:rsidP="008D528C">
      <w:pPr>
        <w:pStyle w:val="81"/>
        <w:tabs>
          <w:tab w:val="left" w:leader="dot" w:pos="8941"/>
        </w:tabs>
        <w:spacing w:after="0" w:line="317" w:lineRule="exact"/>
        <w:ind w:left="760"/>
      </w:pPr>
      <w:r>
        <w:rPr>
          <w:rStyle w:val="82"/>
          <w:color w:val="000000"/>
        </w:rPr>
        <w:t>начале XX в</w:t>
      </w:r>
      <w:r>
        <w:rPr>
          <w:rStyle w:val="82"/>
          <w:color w:val="000000"/>
        </w:rPr>
        <w:tab/>
        <w:t>145</w:t>
      </w:r>
    </w:p>
    <w:p w14:paraId="20AC21BA" w14:textId="77777777" w:rsidR="008D528C" w:rsidRDefault="008D528C" w:rsidP="008D528C">
      <w:pPr>
        <w:pStyle w:val="81"/>
        <w:widowControl w:val="0"/>
        <w:numPr>
          <w:ilvl w:val="0"/>
          <w:numId w:val="9"/>
        </w:numPr>
        <w:tabs>
          <w:tab w:val="left" w:pos="792"/>
          <w:tab w:val="left" w:leader="dot" w:pos="8941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 xml:space="preserve">Поиски и эксперименты 1930 - 1960 </w:t>
      </w:r>
      <w:proofErr w:type="gramStart"/>
      <w:r>
        <w:rPr>
          <w:rStyle w:val="82"/>
          <w:color w:val="000000"/>
        </w:rPr>
        <w:t>г.г</w:t>
      </w:r>
      <w:proofErr w:type="gramEnd"/>
      <w:r>
        <w:rPr>
          <w:rStyle w:val="82"/>
          <w:color w:val="000000"/>
        </w:rPr>
        <w:tab/>
        <w:t>148</w:t>
      </w:r>
    </w:p>
    <w:p w14:paraId="0696A0AF" w14:textId="77777777" w:rsidR="008D528C" w:rsidRDefault="008D528C" w:rsidP="008D528C">
      <w:pPr>
        <w:pStyle w:val="81"/>
        <w:widowControl w:val="0"/>
        <w:numPr>
          <w:ilvl w:val="0"/>
          <w:numId w:val="10"/>
        </w:numPr>
        <w:tabs>
          <w:tab w:val="left" w:pos="792"/>
          <w:tab w:val="left" w:leader="dot" w:pos="8941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Исполнительство на аутентичных инструментах</w:t>
      </w:r>
      <w:r>
        <w:rPr>
          <w:rStyle w:val="82"/>
          <w:color w:val="000000"/>
        </w:rPr>
        <w:tab/>
        <w:t>151</w:t>
      </w:r>
    </w:p>
    <w:p w14:paraId="5B9F1152" w14:textId="77777777" w:rsidR="008D528C" w:rsidRDefault="008D528C" w:rsidP="008D528C">
      <w:pPr>
        <w:pStyle w:val="81"/>
        <w:widowControl w:val="0"/>
        <w:numPr>
          <w:ilvl w:val="0"/>
          <w:numId w:val="10"/>
        </w:numPr>
        <w:tabs>
          <w:tab w:val="left" w:pos="792"/>
          <w:tab w:val="left" w:leader="dot" w:pos="8941"/>
        </w:tabs>
        <w:spacing w:after="0" w:line="317" w:lineRule="exact"/>
        <w:ind w:left="400"/>
        <w:jc w:val="both"/>
      </w:pPr>
      <w:r>
        <w:rPr>
          <w:rStyle w:val="82"/>
          <w:color w:val="000000"/>
        </w:rPr>
        <w:t>Проблемы интерпретации и стиля</w:t>
      </w:r>
      <w:r>
        <w:rPr>
          <w:rStyle w:val="82"/>
          <w:color w:val="000000"/>
        </w:rPr>
        <w:tab/>
        <w:t>155</w:t>
      </w:r>
    </w:p>
    <w:p w14:paraId="00685607" w14:textId="77777777" w:rsidR="008D528C" w:rsidRDefault="008D528C" w:rsidP="008D528C">
      <w:pPr>
        <w:pStyle w:val="81"/>
        <w:tabs>
          <w:tab w:val="left" w:leader="dot" w:pos="8941"/>
        </w:tabs>
        <w:spacing w:after="0" w:line="643" w:lineRule="exact"/>
      </w:pPr>
      <w:r>
        <w:rPr>
          <w:rStyle w:val="82"/>
          <w:color w:val="000000"/>
        </w:rPr>
        <w:t>Заключение</w:t>
      </w:r>
      <w:r>
        <w:rPr>
          <w:rStyle w:val="82"/>
          <w:color w:val="000000"/>
        </w:rPr>
        <w:tab/>
        <w:t>157</w:t>
      </w:r>
    </w:p>
    <w:p w14:paraId="3DB8F8D9" w14:textId="77777777" w:rsidR="008D528C" w:rsidRDefault="008D528C" w:rsidP="008D528C">
      <w:pPr>
        <w:pStyle w:val="81"/>
        <w:tabs>
          <w:tab w:val="left" w:leader="dot" w:pos="8941"/>
        </w:tabs>
        <w:spacing w:after="0" w:line="643" w:lineRule="exact"/>
      </w:pPr>
      <w:r>
        <w:rPr>
          <w:rStyle w:val="82"/>
          <w:color w:val="000000"/>
        </w:rPr>
        <w:t>Список литературы</w:t>
      </w:r>
      <w:r>
        <w:rPr>
          <w:rStyle w:val="82"/>
          <w:color w:val="000000"/>
        </w:rPr>
        <w:tab/>
        <w:t>164</w:t>
      </w:r>
    </w:p>
    <w:p w14:paraId="7C2F8069" w14:textId="77777777" w:rsidR="008D528C" w:rsidRDefault="008D528C" w:rsidP="008D528C">
      <w:pPr>
        <w:pStyle w:val="81"/>
        <w:tabs>
          <w:tab w:val="left" w:leader="dot" w:pos="8941"/>
        </w:tabs>
        <w:spacing w:after="0" w:line="643" w:lineRule="exact"/>
      </w:pPr>
      <w:hyperlink w:anchor="bookmark4" w:tooltip="Current Document" w:history="1">
        <w:r>
          <w:rPr>
            <w:rStyle w:val="82"/>
            <w:color w:val="000000"/>
          </w:rPr>
          <w:t>Иллюстрации</w:t>
        </w:r>
        <w:r>
          <w:rPr>
            <w:rStyle w:val="82"/>
            <w:color w:val="000000"/>
          </w:rPr>
          <w:tab/>
          <w:t>174</w:t>
        </w:r>
      </w:hyperlink>
    </w:p>
    <w:p w14:paraId="455E33BB" w14:textId="77777777" w:rsidR="008D528C" w:rsidRDefault="008D528C" w:rsidP="008D528C">
      <w:pPr>
        <w:pStyle w:val="81"/>
        <w:tabs>
          <w:tab w:val="left" w:leader="dot" w:pos="8941"/>
        </w:tabs>
        <w:spacing w:after="0" w:line="280" w:lineRule="exact"/>
        <w:sectPr w:rsidR="008D528C">
          <w:type w:val="continuous"/>
          <w:pgSz w:w="11900" w:h="16840"/>
          <w:pgMar w:top="1736" w:right="676" w:bottom="1333" w:left="1380" w:header="0" w:footer="3" w:gutter="0"/>
          <w:cols w:space="720"/>
          <w:noEndnote/>
          <w:docGrid w:linePitch="360"/>
        </w:sectPr>
      </w:pPr>
      <w:r>
        <w:rPr>
          <w:rStyle w:val="82"/>
          <w:color w:val="000000"/>
        </w:rPr>
        <w:t>Нотные примеры</w:t>
      </w:r>
      <w:r>
        <w:rPr>
          <w:rStyle w:val="82"/>
          <w:color w:val="000000"/>
        </w:rPr>
        <w:tab/>
        <w:t>194</w:t>
      </w:r>
    </w:p>
    <w:p w14:paraId="69D1D35B" w14:textId="5BF6C6D7" w:rsidR="0003033E" w:rsidRDefault="008D528C" w:rsidP="008D528C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lastRenderedPageBreak/>
        <w:fldChar w:fldCharType="end"/>
      </w:r>
    </w:p>
    <w:p w14:paraId="42E64329" w14:textId="77777777" w:rsidR="008D528C" w:rsidRDefault="008D528C" w:rsidP="008D528C">
      <w:pPr>
        <w:pStyle w:val="210"/>
        <w:shd w:val="clear" w:color="auto" w:fill="auto"/>
        <w:spacing w:before="0" w:after="6" w:line="280" w:lineRule="exact"/>
        <w:ind w:left="4540" w:firstLine="0"/>
      </w:pPr>
      <w:r>
        <w:rPr>
          <w:rStyle w:val="21"/>
          <w:color w:val="000000"/>
        </w:rPr>
        <w:t>Заключение</w:t>
      </w:r>
    </w:p>
    <w:p w14:paraId="16AB4E9E" w14:textId="77777777" w:rsidR="008D528C" w:rsidRDefault="008D528C" w:rsidP="008D528C">
      <w:pPr>
        <w:pStyle w:val="210"/>
        <w:shd w:val="clear" w:color="auto" w:fill="auto"/>
        <w:spacing w:before="0" w:after="0" w:line="475" w:lineRule="exact"/>
        <w:ind w:left="620" w:firstLine="700"/>
        <w:jc w:val="both"/>
      </w:pPr>
      <w:r>
        <w:rPr>
          <w:rStyle w:val="21"/>
          <w:color w:val="000000"/>
        </w:rPr>
        <w:t>Подводя итоги рассмотрению трубного инструментария, репертуара, исполнительских традиций эпохи барокко, следует подчеркнуть, что данная эпоха - «золотой век» в истории трубы как натурального инструмента.</w:t>
      </w:r>
    </w:p>
    <w:p w14:paraId="44F3CB41" w14:textId="77777777" w:rsidR="008D528C" w:rsidRDefault="008D528C" w:rsidP="008D528C">
      <w:pPr>
        <w:pStyle w:val="210"/>
        <w:shd w:val="clear" w:color="auto" w:fill="auto"/>
        <w:spacing w:before="0" w:after="0" w:line="475" w:lineRule="exact"/>
        <w:ind w:left="620" w:firstLine="700"/>
        <w:jc w:val="both"/>
      </w:pPr>
      <w:r>
        <w:rPr>
          <w:rStyle w:val="21"/>
          <w:color w:val="000000"/>
        </w:rPr>
        <w:t>К началу XVII века инструмент практически полностью сформировал</w:t>
      </w:r>
      <w:r>
        <w:rPr>
          <w:rStyle w:val="21"/>
          <w:color w:val="000000"/>
        </w:rPr>
        <w:softHyphen/>
        <w:t>ся, возникли крупные центры по его изготовлению. Династии и школы мас</w:t>
      </w:r>
      <w:r>
        <w:rPr>
          <w:rStyle w:val="21"/>
          <w:color w:val="000000"/>
        </w:rPr>
        <w:softHyphen/>
        <w:t>теров, сложившиеся во всех ведущих европейских странах, обслуживали за</w:t>
      </w:r>
      <w:r>
        <w:rPr>
          <w:rStyle w:val="21"/>
          <w:color w:val="000000"/>
        </w:rPr>
        <w:softHyphen/>
        <w:t>казы монарших и архиепископских дворов, а также муниципалитетов, где десятки трубачей были обеспечены высокооплачиваемой и престижной рабо</w:t>
      </w:r>
      <w:r>
        <w:rPr>
          <w:rStyle w:val="21"/>
          <w:color w:val="000000"/>
        </w:rPr>
        <w:softHyphen/>
        <w:t>той.</w:t>
      </w:r>
    </w:p>
    <w:p w14:paraId="57C95DDE" w14:textId="77777777" w:rsidR="008D528C" w:rsidRDefault="008D528C" w:rsidP="008D528C">
      <w:pPr>
        <w:pStyle w:val="210"/>
        <w:shd w:val="clear" w:color="auto" w:fill="auto"/>
        <w:spacing w:before="0" w:after="0" w:line="475" w:lineRule="exact"/>
        <w:ind w:left="620" w:firstLine="700"/>
        <w:jc w:val="both"/>
      </w:pPr>
      <w:r>
        <w:rPr>
          <w:rStyle w:val="21"/>
          <w:color w:val="000000"/>
        </w:rPr>
        <w:t>Первая «хрестоматия» трубного искусства Ч. Бендинелли, вышедшая в свет в 1614 году и содержащая образцы военной и церемониальной музыки, показывает образцы трубных партий в высоком регистре (кларино); аналоги</w:t>
      </w:r>
      <w:r>
        <w:rPr>
          <w:rStyle w:val="21"/>
          <w:color w:val="000000"/>
        </w:rPr>
        <w:softHyphen/>
        <w:t>чный пример содержит вступительная токката к «Орфею» К. Монтеверди (1608). С 1620-х годов диапазон трубных партий достигает 16-го обертона. Мелодический потенциал инструмента, таким образом, оказывается настоль</w:t>
      </w:r>
      <w:r>
        <w:rPr>
          <w:rStyle w:val="21"/>
          <w:color w:val="000000"/>
        </w:rPr>
        <w:softHyphen/>
        <w:t>ко значительным, что для трубы или с участием трубы начинает создаваться множество произведений.</w:t>
      </w:r>
    </w:p>
    <w:p w14:paraId="63230502" w14:textId="77777777" w:rsidR="008D528C" w:rsidRDefault="008D528C" w:rsidP="008D528C">
      <w:pPr>
        <w:pStyle w:val="210"/>
        <w:shd w:val="clear" w:color="auto" w:fill="auto"/>
        <w:spacing w:before="0" w:after="0" w:line="475" w:lineRule="exact"/>
        <w:ind w:left="620" w:firstLine="700"/>
        <w:jc w:val="both"/>
      </w:pPr>
      <w:r>
        <w:rPr>
          <w:rStyle w:val="21"/>
          <w:color w:val="000000"/>
        </w:rPr>
        <w:t>С 1610-х годов труба внедряется в церковную музыку Австрии, Герма</w:t>
      </w:r>
      <w:r>
        <w:rPr>
          <w:rStyle w:val="21"/>
          <w:color w:val="000000"/>
        </w:rPr>
        <w:softHyphen/>
        <w:t>нии, Швейцарии, Италии и как фанфарно-сигнальный инструмент, и как кон</w:t>
      </w:r>
      <w:r>
        <w:rPr>
          <w:rStyle w:val="21"/>
          <w:color w:val="000000"/>
        </w:rPr>
        <w:softHyphen/>
        <w:t>цертирующий (Г. Шютц, С. Шейдт, М. Преториус, К. Штраус и др.). В хоро</w:t>
      </w:r>
      <w:r>
        <w:rPr>
          <w:rStyle w:val="21"/>
          <w:color w:val="000000"/>
        </w:rPr>
        <w:softHyphen/>
        <w:t>вых, ансамблевых, сольных эпизодах месс, гимнов, кантат, магнификатов, мотетов и других жанров духовной вокально-инструментальной музыки тру</w:t>
      </w:r>
      <w:r>
        <w:rPr>
          <w:rStyle w:val="21"/>
          <w:color w:val="000000"/>
        </w:rPr>
        <w:softHyphen/>
        <w:t xml:space="preserve">ба выполняет разнообразные задачи. Группы трубачей по образцу ансамблей церемониального типа участвуют во вступлениях и интермедиях, а также в кульминационных туттийных </w:t>
      </w:r>
      <w:r>
        <w:rPr>
          <w:rStyle w:val="21"/>
          <w:color w:val="000000"/>
        </w:rPr>
        <w:lastRenderedPageBreak/>
        <w:t>эпизодах вместе с другими инструментами и певческими голосами (хором). Солисты (нередко в дуэте), развив свою тех</w:t>
      </w:r>
      <w:r>
        <w:rPr>
          <w:rStyle w:val="21"/>
          <w:color w:val="000000"/>
        </w:rPr>
        <w:softHyphen/>
        <w:t>нику до такого уровня, который позволяет им соревноваться со скрипачами, завоевывают ведущие позиции в камерных вокальных номерах или разделах.</w:t>
      </w:r>
    </w:p>
    <w:p w14:paraId="51840520" w14:textId="77777777" w:rsidR="008D528C" w:rsidRDefault="008D528C" w:rsidP="008D528C">
      <w:pPr>
        <w:pStyle w:val="210"/>
        <w:shd w:val="clear" w:color="auto" w:fill="auto"/>
        <w:spacing w:before="0" w:after="0" w:line="480" w:lineRule="exact"/>
        <w:ind w:left="620" w:firstLine="700"/>
        <w:jc w:val="both"/>
      </w:pPr>
      <w:r>
        <w:rPr>
          <w:rStyle w:val="21"/>
          <w:color w:val="000000"/>
        </w:rPr>
        <w:t>Участие группы труб в церковном, а позднее - оперном инструмента</w:t>
      </w:r>
      <w:r>
        <w:rPr>
          <w:rStyle w:val="21"/>
          <w:color w:val="000000"/>
        </w:rPr>
        <w:softHyphen/>
        <w:t>льных составах в перспективе ведет к формированию группы медных духо</w:t>
      </w:r>
      <w:r>
        <w:rPr>
          <w:rStyle w:val="21"/>
          <w:color w:val="000000"/>
        </w:rPr>
        <w:softHyphen/>
        <w:t>вых инструментов в классическом симфоническом оркестре. Выделение со</w:t>
      </w:r>
      <w:r>
        <w:rPr>
          <w:rStyle w:val="21"/>
          <w:color w:val="000000"/>
        </w:rPr>
        <w:softHyphen/>
        <w:t>лирующих партий подготавливает почву для становления жанра трубного концерта, а также так называемой “трубной арии”.</w:t>
      </w:r>
    </w:p>
    <w:p w14:paraId="50C58FF0" w14:textId="77777777" w:rsidR="008D528C" w:rsidRDefault="008D528C" w:rsidP="008D528C">
      <w:pPr>
        <w:pStyle w:val="210"/>
        <w:shd w:val="clear" w:color="auto" w:fill="auto"/>
        <w:spacing w:before="0" w:after="0" w:line="480" w:lineRule="exact"/>
        <w:ind w:left="620" w:firstLine="700"/>
        <w:jc w:val="both"/>
      </w:pPr>
      <w:r>
        <w:rPr>
          <w:rStyle w:val="21"/>
          <w:color w:val="000000"/>
        </w:rPr>
        <w:t>В опере труба заявляет о себе в полный голос, начиная с 1660-1670-х годов (Ж. Б. Люли, М. А. Чести). Как и в духовных произведениях, ее испо</w:t>
      </w:r>
      <w:r>
        <w:rPr>
          <w:rStyle w:val="21"/>
          <w:color w:val="000000"/>
        </w:rPr>
        <w:softHyphen/>
        <w:t>льзование здесь весьма многопланово. Будучи тесно связанной с определен</w:t>
      </w:r>
      <w:r>
        <w:rPr>
          <w:rStyle w:val="21"/>
          <w:color w:val="000000"/>
        </w:rPr>
        <w:softHyphen/>
        <w:t>ной образной сферой (божественное, королевское, война, торжества), она вы</w:t>
      </w:r>
      <w:r>
        <w:rPr>
          <w:rStyle w:val="21"/>
          <w:color w:val="000000"/>
        </w:rPr>
        <w:softHyphen/>
        <w:t>ступает в качестве одного из факторов формирования оперной музыкальной драматургии. Помимо эпизодов военного и церемониального характера, ге</w:t>
      </w:r>
      <w:r>
        <w:rPr>
          <w:rStyle w:val="21"/>
          <w:color w:val="000000"/>
        </w:rPr>
        <w:softHyphen/>
        <w:t>роическая трактовка трубы преобладает в «трубных ариях». Тип бравурной героической трубной арии, где, с одной стороны, инструмент вовлекается в соревнование с человеческим голосом, подражает пению, а с другой - вока</w:t>
      </w:r>
      <w:r>
        <w:rPr>
          <w:rStyle w:val="21"/>
          <w:color w:val="000000"/>
        </w:rPr>
        <w:softHyphen/>
        <w:t>льная партия содержит типичные трубные мотивы, утверждается в творчест</w:t>
      </w:r>
      <w:r>
        <w:rPr>
          <w:rStyle w:val="21"/>
          <w:color w:val="000000"/>
        </w:rPr>
        <w:softHyphen/>
        <w:t>ве А. Скарлатти. Одновременно с ним и позднее замечательные образцы тру</w:t>
      </w:r>
      <w:r>
        <w:rPr>
          <w:rStyle w:val="21"/>
          <w:color w:val="000000"/>
        </w:rPr>
        <w:softHyphen/>
        <w:t>бных арий создают Г. Перселл, Г. Ф. Гендель, И. С. Бах (в кантатах).</w:t>
      </w:r>
    </w:p>
    <w:p w14:paraId="462FD8EE" w14:textId="77777777" w:rsidR="008D528C" w:rsidRDefault="008D528C" w:rsidP="008D528C">
      <w:pPr>
        <w:pStyle w:val="210"/>
        <w:shd w:val="clear" w:color="auto" w:fill="auto"/>
        <w:spacing w:before="0" w:after="0" w:line="480" w:lineRule="exact"/>
        <w:ind w:left="620" w:firstLine="700"/>
        <w:jc w:val="both"/>
      </w:pPr>
      <w:r>
        <w:rPr>
          <w:rStyle w:val="21"/>
          <w:color w:val="000000"/>
        </w:rPr>
        <w:t>Во второй трети XVII столетия публикуются первые сольные произве</w:t>
      </w:r>
      <w:r>
        <w:rPr>
          <w:rStyle w:val="21"/>
          <w:color w:val="000000"/>
        </w:rPr>
        <w:softHyphen/>
        <w:t>дения (для трубы с органом, бассо континуо), которые требуют более мягко</w:t>
      </w:r>
      <w:r>
        <w:rPr>
          <w:rStyle w:val="21"/>
          <w:color w:val="000000"/>
        </w:rPr>
        <w:softHyphen/>
        <w:t>го, нежели в церемониальной и церковной музыке звучания инструмента, ис</w:t>
      </w:r>
      <w:r>
        <w:rPr>
          <w:rStyle w:val="21"/>
          <w:color w:val="000000"/>
        </w:rPr>
        <w:softHyphen/>
        <w:t xml:space="preserve">полнения в камерной манере (Д. Фантини, 1638). С этого момента мы можем говорить о включении трубы в процесс формирования </w:t>
      </w:r>
      <w:r>
        <w:rPr>
          <w:rStyle w:val="21"/>
          <w:color w:val="000000"/>
        </w:rPr>
        <w:lastRenderedPageBreak/>
        <w:t>и развития камерных инструментальных жанров, прежде всего, сонаты и сюиты и об участии в этом процессе ярких композиторов. Некоторые из них сами владели трубой (Фантини, Пецель, Вейвановский), но большинство, что тем более показате</w:t>
      </w:r>
      <w:r>
        <w:rPr>
          <w:rStyle w:val="21"/>
          <w:color w:val="000000"/>
        </w:rPr>
        <w:softHyphen/>
        <w:t>льно, были скрипачами, виолончелистами, органистами, канторами и т. д. (И. Ф. Шмельцер, Г. Ф. Бибер, Д. Б. Вивиани, Д. Бонончини, Г. Фингер и др.).</w:t>
      </w:r>
    </w:p>
    <w:p w14:paraId="34A20E22" w14:textId="77777777" w:rsidR="008D528C" w:rsidRDefault="008D528C" w:rsidP="008D528C">
      <w:pPr>
        <w:pStyle w:val="210"/>
        <w:shd w:val="clear" w:color="auto" w:fill="auto"/>
        <w:spacing w:before="0" w:after="0" w:line="480" w:lineRule="exact"/>
        <w:ind w:left="620" w:firstLine="700"/>
        <w:jc w:val="both"/>
      </w:pPr>
      <w:r>
        <w:rPr>
          <w:rStyle w:val="21"/>
          <w:color w:val="000000"/>
        </w:rPr>
        <w:t>Особенно значительной, явно недооцененной до сих пор, была роль трубы в становлении кончерто гроссо, сольного концерта, увертюры, оркест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br w:type="page"/>
      </w:r>
      <w:r>
        <w:rPr>
          <w:rStyle w:val="21"/>
          <w:color w:val="000000"/>
        </w:rPr>
        <w:lastRenderedPageBreak/>
        <w:t>ровой сюиты. Свидетельством тому служит уже тот факт, что трубные прои</w:t>
      </w:r>
      <w:r>
        <w:rPr>
          <w:rStyle w:val="21"/>
          <w:color w:val="000000"/>
        </w:rPr>
        <w:softHyphen/>
        <w:t>зведения в вышеперечисленных жанрах создавали почти все крупнейшие ав</w:t>
      </w:r>
      <w:r>
        <w:rPr>
          <w:rStyle w:val="21"/>
          <w:color w:val="000000"/>
        </w:rPr>
        <w:softHyphen/>
        <w:t>торы зрелого и позднего барокко. У А. Страделлы, А. Корелли, А. Вивальди, Т. Альбинони в Италии, И. С. Баха в Германии и Г. Ф. Генделя в Англии по</w:t>
      </w:r>
      <w:r>
        <w:rPr>
          <w:rStyle w:val="21"/>
          <w:color w:val="000000"/>
        </w:rPr>
        <w:softHyphen/>
        <w:t>добные сочинения, правда, немногочисленны, однако они входят в число лу</w:t>
      </w:r>
      <w:r>
        <w:rPr>
          <w:rStyle w:val="21"/>
          <w:color w:val="000000"/>
        </w:rPr>
        <w:softHyphen/>
        <w:t>чших произведений этих композиторов. Если же говорить об итальянцах Д. Торелли и А. Скарлатти, немце Г. Ф. Телемане, англичанине Г. Перселле, то в их инструментальном творчестве (у А. Скарлатти и Г. Перселла имеются в виду «сонаты» и «симфонии» из их театральных опусов) труба является од</w:t>
      </w:r>
      <w:r>
        <w:rPr>
          <w:rStyle w:val="21"/>
          <w:color w:val="000000"/>
        </w:rPr>
        <w:softHyphen/>
        <w:t>ним из самых востребованных инструментов.</w:t>
      </w:r>
    </w:p>
    <w:p w14:paraId="480508DD" w14:textId="77777777" w:rsidR="008D528C" w:rsidRDefault="008D528C" w:rsidP="008D528C">
      <w:pPr>
        <w:pStyle w:val="210"/>
        <w:shd w:val="clear" w:color="auto" w:fill="auto"/>
        <w:spacing w:before="0" w:after="0" w:line="475" w:lineRule="exact"/>
        <w:ind w:left="620" w:firstLine="740"/>
        <w:jc w:val="both"/>
      </w:pPr>
      <w:r>
        <w:rPr>
          <w:rStyle w:val="21"/>
          <w:color w:val="000000"/>
        </w:rPr>
        <w:t>Ключевой фигурой в развитии трубного искусства в конце XVII века является Д. Торелли. Музыковедческая традиция считает его одним из осно</w:t>
      </w:r>
      <w:r>
        <w:rPr>
          <w:rStyle w:val="21"/>
          <w:color w:val="000000"/>
        </w:rPr>
        <w:softHyphen/>
        <w:t xml:space="preserve">вных творцов сольного </w:t>
      </w:r>
      <w:r>
        <w:rPr>
          <w:rStyle w:val="28"/>
          <w:color w:val="000000"/>
        </w:rPr>
        <w:t>скрипичного</w:t>
      </w:r>
      <w:r>
        <w:rPr>
          <w:rStyle w:val="21"/>
          <w:color w:val="000000"/>
        </w:rPr>
        <w:t xml:space="preserve"> концерта, однако </w:t>
      </w:r>
      <w:r>
        <w:rPr>
          <w:rStyle w:val="28"/>
          <w:color w:val="000000"/>
        </w:rPr>
        <w:t>трубный</w:t>
      </w:r>
      <w:r>
        <w:rPr>
          <w:rStyle w:val="21"/>
          <w:color w:val="000000"/>
        </w:rPr>
        <w:t xml:space="preserve"> концерт, как мы показываем в соответствующем разделе работы, занимает в его наследии не менее важное место. Это позволяет утверждать, что роль трубы в форми</w:t>
      </w:r>
      <w:r>
        <w:rPr>
          <w:rStyle w:val="21"/>
          <w:color w:val="000000"/>
        </w:rPr>
        <w:softHyphen/>
        <w:t>ровании сольного концерта в целом была сопоставимой с ролью скрипки.</w:t>
      </w:r>
    </w:p>
    <w:p w14:paraId="0431F050" w14:textId="77777777" w:rsidR="008D528C" w:rsidRDefault="008D528C" w:rsidP="008D528C">
      <w:pPr>
        <w:pStyle w:val="210"/>
        <w:shd w:val="clear" w:color="auto" w:fill="auto"/>
        <w:spacing w:before="0" w:after="0" w:line="475" w:lineRule="exact"/>
        <w:ind w:left="620" w:firstLine="740"/>
        <w:jc w:val="both"/>
      </w:pPr>
      <w:r>
        <w:rPr>
          <w:rStyle w:val="21"/>
          <w:color w:val="000000"/>
        </w:rPr>
        <w:t>Торелли, между тем, был в своих поисках не одинок. Он был одним из звеньев в удивительной цепи композиторов болонской школы, каждый из ко</w:t>
      </w:r>
      <w:r>
        <w:rPr>
          <w:rStyle w:val="21"/>
          <w:color w:val="000000"/>
        </w:rPr>
        <w:softHyphen/>
        <w:t>торых отдал дань трубе. Если вспомнить, что болонская филармоническая академия была общеевропейским центром инструментальной и духовной му</w:t>
      </w:r>
      <w:r>
        <w:rPr>
          <w:rStyle w:val="21"/>
          <w:color w:val="000000"/>
        </w:rPr>
        <w:softHyphen/>
        <w:t>зыки, то выдающаяся роль трубы в развитии ряда композиторских школ ста</w:t>
      </w:r>
      <w:r>
        <w:rPr>
          <w:rStyle w:val="21"/>
          <w:color w:val="000000"/>
        </w:rPr>
        <w:softHyphen/>
        <w:t>новится понятной.</w:t>
      </w:r>
    </w:p>
    <w:p w14:paraId="25371E98" w14:textId="77777777" w:rsidR="008D528C" w:rsidRPr="008D528C" w:rsidRDefault="008D528C" w:rsidP="008D528C"/>
    <w:sectPr w:rsidR="008D528C" w:rsidRPr="008D528C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877A" w14:textId="77777777" w:rsidR="000B363B" w:rsidRDefault="000B363B">
      <w:pPr>
        <w:spacing w:after="0" w:line="240" w:lineRule="auto"/>
      </w:pPr>
      <w:r>
        <w:separator/>
      </w:r>
    </w:p>
  </w:endnote>
  <w:endnote w:type="continuationSeparator" w:id="0">
    <w:p w14:paraId="0E2990EB" w14:textId="77777777" w:rsidR="000B363B" w:rsidRDefault="000B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DA33" w14:textId="5E84B641" w:rsidR="008D528C" w:rsidRDefault="008D52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1EAA2EC" wp14:editId="05F336A9">
              <wp:simplePos x="0" y="0"/>
              <wp:positionH relativeFrom="page">
                <wp:posOffset>6949440</wp:posOffset>
              </wp:positionH>
              <wp:positionV relativeFrom="page">
                <wp:posOffset>9963150</wp:posOffset>
              </wp:positionV>
              <wp:extent cx="64135" cy="14605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FF487" w14:textId="77777777" w:rsidR="008D528C" w:rsidRDefault="008D528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A2EC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547.2pt;margin-top:784.5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" filled="f" stroked="f">
              <v:textbox style="mso-fit-shape-to-text:t" inset="0,0,0,0">
                <w:txbxContent>
                  <w:p w14:paraId="099FF487" w14:textId="77777777" w:rsidR="008D528C" w:rsidRDefault="008D528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CFBC" w14:textId="25011E86" w:rsidR="008D528C" w:rsidRDefault="008D52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1792128" wp14:editId="623BA3A0">
              <wp:simplePos x="0" y="0"/>
              <wp:positionH relativeFrom="page">
                <wp:posOffset>6949440</wp:posOffset>
              </wp:positionH>
              <wp:positionV relativeFrom="page">
                <wp:posOffset>9963150</wp:posOffset>
              </wp:positionV>
              <wp:extent cx="60960" cy="91440"/>
              <wp:effectExtent l="0" t="0" r="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852D8" w14:textId="77777777" w:rsidR="008D528C" w:rsidRDefault="008D528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9212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547.2pt;margin-top:784.5pt;width:4.8pt;height:7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" filled="f" stroked="f">
              <v:textbox style="mso-fit-shape-to-text:t" inset="0,0,0,0">
                <w:txbxContent>
                  <w:p w14:paraId="0D2852D8" w14:textId="77777777" w:rsidR="008D528C" w:rsidRDefault="008D528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865D" w14:textId="77777777" w:rsidR="000B363B" w:rsidRDefault="000B363B">
      <w:pPr>
        <w:spacing w:after="0" w:line="240" w:lineRule="auto"/>
      </w:pPr>
      <w:r>
        <w:separator/>
      </w:r>
    </w:p>
  </w:footnote>
  <w:footnote w:type="continuationSeparator" w:id="0">
    <w:p w14:paraId="02EE630D" w14:textId="77777777" w:rsidR="000B363B" w:rsidRDefault="000B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147E" w14:textId="5D7B40BA" w:rsidR="008D528C" w:rsidRDefault="008D52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9251254" wp14:editId="79CD8BDB">
              <wp:simplePos x="0" y="0"/>
              <wp:positionH relativeFrom="page">
                <wp:posOffset>3493135</wp:posOffset>
              </wp:positionH>
              <wp:positionV relativeFrom="page">
                <wp:posOffset>846455</wp:posOffset>
              </wp:positionV>
              <wp:extent cx="986790" cy="20447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9EB2C" w14:textId="77777777" w:rsidR="008D528C" w:rsidRDefault="008D528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5125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275.05pt;margin-top:66.65pt;width:77.7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" filled="f" stroked="f">
              <v:textbox style="mso-fit-shape-to-text:t" inset="0,0,0,0">
                <w:txbxContent>
                  <w:p w14:paraId="7EF9EB2C" w14:textId="77777777" w:rsidR="008D528C" w:rsidRDefault="008D528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0E89" w14:textId="127AFDC0" w:rsidR="008D528C" w:rsidRDefault="008D52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E3CEA05" wp14:editId="1E17CF5E">
              <wp:simplePos x="0" y="0"/>
              <wp:positionH relativeFrom="page">
                <wp:posOffset>3493135</wp:posOffset>
              </wp:positionH>
              <wp:positionV relativeFrom="page">
                <wp:posOffset>846455</wp:posOffset>
              </wp:positionV>
              <wp:extent cx="993775" cy="161290"/>
              <wp:effectExtent l="0" t="0" r="0" b="190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77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F95B8" w14:textId="77777777" w:rsidR="008D528C" w:rsidRDefault="008D528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CEA05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275.05pt;margin-top:66.65pt;width:78.25pt;height:12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" filled="f" stroked="f">
              <v:textbox style="mso-fit-shape-to-text:t" inset="0,0,0,0">
                <w:txbxContent>
                  <w:p w14:paraId="616F95B8" w14:textId="77777777" w:rsidR="008D528C" w:rsidRDefault="008D528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36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3B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85184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4806</cp:revision>
  <dcterms:created xsi:type="dcterms:W3CDTF">2024-06-20T08:51:00Z</dcterms:created>
  <dcterms:modified xsi:type="dcterms:W3CDTF">2024-12-02T12:59:00Z</dcterms:modified>
  <cp:category/>
</cp:coreProperties>
</file>