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C24A" w14:textId="712C0B68" w:rsidR="005418C8" w:rsidRDefault="000D56A1" w:rsidP="000D56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Якубовська Зінаїда Миколаївна. Обґрунтування параметрів нейтралізації технологічних розчинів та шахтних вод при підземному видобутку корисних копалин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C7BA92F" w14:textId="77777777" w:rsidR="000D56A1" w:rsidRPr="000D56A1" w:rsidRDefault="000D56A1" w:rsidP="000D56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56A1">
        <w:rPr>
          <w:rFonts w:ascii="Times New Roman" w:eastAsia="Times New Roman" w:hAnsi="Times New Roman" w:cs="Times New Roman"/>
          <w:color w:val="000000"/>
          <w:sz w:val="27"/>
          <w:szCs w:val="27"/>
        </w:rPr>
        <w:t>Якубовська З.М. «Обґрунтування параметрів нейтралізації технологічних розчинів та шахтних вод при підземному видобутку корисних копалин». – Рукопис.</w:t>
      </w:r>
    </w:p>
    <w:p w14:paraId="7F163587" w14:textId="77777777" w:rsidR="000D56A1" w:rsidRPr="000D56A1" w:rsidRDefault="000D56A1" w:rsidP="000D56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56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05.15.11 – «Фізичні процеси гірничого виробництва». Національний гірничий університет, Дніпропетровськ, 2007.</w:t>
      </w:r>
    </w:p>
    <w:p w14:paraId="12108ADC" w14:textId="77777777" w:rsidR="000D56A1" w:rsidRPr="000D56A1" w:rsidRDefault="000D56A1" w:rsidP="000D56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56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обґрунтування технологічних параметрів фізико-хімічної нейтралізації залишкових продуктів видобутку корисних копалин з метою зниження впливу на гірський масив. Розроблені моделі міграції враховують закономірності фізико-хімічної нейтралізації залишкових розчинів на ділянках підземного вилуджування уранових руд, динаміку формування природних геохімічних бар’єрів, диференційований водовідлив та регульоване скидання шахтних вод.</w:t>
      </w:r>
    </w:p>
    <w:p w14:paraId="1FABD57E" w14:textId="77777777" w:rsidR="000D56A1" w:rsidRPr="000D56A1" w:rsidRDefault="000D56A1" w:rsidP="000D56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D56A1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Апробація моделей нейтралізації залишкових продуктів видобутку урану виконана стосовно реальних об’єктів для схем активного фізико-хімічного впливу і постійного контролю над міграційними процесами. Ефективність нейтралізації шахтних вод шляхом диференційованого водовідливу оцінена на прикладі ставків-накопичувачів у Західному Донбасі.</w:t>
      </w:r>
    </w:p>
    <w:p w14:paraId="7BC7215C" w14:textId="77777777" w:rsidR="000D56A1" w:rsidRPr="000D56A1" w:rsidRDefault="000D56A1" w:rsidP="000D56A1"/>
    <w:sectPr w:rsidR="000D56A1" w:rsidRPr="000D56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3CD0" w14:textId="77777777" w:rsidR="00142471" w:rsidRDefault="00142471">
      <w:pPr>
        <w:spacing w:after="0" w:line="240" w:lineRule="auto"/>
      </w:pPr>
      <w:r>
        <w:separator/>
      </w:r>
    </w:p>
  </w:endnote>
  <w:endnote w:type="continuationSeparator" w:id="0">
    <w:p w14:paraId="2C5EFF9C" w14:textId="77777777" w:rsidR="00142471" w:rsidRDefault="0014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25EF" w14:textId="77777777" w:rsidR="00142471" w:rsidRDefault="00142471">
      <w:pPr>
        <w:spacing w:after="0" w:line="240" w:lineRule="auto"/>
      </w:pPr>
      <w:r>
        <w:separator/>
      </w:r>
    </w:p>
  </w:footnote>
  <w:footnote w:type="continuationSeparator" w:id="0">
    <w:p w14:paraId="6E207EE6" w14:textId="77777777" w:rsidR="00142471" w:rsidRDefault="0014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4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471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105886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1328</cp:revision>
  <dcterms:created xsi:type="dcterms:W3CDTF">2024-06-20T08:51:00Z</dcterms:created>
  <dcterms:modified xsi:type="dcterms:W3CDTF">2024-12-25T13:27:00Z</dcterms:modified>
  <cp:category/>
</cp:coreProperties>
</file>