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01DE" w14:textId="77777777" w:rsidR="00974E4B" w:rsidRPr="00974E4B" w:rsidRDefault="00974E4B" w:rsidP="00974E4B">
      <w:pPr>
        <w:rPr>
          <w:rStyle w:val="3"/>
          <w:color w:val="000000"/>
        </w:rPr>
      </w:pPr>
      <w:proofErr w:type="spellStart"/>
      <w:r w:rsidRPr="00974E4B">
        <w:rPr>
          <w:rStyle w:val="3"/>
          <w:color w:val="000000"/>
        </w:rPr>
        <w:t>Халитов</w:t>
      </w:r>
      <w:proofErr w:type="spellEnd"/>
      <w:r w:rsidRPr="00974E4B">
        <w:rPr>
          <w:rStyle w:val="3"/>
          <w:color w:val="000000"/>
        </w:rPr>
        <w:t xml:space="preserve"> </w:t>
      </w:r>
      <w:proofErr w:type="spellStart"/>
      <w:r w:rsidRPr="00974E4B">
        <w:rPr>
          <w:rStyle w:val="3"/>
          <w:color w:val="000000"/>
        </w:rPr>
        <w:t>Вокасу</w:t>
      </w:r>
      <w:proofErr w:type="spellEnd"/>
      <w:r w:rsidRPr="00974E4B">
        <w:rPr>
          <w:rStyle w:val="3"/>
          <w:color w:val="000000"/>
        </w:rPr>
        <w:t xml:space="preserve"> </w:t>
      </w:r>
      <w:proofErr w:type="spellStart"/>
      <w:r w:rsidRPr="00974E4B">
        <w:rPr>
          <w:rStyle w:val="3"/>
          <w:color w:val="000000"/>
        </w:rPr>
        <w:t>Хамзатович</w:t>
      </w:r>
      <w:proofErr w:type="spellEnd"/>
      <w:r w:rsidRPr="00974E4B">
        <w:rPr>
          <w:rStyle w:val="3"/>
          <w:color w:val="000000"/>
        </w:rPr>
        <w:t xml:space="preserve">. Обеспечение Красной Армии людскими ресурсами и военно-патриотическая подготовка советских войск накануне и в годы Великой Отечественной войны (На материалах республик Северного Кавказа) : </w:t>
      </w:r>
      <w:proofErr w:type="spellStart"/>
      <w:r w:rsidRPr="00974E4B">
        <w:rPr>
          <w:rStyle w:val="3"/>
          <w:color w:val="000000"/>
        </w:rPr>
        <w:t>Дис</w:t>
      </w:r>
      <w:proofErr w:type="spellEnd"/>
      <w:r w:rsidRPr="00974E4B">
        <w:rPr>
          <w:rStyle w:val="3"/>
          <w:color w:val="000000"/>
        </w:rPr>
        <w:t>. ... канд. ист. наук : 07.00.02 : Москва, 2004 205 c. РГБ ОД, 61:04-7/1120</w:t>
      </w:r>
    </w:p>
    <w:p w14:paraId="072E9AF6" w14:textId="77777777" w:rsidR="00974E4B" w:rsidRPr="00974E4B" w:rsidRDefault="00974E4B" w:rsidP="00974E4B">
      <w:pPr>
        <w:rPr>
          <w:rStyle w:val="3"/>
          <w:color w:val="000000"/>
        </w:rPr>
      </w:pPr>
    </w:p>
    <w:p w14:paraId="21FB85C4" w14:textId="77777777" w:rsidR="00974E4B" w:rsidRPr="00974E4B" w:rsidRDefault="00974E4B" w:rsidP="00974E4B">
      <w:pPr>
        <w:rPr>
          <w:rStyle w:val="3"/>
          <w:color w:val="000000"/>
        </w:rPr>
      </w:pPr>
    </w:p>
    <w:p w14:paraId="49478519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ЧЕЧЕНСКИЙ ГОСУДАРСТВЕННЫЙ ПЕДАГОГИЧЕСКИЙ</w:t>
      </w:r>
    </w:p>
    <w:p w14:paraId="57C9E234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ИНСТИТУТ</w:t>
      </w:r>
    </w:p>
    <w:p w14:paraId="76F7C1B9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На правах рукописи</w:t>
      </w:r>
    </w:p>
    <w:p w14:paraId="19CFD86F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 xml:space="preserve">ХАЛИТОВ </w:t>
      </w:r>
      <w:proofErr w:type="spellStart"/>
      <w:r w:rsidRPr="00974E4B">
        <w:rPr>
          <w:rStyle w:val="3"/>
          <w:color w:val="000000"/>
        </w:rPr>
        <w:t>Вокасу</w:t>
      </w:r>
      <w:proofErr w:type="spellEnd"/>
      <w:r w:rsidRPr="00974E4B">
        <w:rPr>
          <w:rStyle w:val="3"/>
          <w:color w:val="000000"/>
        </w:rPr>
        <w:t xml:space="preserve"> </w:t>
      </w:r>
      <w:proofErr w:type="spellStart"/>
      <w:r w:rsidRPr="00974E4B">
        <w:rPr>
          <w:rStyle w:val="3"/>
          <w:color w:val="000000"/>
        </w:rPr>
        <w:t>Хамзатович</w:t>
      </w:r>
      <w:proofErr w:type="spellEnd"/>
    </w:p>
    <w:p w14:paraId="55AEE879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ОБЕСПЕЧЕНИЕ КРАСНОЙ АРМИИ ЛЮДСКИМИ РЕСУРСАМИ II ВОЕННО-ПАТРИОТИЧЕСКАЯ ПОДГОТОВКА СОВЕТСКИХ ВОЙСК НАКАНУНЕ И В ГОДЫ ВЕЛИКОЙ ОТЕЧЕСТВЕННОЙ</w:t>
      </w:r>
    </w:p>
    <w:p w14:paraId="3219551B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ВОЙНЫ</w:t>
      </w:r>
    </w:p>
    <w:p w14:paraId="10E2BCE9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(на материалах республик Северного Кавказа)</w:t>
      </w:r>
    </w:p>
    <w:p w14:paraId="6575F0C9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(1939-1945 гг.)</w:t>
      </w:r>
    </w:p>
    <w:p w14:paraId="78A34D6C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Специальность 07.00.02 - Отечественная история</w:t>
      </w:r>
    </w:p>
    <w:p w14:paraId="2BDE127C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Диссертация</w:t>
      </w:r>
    </w:p>
    <w:p w14:paraId="0177E868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на соискание ученой степени кандидата исторических наук</w:t>
      </w:r>
    </w:p>
    <w:p w14:paraId="701B8A96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 xml:space="preserve">Научный руководитель доктор исторических наук, профессор Ибрагимов М </w:t>
      </w:r>
      <w:proofErr w:type="spellStart"/>
      <w:r w:rsidRPr="00974E4B">
        <w:rPr>
          <w:rStyle w:val="3"/>
          <w:color w:val="000000"/>
        </w:rPr>
        <w:t>М</w:t>
      </w:r>
      <w:proofErr w:type="spellEnd"/>
    </w:p>
    <w:p w14:paraId="6BA08E28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 xml:space="preserve">МОС КВА - 2004 </w:t>
      </w:r>
    </w:p>
    <w:p w14:paraId="097A8F0B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СОДЕРЖАНИЕ</w:t>
      </w:r>
    </w:p>
    <w:p w14:paraId="3DCE4BDF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Введение</w:t>
      </w:r>
      <w:r w:rsidRPr="00974E4B">
        <w:rPr>
          <w:rStyle w:val="3"/>
          <w:color w:val="000000"/>
        </w:rPr>
        <w:tab/>
        <w:t>3-23</w:t>
      </w:r>
    </w:p>
    <w:p w14:paraId="2E4190AA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Раздел I. Деятельность государственных органов по комплектации и идейно-политическому воспитанию личного состава Красной Армии накануне войны</w:t>
      </w:r>
      <w:r w:rsidRPr="00974E4B">
        <w:rPr>
          <w:rStyle w:val="3"/>
          <w:color w:val="000000"/>
        </w:rPr>
        <w:tab/>
        <w:t>24-90</w:t>
      </w:r>
    </w:p>
    <w:p w14:paraId="24579DC1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Раздел II. Особенности мобилизационных мероприятий власти и идейно-политическая подготовка войск в годы Великой Отечественной войны</w:t>
      </w:r>
      <w:r w:rsidRPr="00974E4B">
        <w:rPr>
          <w:rStyle w:val="3"/>
          <w:color w:val="000000"/>
        </w:rPr>
        <w:tab/>
        <w:t>91-150</w:t>
      </w:r>
    </w:p>
    <w:p w14:paraId="504BC057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lastRenderedPageBreak/>
        <w:t>Раздел III. Идейно-патриотическая работа в тылу и мобилизация населения Северного Кавказа в годы Великой Отечественной вой¬</w:t>
      </w:r>
    </w:p>
    <w:p w14:paraId="051EB189" w14:textId="77777777" w:rsidR="00974E4B" w:rsidRPr="00974E4B" w:rsidRDefault="00974E4B" w:rsidP="00974E4B">
      <w:pPr>
        <w:rPr>
          <w:rStyle w:val="3"/>
          <w:color w:val="000000"/>
        </w:rPr>
      </w:pPr>
      <w:proofErr w:type="spellStart"/>
      <w:r w:rsidRPr="00974E4B">
        <w:rPr>
          <w:rStyle w:val="3"/>
          <w:color w:val="000000"/>
        </w:rPr>
        <w:t>ны</w:t>
      </w:r>
      <w:proofErr w:type="spellEnd"/>
      <w:r w:rsidRPr="00974E4B">
        <w:rPr>
          <w:rStyle w:val="3"/>
          <w:color w:val="000000"/>
        </w:rPr>
        <w:tab/>
        <w:t xml:space="preserve">  151-188</w:t>
      </w:r>
    </w:p>
    <w:p w14:paraId="058D85C7" w14:textId="77777777" w:rsidR="00974E4B" w:rsidRPr="00974E4B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Заключение</w:t>
      </w:r>
      <w:r w:rsidRPr="00974E4B">
        <w:rPr>
          <w:rStyle w:val="3"/>
          <w:color w:val="000000"/>
        </w:rPr>
        <w:tab/>
        <w:t>189-193</w:t>
      </w:r>
    </w:p>
    <w:p w14:paraId="3217BBC2" w14:textId="5A7862F2" w:rsidR="00964C2D" w:rsidRDefault="00974E4B" w:rsidP="00974E4B">
      <w:pPr>
        <w:rPr>
          <w:rStyle w:val="3"/>
          <w:color w:val="000000"/>
        </w:rPr>
      </w:pPr>
      <w:r w:rsidRPr="00974E4B">
        <w:rPr>
          <w:rStyle w:val="3"/>
          <w:color w:val="000000"/>
        </w:rPr>
        <w:t>Список источников и литературы</w:t>
      </w:r>
      <w:r w:rsidRPr="00974E4B">
        <w:rPr>
          <w:rStyle w:val="3"/>
          <w:color w:val="000000"/>
        </w:rPr>
        <w:tab/>
        <w:t>194-205</w:t>
      </w:r>
    </w:p>
    <w:p w14:paraId="5778C623" w14:textId="31F8CE31" w:rsidR="00974E4B" w:rsidRDefault="00974E4B" w:rsidP="00974E4B">
      <w:pPr>
        <w:rPr>
          <w:rStyle w:val="3"/>
          <w:color w:val="000000"/>
        </w:rPr>
      </w:pPr>
    </w:p>
    <w:p w14:paraId="310AEFD0" w14:textId="0B9ED961" w:rsidR="00974E4B" w:rsidRDefault="00974E4B" w:rsidP="00974E4B">
      <w:pPr>
        <w:rPr>
          <w:rStyle w:val="3"/>
          <w:color w:val="000000"/>
        </w:rPr>
      </w:pPr>
    </w:p>
    <w:p w14:paraId="68061768" w14:textId="4CBCE153" w:rsidR="00974E4B" w:rsidRDefault="00974E4B" w:rsidP="00974E4B">
      <w:pPr>
        <w:rPr>
          <w:rStyle w:val="3"/>
          <w:color w:val="000000"/>
        </w:rPr>
      </w:pPr>
    </w:p>
    <w:p w14:paraId="1D626763" w14:textId="77777777" w:rsidR="00974E4B" w:rsidRDefault="00974E4B" w:rsidP="00974E4B">
      <w:pPr>
        <w:pStyle w:val="33"/>
        <w:keepNext/>
        <w:keepLines/>
        <w:shd w:val="clear" w:color="auto" w:fill="auto"/>
        <w:spacing w:after="486" w:line="280" w:lineRule="exact"/>
      </w:pPr>
      <w:bookmarkStart w:id="0" w:name="bookmark2"/>
      <w:r>
        <w:rPr>
          <w:rStyle w:val="32"/>
          <w:b/>
          <w:bCs/>
          <w:color w:val="000000"/>
        </w:rPr>
        <w:t>ЗАКЛЮЧЕНИЕ</w:t>
      </w:r>
      <w:bookmarkEnd w:id="0"/>
    </w:p>
    <w:p w14:paraId="63250A3E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диссертации проведен комплексный, научный анализ политики советского государства по обеспечению армии личным составом и идейно-политической подготовки воинов в довоенный и военный пери</w:t>
      </w:r>
      <w:r>
        <w:rPr>
          <w:rStyle w:val="21"/>
          <w:color w:val="000000"/>
        </w:rPr>
        <w:softHyphen/>
        <w:t>од 1939-1945 гг.</w:t>
      </w:r>
    </w:p>
    <w:p w14:paraId="1F06EA98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Автор отмечает, что политизация военнослужащих, главным обра</w:t>
      </w:r>
      <w:r>
        <w:rPr>
          <w:rStyle w:val="21"/>
          <w:color w:val="000000"/>
        </w:rPr>
        <w:softHyphen/>
        <w:t>зом, молодежи со стороны партийных, комсомольских и государствен</w:t>
      </w:r>
      <w:r>
        <w:rPr>
          <w:rStyle w:val="21"/>
          <w:color w:val="000000"/>
        </w:rPr>
        <w:softHyphen/>
        <w:t>ных организаций являлась беспрецедентной, она обеспечивалась не только разнообразными, но и жестокими методами политической и идеологической деятельности партии и государства и распространялись на быт, культуру и личную жизнь молодых бойцов.</w:t>
      </w:r>
    </w:p>
    <w:p w14:paraId="676280F7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 исследуемый период государственные органы и общественные организации большое внимание уделяли эффективности воспитательной работы в армии. Действенность воспитательной работы </w:t>
      </w:r>
      <w:proofErr w:type="spellStart"/>
      <w:r>
        <w:rPr>
          <w:rStyle w:val="21"/>
          <w:color w:val="000000"/>
        </w:rPr>
        <w:t>приобретаетала</w:t>
      </w:r>
      <w:proofErr w:type="spellEnd"/>
      <w:r>
        <w:rPr>
          <w:rStyle w:val="21"/>
          <w:color w:val="000000"/>
        </w:rPr>
        <w:t xml:space="preserve"> осязаемые результаты, когда научные идеи, нравственные нормы пре</w:t>
      </w:r>
      <w:r>
        <w:rPr>
          <w:rStyle w:val="21"/>
          <w:color w:val="000000"/>
        </w:rPr>
        <w:softHyphen/>
        <w:t>вращаясь в прочные убеждения личности, получали конкретное прояв</w:t>
      </w:r>
      <w:r>
        <w:rPr>
          <w:rStyle w:val="21"/>
          <w:color w:val="000000"/>
        </w:rPr>
        <w:softHyphen/>
        <w:t>ление в поведенческой, практической деятельности армейских масс. В условиях армии эффективность воспитательной работы выражалась в деятельности как отдельных военнослужащих, так и воинских коллекти</w:t>
      </w:r>
      <w:r>
        <w:rPr>
          <w:rStyle w:val="21"/>
          <w:color w:val="000000"/>
        </w:rPr>
        <w:softHyphen/>
        <w:t xml:space="preserve">вов по поддержанию боевой </w:t>
      </w:r>
      <w:r>
        <w:rPr>
          <w:rStyle w:val="21"/>
          <w:color w:val="000000"/>
        </w:rPr>
        <w:lastRenderedPageBreak/>
        <w:t>готовности войск, бдительности и дисцип</w:t>
      </w:r>
      <w:r>
        <w:rPr>
          <w:rStyle w:val="21"/>
          <w:color w:val="000000"/>
        </w:rPr>
        <w:softHyphen/>
        <w:t>лины. Эффективность воспитательной работы зависела от ее качества, направлений и форм.</w:t>
      </w:r>
    </w:p>
    <w:p w14:paraId="48FA62F7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Важнейшим критерием эффективности воспитательной работы в армии являлся уровень боевой готовности частей и подразделений. Наи</w:t>
      </w:r>
      <w:r>
        <w:rPr>
          <w:rStyle w:val="21"/>
          <w:color w:val="000000"/>
        </w:rPr>
        <w:softHyphen/>
        <w:t>лучшей проверкой боеготовности частей, выносливости и закалки лич</w:t>
      </w:r>
      <w:r>
        <w:rPr>
          <w:rStyle w:val="21"/>
          <w:color w:val="000000"/>
        </w:rPr>
        <w:softHyphen/>
        <w:t xml:space="preserve">ного состава являлись тактические учения, маневры, военные игры. На них политорганы, </w:t>
      </w:r>
      <w:proofErr w:type="spellStart"/>
      <w:r>
        <w:rPr>
          <w:rStyle w:val="21"/>
          <w:color w:val="000000"/>
        </w:rPr>
        <w:t>политаппарат</w:t>
      </w:r>
      <w:proofErr w:type="spellEnd"/>
      <w:r>
        <w:rPr>
          <w:rStyle w:val="21"/>
          <w:color w:val="000000"/>
        </w:rPr>
        <w:t xml:space="preserve"> частей использовали различные виды, способы и средства воспитательной работы. Однако, больше внимания</w:t>
      </w:r>
    </w:p>
    <w:p w14:paraId="48B37266" w14:textId="77777777" w:rsidR="00974E4B" w:rsidRDefault="00974E4B" w:rsidP="00974E4B">
      <w:pPr>
        <w:pStyle w:val="210"/>
        <w:shd w:val="clear" w:color="auto" w:fill="auto"/>
        <w:spacing w:before="0" w:after="0" w:line="480" w:lineRule="exact"/>
      </w:pPr>
      <w:r>
        <w:rPr>
          <w:rStyle w:val="21"/>
          <w:color w:val="000000"/>
        </w:rPr>
        <w:t>уделялось агитационной и культурно-массовой работе.</w:t>
      </w:r>
    </w:p>
    <w:p w14:paraId="273896A3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результате напряженной деятельности в 30-е годы были заложе</w:t>
      </w:r>
      <w:r>
        <w:rPr>
          <w:rStyle w:val="21"/>
          <w:color w:val="000000"/>
        </w:rPr>
        <w:softHyphen/>
        <w:t>ны прочные основы организации Красной Армии, повысилась ее бое</w:t>
      </w:r>
      <w:r>
        <w:rPr>
          <w:rStyle w:val="21"/>
          <w:color w:val="000000"/>
        </w:rPr>
        <w:softHyphen/>
        <w:t>способность. Однако техническая оснащенность армии оставалась не</w:t>
      </w:r>
      <w:r>
        <w:rPr>
          <w:rStyle w:val="21"/>
          <w:color w:val="000000"/>
        </w:rPr>
        <w:softHyphen/>
        <w:t>достаточной. Дальнейшее повышение мощи Вооруженных Сил было возможно только на основе оснащения армии новой техникой. В 30-е годы в ходе технической реконструкции, политорганы, партийные и комсомольские организации получили возможность непосредственно заниматься военно-технической пропагандой в войсках, и она стала важнейшей составной частью их деятельности. Полевые занятия, такти</w:t>
      </w:r>
      <w:r>
        <w:rPr>
          <w:rStyle w:val="21"/>
          <w:color w:val="000000"/>
        </w:rPr>
        <w:softHyphen/>
        <w:t>ческие учения, стрельбы, марши, тренировки по вождению машин игра</w:t>
      </w:r>
      <w:r>
        <w:rPr>
          <w:rStyle w:val="21"/>
          <w:color w:val="000000"/>
        </w:rPr>
        <w:softHyphen/>
        <w:t>ли ведущую роль в освоении способов боевого применения техники. Наибольшие возможности для практического освоения боевой техники и оружия, отработки вопросов взаимодействия, сколачивания расчетов, подразделений и частей, управления огнем и боем представляли такти</w:t>
      </w:r>
      <w:r>
        <w:rPr>
          <w:rStyle w:val="21"/>
          <w:color w:val="000000"/>
        </w:rPr>
        <w:softHyphen/>
        <w:t>ческие учения. Социалистическое соревнование в годы технической ре</w:t>
      </w:r>
      <w:r>
        <w:rPr>
          <w:rStyle w:val="21"/>
          <w:color w:val="000000"/>
        </w:rPr>
        <w:softHyphen/>
        <w:t>конструкции армии в предвоенные годы явилось эффективным средст</w:t>
      </w:r>
      <w:r>
        <w:rPr>
          <w:rStyle w:val="21"/>
          <w:color w:val="000000"/>
        </w:rPr>
        <w:softHyphen/>
        <w:t>вом повышения творческой активности масс воинов, улучшения качест</w:t>
      </w:r>
      <w:r>
        <w:rPr>
          <w:rStyle w:val="21"/>
          <w:color w:val="000000"/>
        </w:rPr>
        <w:softHyphen/>
        <w:t>ва их боевой и политической подготовки.</w:t>
      </w:r>
    </w:p>
    <w:p w14:paraId="40F7AE0D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числе важнейших предпосылок высокой боевой готовности бы</w:t>
      </w:r>
      <w:r>
        <w:rPr>
          <w:rStyle w:val="21"/>
          <w:color w:val="000000"/>
        </w:rPr>
        <w:softHyphen/>
        <w:t xml:space="preserve">ло </w:t>
      </w:r>
      <w:r>
        <w:rPr>
          <w:rStyle w:val="21"/>
          <w:color w:val="000000"/>
        </w:rPr>
        <w:lastRenderedPageBreak/>
        <w:t>укрепление дисциплины и организованности во всех звеньях Красной Армии. Основными направлениями воспитательной работы по укрепле</w:t>
      </w:r>
      <w:r>
        <w:rPr>
          <w:rStyle w:val="21"/>
          <w:color w:val="000000"/>
        </w:rPr>
        <w:softHyphen/>
        <w:t>нию воинской дисциплины среди личного состава армии были: пропа</w:t>
      </w:r>
      <w:r>
        <w:rPr>
          <w:rStyle w:val="21"/>
          <w:color w:val="000000"/>
        </w:rPr>
        <w:softHyphen/>
        <w:t>ганда Красной присяги и воинских уставов; организация систематиче</w:t>
      </w:r>
      <w:r>
        <w:rPr>
          <w:rStyle w:val="21"/>
          <w:color w:val="000000"/>
        </w:rPr>
        <w:softHyphen/>
        <w:t>ской правовой пропаганды; воспитание военнослужащих в духе коллек</w:t>
      </w:r>
      <w:r>
        <w:rPr>
          <w:rStyle w:val="21"/>
          <w:color w:val="000000"/>
        </w:rPr>
        <w:softHyphen/>
        <w:t>тивизма и войскового товарищества: воспитание у личного состава бе</w:t>
      </w:r>
      <w:r>
        <w:rPr>
          <w:rStyle w:val="21"/>
          <w:color w:val="000000"/>
        </w:rPr>
        <w:softHyphen/>
        <w:t>режного отношения к технике, умелого ее применения в боевой обста</w:t>
      </w:r>
      <w:r>
        <w:rPr>
          <w:rStyle w:val="21"/>
          <w:color w:val="000000"/>
        </w:rPr>
        <w:softHyphen/>
        <w:t>новке.</w:t>
      </w:r>
    </w:p>
    <w:p w14:paraId="78DD0375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Располагая многообразием средств и форм воспитательного воз</w:t>
      </w:r>
      <w:r>
        <w:rPr>
          <w:rStyle w:val="21"/>
          <w:color w:val="000000"/>
        </w:rPr>
        <w:softHyphen/>
        <w:t>действия на личный состав, политорганы и партийные организации по</w:t>
      </w:r>
      <w:r>
        <w:rPr>
          <w:rStyle w:val="21"/>
          <w:color w:val="000000"/>
        </w:rPr>
        <w:softHyphen/>
        <w:t>следовательно проводили в жизнь соблюдение железной воинской дис</w:t>
      </w:r>
      <w:r>
        <w:rPr>
          <w:rStyle w:val="21"/>
          <w:color w:val="000000"/>
        </w:rPr>
        <w:softHyphen/>
        <w:t>циплины в армии.</w:t>
      </w:r>
    </w:p>
    <w:p w14:paraId="51DA9E6F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работе показано, что летом 1941 г. чрезвычайная ситуация на фронте потребовала усиления партийно-политической работы в Красной Армии. Это обусловило проведение специальных партийных и комсо</w:t>
      </w:r>
      <w:r>
        <w:rPr>
          <w:rStyle w:val="21"/>
          <w:color w:val="000000"/>
        </w:rPr>
        <w:softHyphen/>
        <w:t xml:space="preserve">мольских мобилизаций, которые проводились в течение всей войны. Только за первые шесть месяцев войны по решению ЦК ВКП(б) на фронт было направлено 8800 руководящих партийных работников, за этот же период в качестве </w:t>
      </w:r>
      <w:proofErr w:type="spellStart"/>
      <w:r>
        <w:rPr>
          <w:rStyle w:val="21"/>
          <w:color w:val="000000"/>
        </w:rPr>
        <w:t>политбойцов</w:t>
      </w:r>
      <w:proofErr w:type="spellEnd"/>
      <w:r>
        <w:rPr>
          <w:rStyle w:val="21"/>
          <w:color w:val="000000"/>
        </w:rPr>
        <w:t xml:space="preserve"> было мобилизовано 60 тысяч коммунистов и 40 тысяч комсомольцев. Всего за годы войны было объ</w:t>
      </w:r>
      <w:r>
        <w:rPr>
          <w:rStyle w:val="21"/>
          <w:color w:val="000000"/>
        </w:rPr>
        <w:softHyphen/>
        <w:t>явлено 73 комсомольские мобилизации. Особенно много комсомольцев было в авиации и на флоте, в ВДВ, в гвардейских минометных и танко</w:t>
      </w:r>
      <w:r>
        <w:rPr>
          <w:rStyle w:val="21"/>
          <w:color w:val="000000"/>
        </w:rPr>
        <w:softHyphen/>
        <w:t>вых частях, лыжных батальонах.</w:t>
      </w:r>
    </w:p>
    <w:p w14:paraId="4AFCD6C6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Военные отделы партийных комитетов изыскивали различные формы воздействия на улучшение подготовки будущих воинов, наибо</w:t>
      </w:r>
      <w:r>
        <w:rPr>
          <w:rStyle w:val="21"/>
          <w:color w:val="000000"/>
        </w:rPr>
        <w:softHyphen/>
        <w:t>лее эффективными стали слеты призывников, соревнования на лучший призыв, спартакиады и т.д. Большую помощь в этой работе оказывали комсомольские органы, их военно-физкультурные отделы и специаль</w:t>
      </w:r>
      <w:r>
        <w:rPr>
          <w:rStyle w:val="21"/>
          <w:color w:val="000000"/>
        </w:rPr>
        <w:softHyphen/>
        <w:t>ные комиссии содействия призыву. Они занимались оформлением доку</w:t>
      </w:r>
      <w:r>
        <w:rPr>
          <w:rStyle w:val="21"/>
          <w:color w:val="000000"/>
        </w:rPr>
        <w:softHyphen/>
        <w:t>ментов, разноской повесток, агитационно-пропагандистской работой среди призывников.</w:t>
      </w:r>
    </w:p>
    <w:p w14:paraId="60C84A96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Анализ документов и материалов партийных и комсомольских ор</w:t>
      </w:r>
      <w:r>
        <w:rPr>
          <w:rStyle w:val="21"/>
          <w:color w:val="000000"/>
        </w:rPr>
        <w:softHyphen/>
        <w:t>ганизаций позволил сделать вывод о том, что во второй период войны, в отличие от первого, когда сложившаяся обстановка на фронте требовала проведения военно-мобилизационных мероприятий в сжатые сроки и перестройка работы на военный лад не была завершена, каждая очеред</w:t>
      </w:r>
      <w:r>
        <w:rPr>
          <w:rStyle w:val="21"/>
          <w:color w:val="000000"/>
        </w:rPr>
        <w:softHyphen/>
        <w:t>ная мобилизация стала более тщательно продумываться, готовиться коллективными усилиями государственных и общественных структур. В ходе призывных кампаний начали проводиться собрания призывников, индивидуальные и групповые беседы, чтение лекций о героях войны, встречи с фронтовиками, с руководящими партийными и комсомоль</w:t>
      </w:r>
      <w:r>
        <w:rPr>
          <w:rStyle w:val="21"/>
          <w:color w:val="000000"/>
        </w:rPr>
        <w:softHyphen/>
        <w:t>скими работниками, велась работа по ликвидации неграмотности.</w:t>
      </w:r>
    </w:p>
    <w:p w14:paraId="7EE24277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Использованные в работе документы свидетельствуют о сложно</w:t>
      </w:r>
      <w:r>
        <w:rPr>
          <w:rStyle w:val="21"/>
          <w:color w:val="000000"/>
        </w:rPr>
        <w:softHyphen/>
        <w:t>стях при изыскании людских ресурсов для мобилизации в Красную Ар</w:t>
      </w:r>
      <w:r>
        <w:rPr>
          <w:rStyle w:val="21"/>
          <w:color w:val="000000"/>
        </w:rPr>
        <w:softHyphen/>
        <w:t>мию в последний период войны. В некоторых районах планы мобилиза</w:t>
      </w:r>
      <w:r>
        <w:rPr>
          <w:rStyle w:val="21"/>
          <w:color w:val="000000"/>
        </w:rPr>
        <w:softHyphen/>
        <w:t>ции находились под угрозой срыва. Мобилизация в 1944 г. шла, в основ</w:t>
      </w:r>
      <w:r>
        <w:rPr>
          <w:rStyle w:val="21"/>
          <w:color w:val="000000"/>
        </w:rPr>
        <w:softHyphen/>
        <w:t>ном, за счёт выполнения приказа НКО №064 и высвобождения военно</w:t>
      </w:r>
      <w:r>
        <w:rPr>
          <w:rStyle w:val="21"/>
          <w:color w:val="000000"/>
        </w:rPr>
        <w:softHyphen/>
        <w:t>обязанных, годных к строевой службе и занятых на производстве, нево</w:t>
      </w:r>
      <w:r>
        <w:rPr>
          <w:rStyle w:val="21"/>
          <w:color w:val="000000"/>
        </w:rPr>
        <w:softHyphen/>
        <w:t>еннообязанными и инвалидами Великой Отечественной войны. Прово</w:t>
      </w:r>
      <w:r>
        <w:rPr>
          <w:rStyle w:val="21"/>
          <w:color w:val="000000"/>
        </w:rPr>
        <w:softHyphen/>
        <w:t>дились переосвидетельствование, перерегистрация военнообязанных, упорядочивался их учёт, контролировалось бронирование рабочих и служащих, осуществлялась проверка военных документов, активизиро</w:t>
      </w:r>
      <w:r>
        <w:rPr>
          <w:rStyle w:val="21"/>
          <w:color w:val="000000"/>
        </w:rPr>
        <w:softHyphen/>
        <w:t>валась борьба с дезертирством.</w:t>
      </w:r>
    </w:p>
    <w:p w14:paraId="491CD79A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Исследование позволяет сделать вывод о том, что главным на</w:t>
      </w:r>
      <w:r>
        <w:rPr>
          <w:rStyle w:val="21"/>
          <w:color w:val="000000"/>
        </w:rPr>
        <w:softHyphen/>
        <w:t>правлением деятельности системы, обеспечивающей фронт людскими ресурсами, являлась организация призыва военнообязанных. В ходе изу</w:t>
      </w:r>
      <w:r>
        <w:rPr>
          <w:rStyle w:val="21"/>
          <w:color w:val="000000"/>
        </w:rPr>
        <w:softHyphen/>
        <w:t>чения проблемы были рассмотрены вопросы создания, развития и клас</w:t>
      </w:r>
      <w:r>
        <w:rPr>
          <w:rStyle w:val="21"/>
          <w:color w:val="000000"/>
        </w:rPr>
        <w:softHyphen/>
        <w:t>сификации добровольческих движений, оценивалась их эффективность. По мнению автора, создание добровольческих формирований стало за</w:t>
      </w:r>
      <w:r>
        <w:rPr>
          <w:rStyle w:val="21"/>
          <w:color w:val="000000"/>
        </w:rPr>
        <w:softHyphen/>
        <w:t xml:space="preserve">кономерным явлением, имеющим в </w:t>
      </w:r>
      <w:r>
        <w:rPr>
          <w:rStyle w:val="21"/>
          <w:color w:val="000000"/>
        </w:rPr>
        <w:lastRenderedPageBreak/>
        <w:t>отечественной истории глубокие корни. Из числа добровольцев в народные формирования за годы войны вступило более 4 млн. человек. Принципиально важным является усто</w:t>
      </w:r>
      <w:r>
        <w:rPr>
          <w:rStyle w:val="21"/>
          <w:color w:val="000000"/>
        </w:rPr>
        <w:softHyphen/>
        <w:t>явшийся в нашей историографии взгляд на добровольческое движение, как на необходимое и оправданное в условиях прошедшей войны явле</w:t>
      </w:r>
      <w:r>
        <w:rPr>
          <w:rStyle w:val="21"/>
          <w:color w:val="000000"/>
        </w:rPr>
        <w:softHyphen/>
        <w:t>ние. Расширившаяся источниковая база позволяет определить централь</w:t>
      </w:r>
      <w:r>
        <w:rPr>
          <w:rStyle w:val="21"/>
          <w:color w:val="000000"/>
        </w:rPr>
        <w:softHyphen/>
        <w:t>ные партийные и государственные органы в качестве инициаторов этих движений.</w:t>
      </w:r>
    </w:p>
    <w:p w14:paraId="7287F8E6" w14:textId="77777777" w:rsidR="00974E4B" w:rsidRDefault="00974E4B" w:rsidP="00974E4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23"/>
          <w:color w:val="000000"/>
        </w:rPr>
        <w:t>Изученные в работе материалы позволили подтвердить вывод ис</w:t>
      </w:r>
      <w:r>
        <w:rPr>
          <w:rStyle w:val="223"/>
          <w:color w:val="000000"/>
        </w:rPr>
        <w:softHyphen/>
        <w:t>следователей о необходимости, огромном значении и размахе добро</w:t>
      </w:r>
      <w:r>
        <w:rPr>
          <w:rStyle w:val="223"/>
          <w:color w:val="000000"/>
        </w:rPr>
        <w:softHyphen/>
        <w:t>вольческого движения в годы Великой Отечественной войны. Очевидно, что ни одна армия в мире не имела и не могла иметь такой всенародной поддержки, какую получила Красная Армия. Война вызвала к жизни традиционную народную готовность к защите от иноземных захватчи</w:t>
      </w:r>
      <w:r>
        <w:rPr>
          <w:rStyle w:val="223"/>
          <w:color w:val="000000"/>
        </w:rPr>
        <w:softHyphen/>
        <w:t>ков своего дома и края, возвысила долг служения Отечеству как естест</w:t>
      </w:r>
      <w:r>
        <w:rPr>
          <w:rStyle w:val="223"/>
          <w:color w:val="000000"/>
        </w:rPr>
        <w:softHyphen/>
        <w:t>венную потребность человека в условиях опасности порабощения боль</w:t>
      </w:r>
      <w:r>
        <w:rPr>
          <w:rStyle w:val="223"/>
          <w:color w:val="000000"/>
        </w:rPr>
        <w:softHyphen/>
        <w:t>шой и малой Родины. В добровольческих движениях выявились нравст</w:t>
      </w:r>
      <w:r>
        <w:rPr>
          <w:rStyle w:val="223"/>
          <w:color w:val="000000"/>
        </w:rPr>
        <w:softHyphen/>
        <w:t>венные установки народа, особенности его психологии и военное про</w:t>
      </w:r>
      <w:r>
        <w:rPr>
          <w:rStyle w:val="223"/>
          <w:color w:val="000000"/>
        </w:rPr>
        <w:softHyphen/>
        <w:t>шлое.</w:t>
      </w:r>
    </w:p>
    <w:p w14:paraId="051D0040" w14:textId="6564741B" w:rsidR="00974E4B" w:rsidRPr="00974E4B" w:rsidRDefault="00974E4B" w:rsidP="00974E4B">
      <w:r>
        <w:rPr>
          <w:rStyle w:val="223"/>
          <w:color w:val="000000"/>
        </w:rPr>
        <w:t>В заключительной части работы удалось показать, что население республик Северного Кавказа и, особенно, Чечено-Ингушетии внесло неоценимый вклад в победу над врагом. Многие чеченцы и ингуши по</w:t>
      </w:r>
      <w:r>
        <w:rPr>
          <w:rStyle w:val="223"/>
          <w:color w:val="000000"/>
        </w:rPr>
        <w:softHyphen/>
        <w:t>полнили список героев войны, проявили мужество в тылу и на фронте, что имело решающее значение в обороне Кавказа</w:t>
      </w:r>
    </w:p>
    <w:sectPr w:rsidR="00974E4B" w:rsidRPr="00974E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7E12" w14:textId="77777777" w:rsidR="003562FA" w:rsidRDefault="003562FA">
      <w:pPr>
        <w:spacing w:after="0" w:line="240" w:lineRule="auto"/>
      </w:pPr>
      <w:r>
        <w:separator/>
      </w:r>
    </w:p>
  </w:endnote>
  <w:endnote w:type="continuationSeparator" w:id="0">
    <w:p w14:paraId="7465101A" w14:textId="77777777" w:rsidR="003562FA" w:rsidRDefault="0035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A90D" w14:textId="77777777" w:rsidR="003562FA" w:rsidRDefault="003562FA">
      <w:pPr>
        <w:spacing w:after="0" w:line="240" w:lineRule="auto"/>
      </w:pPr>
      <w:r>
        <w:separator/>
      </w:r>
    </w:p>
  </w:footnote>
  <w:footnote w:type="continuationSeparator" w:id="0">
    <w:p w14:paraId="275A2EF6" w14:textId="77777777" w:rsidR="003562FA" w:rsidRDefault="0035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2FA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116576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3525</cp:revision>
  <dcterms:created xsi:type="dcterms:W3CDTF">2024-06-20T08:51:00Z</dcterms:created>
  <dcterms:modified xsi:type="dcterms:W3CDTF">2025-01-11T17:48:00Z</dcterms:modified>
  <cp:category/>
</cp:coreProperties>
</file>