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267579" w:rsidRDefault="00267579" w:rsidP="00267579">
      <w:pPr>
        <w:pStyle w:val="affffffffffffffffffffd"/>
        <w:rPr>
          <w:b/>
          <w:bCs/>
        </w:rPr>
      </w:pPr>
      <w:r>
        <w:t>МІНІСТЕРСТВО ОХОРОНИ ЗДОРОВ'Я УКРАЇНИ</w:t>
      </w:r>
    </w:p>
    <w:p w:rsidR="00267579" w:rsidRDefault="00267579" w:rsidP="00267579">
      <w:pPr>
        <w:spacing w:line="360" w:lineRule="auto"/>
        <w:jc w:val="center"/>
        <w:rPr>
          <w:sz w:val="28"/>
          <w:szCs w:val="28"/>
          <w:lang w:val="uk-UA"/>
        </w:rPr>
      </w:pPr>
      <w:r>
        <w:rPr>
          <w:sz w:val="28"/>
          <w:szCs w:val="28"/>
          <w:lang w:val="uk-UA"/>
        </w:rPr>
        <w:t>ДОНЕЦЬКИЙ НАЦІОНАЛЬНИЙ МЕДИЧНИЙ УНІВЕРСИТЕТ</w:t>
      </w:r>
    </w:p>
    <w:p w:rsidR="00267579" w:rsidRDefault="00267579" w:rsidP="00267579">
      <w:pPr>
        <w:spacing w:line="360" w:lineRule="auto"/>
        <w:jc w:val="center"/>
        <w:rPr>
          <w:sz w:val="28"/>
          <w:szCs w:val="28"/>
          <w:lang w:val="uk-UA"/>
        </w:rPr>
      </w:pPr>
      <w:r>
        <w:rPr>
          <w:sz w:val="28"/>
          <w:szCs w:val="28"/>
          <w:lang w:val="uk-UA"/>
        </w:rPr>
        <w:t>ім. М. ГОРЬКОГО</w:t>
      </w:r>
    </w:p>
    <w:p w:rsidR="00267579" w:rsidRDefault="00267579" w:rsidP="00267579">
      <w:pPr>
        <w:spacing w:line="360" w:lineRule="auto"/>
        <w:jc w:val="both"/>
        <w:rPr>
          <w:sz w:val="28"/>
          <w:szCs w:val="28"/>
          <w:lang w:val="uk-UA"/>
        </w:rPr>
      </w:pPr>
    </w:p>
    <w:p w:rsidR="00267579" w:rsidRDefault="00267579" w:rsidP="00267579">
      <w:pPr>
        <w:pStyle w:val="1fffe"/>
      </w:pPr>
      <w:r>
        <w:t xml:space="preserve">                                                                            На правах рукопису</w:t>
      </w:r>
    </w:p>
    <w:p w:rsidR="00267579" w:rsidRDefault="00267579" w:rsidP="00267579">
      <w:pPr>
        <w:spacing w:line="360" w:lineRule="auto"/>
        <w:jc w:val="both"/>
        <w:rPr>
          <w:sz w:val="28"/>
          <w:szCs w:val="28"/>
          <w:lang w:val="uk-UA"/>
        </w:rPr>
      </w:pPr>
    </w:p>
    <w:p w:rsidR="00267579" w:rsidRDefault="00267579" w:rsidP="00267579">
      <w:pPr>
        <w:spacing w:line="360" w:lineRule="auto"/>
        <w:jc w:val="both"/>
        <w:rPr>
          <w:sz w:val="28"/>
          <w:szCs w:val="28"/>
          <w:lang w:val="uk-UA"/>
        </w:rPr>
      </w:pPr>
    </w:p>
    <w:p w:rsidR="00267579" w:rsidRDefault="00267579" w:rsidP="00267579">
      <w:pPr>
        <w:pStyle w:val="20"/>
        <w:rPr>
          <w:lang w:val="uk-UA"/>
        </w:rPr>
      </w:pPr>
      <w:r>
        <w:rPr>
          <w:lang w:val="uk-UA"/>
        </w:rPr>
        <w:t>ВОЛОШИН ВОЛОДИМИР ВІКТОРОВИЧ</w:t>
      </w:r>
    </w:p>
    <w:p w:rsidR="00267579" w:rsidRDefault="00267579" w:rsidP="00267579">
      <w:pPr>
        <w:spacing w:line="360" w:lineRule="auto"/>
        <w:jc w:val="both"/>
        <w:rPr>
          <w:sz w:val="28"/>
          <w:szCs w:val="28"/>
          <w:lang w:val="uk-UA"/>
        </w:rPr>
      </w:pPr>
    </w:p>
    <w:p w:rsidR="00267579" w:rsidRDefault="00267579" w:rsidP="00267579">
      <w:pPr>
        <w:pStyle w:val="1fffe"/>
      </w:pPr>
      <w:r>
        <w:tab/>
      </w:r>
      <w:r>
        <w:tab/>
      </w:r>
      <w:r>
        <w:tab/>
      </w:r>
      <w:r>
        <w:tab/>
      </w:r>
      <w:r>
        <w:tab/>
        <w:t>УДК 616.617–007.271–092</w:t>
      </w:r>
    </w:p>
    <w:p w:rsidR="00267579" w:rsidRDefault="00267579" w:rsidP="00267579">
      <w:pPr>
        <w:spacing w:line="360" w:lineRule="auto"/>
        <w:jc w:val="both"/>
        <w:rPr>
          <w:sz w:val="28"/>
          <w:szCs w:val="28"/>
          <w:lang w:val="uk-UA"/>
        </w:rPr>
      </w:pPr>
    </w:p>
    <w:tbl>
      <w:tblPr>
        <w:tblW w:w="0" w:type="auto"/>
        <w:tblLayout w:type="fixed"/>
        <w:tblLook w:val="0000" w:firstRow="0" w:lastRow="0" w:firstColumn="0" w:lastColumn="0" w:noHBand="0" w:noVBand="0"/>
      </w:tblPr>
      <w:tblGrid>
        <w:gridCol w:w="5148"/>
        <w:gridCol w:w="4253"/>
      </w:tblGrid>
      <w:tr w:rsidR="00267579" w:rsidTr="006D506A">
        <w:tblPrEx>
          <w:tblCellMar>
            <w:top w:w="0" w:type="dxa"/>
            <w:bottom w:w="0" w:type="dxa"/>
          </w:tblCellMar>
        </w:tblPrEx>
        <w:tc>
          <w:tcPr>
            <w:tcW w:w="9401" w:type="dxa"/>
            <w:gridSpan w:val="2"/>
            <w:tcBorders>
              <w:top w:val="nil"/>
              <w:left w:val="nil"/>
              <w:bottom w:val="nil"/>
              <w:right w:val="nil"/>
            </w:tcBorders>
          </w:tcPr>
          <w:p w:rsidR="00267579" w:rsidRDefault="00267579" w:rsidP="006D506A">
            <w:pPr>
              <w:spacing w:line="360" w:lineRule="auto"/>
              <w:jc w:val="center"/>
              <w:rPr>
                <w:b/>
                <w:bCs/>
                <w:sz w:val="28"/>
                <w:szCs w:val="28"/>
                <w:lang w:val="uk-UA"/>
              </w:rPr>
            </w:pPr>
            <w:bookmarkStart w:id="1" w:name="_GoBack"/>
            <w:r>
              <w:rPr>
                <w:b/>
                <w:bCs/>
                <w:sz w:val="28"/>
                <w:szCs w:val="28"/>
                <w:lang w:val="uk-UA"/>
              </w:rPr>
              <w:t xml:space="preserve">ПАТОГЕНЕТИЧНЕ ОБГРУНТУВАННЯ </w:t>
            </w:r>
          </w:p>
          <w:p w:rsidR="00267579" w:rsidRDefault="00267579" w:rsidP="006D506A">
            <w:pPr>
              <w:spacing w:line="360" w:lineRule="auto"/>
              <w:jc w:val="center"/>
              <w:rPr>
                <w:b/>
                <w:bCs/>
                <w:sz w:val="28"/>
                <w:szCs w:val="28"/>
                <w:lang w:val="uk-UA"/>
              </w:rPr>
            </w:pPr>
            <w:r>
              <w:rPr>
                <w:b/>
                <w:bCs/>
                <w:sz w:val="28"/>
                <w:szCs w:val="28"/>
                <w:lang w:val="uk-UA"/>
              </w:rPr>
              <w:t>БЛОКАДИ АТ</w:t>
            </w:r>
            <w:r>
              <w:rPr>
                <w:b/>
                <w:bCs/>
                <w:sz w:val="28"/>
                <w:szCs w:val="28"/>
                <w:vertAlign w:val="subscript"/>
                <w:lang w:val="uk-UA"/>
              </w:rPr>
              <w:t>1</w:t>
            </w:r>
            <w:r>
              <w:rPr>
                <w:b/>
                <w:bCs/>
                <w:sz w:val="28"/>
                <w:szCs w:val="28"/>
                <w:lang w:val="uk-UA"/>
              </w:rPr>
              <w:t xml:space="preserve"> РЕЦЕПТОРІВ ДЛЯ КОРЕКЦІЇ РЕНАЛЬНИХ ДИСФУНКЦІЙ ПІСЛЯ ОБСТРУКЦІЇ СЕЧОВОДА</w:t>
            </w:r>
          </w:p>
          <w:bookmarkEnd w:id="1"/>
          <w:p w:rsidR="00267579" w:rsidRDefault="00267579" w:rsidP="006D506A">
            <w:pPr>
              <w:spacing w:line="360" w:lineRule="auto"/>
              <w:jc w:val="center"/>
              <w:rPr>
                <w:b/>
                <w:bCs/>
                <w:sz w:val="28"/>
                <w:szCs w:val="28"/>
                <w:lang w:val="uk-UA"/>
              </w:rPr>
            </w:pPr>
          </w:p>
        </w:tc>
      </w:tr>
      <w:tr w:rsidR="00267579" w:rsidTr="006D506A">
        <w:tblPrEx>
          <w:tblCellMar>
            <w:top w:w="0" w:type="dxa"/>
            <w:bottom w:w="0" w:type="dxa"/>
          </w:tblCellMar>
        </w:tblPrEx>
        <w:tc>
          <w:tcPr>
            <w:tcW w:w="9401" w:type="dxa"/>
            <w:gridSpan w:val="2"/>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14.03.04 – патологічна фізіологія</w:t>
            </w:r>
          </w:p>
          <w:p w:rsidR="00267579" w:rsidRDefault="00267579" w:rsidP="006D506A">
            <w:pPr>
              <w:spacing w:line="360" w:lineRule="auto"/>
              <w:jc w:val="center"/>
              <w:rPr>
                <w:sz w:val="28"/>
                <w:szCs w:val="28"/>
                <w:lang w:val="uk-UA"/>
              </w:rPr>
            </w:pPr>
          </w:p>
        </w:tc>
      </w:tr>
      <w:tr w:rsidR="00267579" w:rsidTr="006D506A">
        <w:tblPrEx>
          <w:tblCellMar>
            <w:top w:w="0" w:type="dxa"/>
            <w:bottom w:w="0" w:type="dxa"/>
          </w:tblCellMar>
        </w:tblPrEx>
        <w:tc>
          <w:tcPr>
            <w:tcW w:w="9401" w:type="dxa"/>
            <w:gridSpan w:val="2"/>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Дисертація</w:t>
            </w:r>
          </w:p>
          <w:p w:rsidR="00267579" w:rsidRDefault="00267579" w:rsidP="006D506A">
            <w:pPr>
              <w:spacing w:line="360" w:lineRule="auto"/>
              <w:jc w:val="center"/>
              <w:rPr>
                <w:sz w:val="28"/>
                <w:szCs w:val="28"/>
                <w:lang w:val="uk-UA"/>
              </w:rPr>
            </w:pPr>
            <w:r>
              <w:rPr>
                <w:sz w:val="28"/>
                <w:szCs w:val="28"/>
                <w:lang w:val="uk-UA"/>
              </w:rPr>
              <w:t>на здобуття наукового ступеня</w:t>
            </w:r>
          </w:p>
          <w:p w:rsidR="00267579" w:rsidRDefault="00267579" w:rsidP="006D506A">
            <w:pPr>
              <w:spacing w:line="360" w:lineRule="auto"/>
              <w:jc w:val="center"/>
              <w:rPr>
                <w:sz w:val="28"/>
                <w:szCs w:val="28"/>
                <w:lang w:val="uk-UA"/>
              </w:rPr>
            </w:pPr>
            <w:r>
              <w:rPr>
                <w:sz w:val="28"/>
                <w:szCs w:val="28"/>
                <w:lang w:val="uk-UA"/>
              </w:rPr>
              <w:t>кандидата медичних наук</w:t>
            </w:r>
          </w:p>
        </w:tc>
      </w:tr>
      <w:tr w:rsidR="00267579" w:rsidTr="006D506A">
        <w:tblPrEx>
          <w:tblCellMar>
            <w:top w:w="0" w:type="dxa"/>
            <w:bottom w:w="0" w:type="dxa"/>
          </w:tblCellMar>
        </w:tblPrEx>
        <w:tc>
          <w:tcPr>
            <w:tcW w:w="5148" w:type="dxa"/>
            <w:tcBorders>
              <w:top w:val="nil"/>
              <w:left w:val="nil"/>
              <w:bottom w:val="nil"/>
              <w:right w:val="nil"/>
            </w:tcBorders>
          </w:tcPr>
          <w:p w:rsidR="00267579" w:rsidRDefault="00267579" w:rsidP="006D506A">
            <w:pPr>
              <w:spacing w:line="360" w:lineRule="auto"/>
              <w:jc w:val="both"/>
              <w:rPr>
                <w:sz w:val="28"/>
                <w:szCs w:val="28"/>
                <w:lang w:val="uk-UA"/>
              </w:rPr>
            </w:pPr>
          </w:p>
        </w:tc>
        <w:tc>
          <w:tcPr>
            <w:tcW w:w="4253" w:type="dxa"/>
            <w:tcBorders>
              <w:top w:val="nil"/>
              <w:left w:val="nil"/>
              <w:bottom w:val="nil"/>
              <w:right w:val="nil"/>
            </w:tcBorders>
          </w:tcPr>
          <w:p w:rsidR="00267579" w:rsidRDefault="00267579" w:rsidP="006D506A">
            <w:pPr>
              <w:spacing w:line="360" w:lineRule="auto"/>
              <w:jc w:val="both"/>
              <w:rPr>
                <w:sz w:val="28"/>
                <w:szCs w:val="28"/>
                <w:lang w:val="uk-UA"/>
              </w:rPr>
            </w:pPr>
          </w:p>
          <w:p w:rsidR="00267579" w:rsidRDefault="00267579" w:rsidP="006D506A">
            <w:pPr>
              <w:spacing w:line="360" w:lineRule="auto"/>
              <w:jc w:val="both"/>
              <w:rPr>
                <w:sz w:val="28"/>
                <w:szCs w:val="28"/>
                <w:lang w:val="uk-UA"/>
              </w:rPr>
            </w:pPr>
            <w:r>
              <w:rPr>
                <w:sz w:val="28"/>
                <w:szCs w:val="28"/>
                <w:lang w:val="uk-UA"/>
              </w:rPr>
              <w:t>Науковий керівник:</w:t>
            </w:r>
          </w:p>
          <w:p w:rsidR="00267579" w:rsidRDefault="00267579" w:rsidP="006D506A">
            <w:pPr>
              <w:spacing w:line="360" w:lineRule="auto"/>
              <w:jc w:val="both"/>
              <w:rPr>
                <w:sz w:val="28"/>
                <w:szCs w:val="28"/>
                <w:lang w:val="uk-UA"/>
              </w:rPr>
            </w:pPr>
            <w:r>
              <w:rPr>
                <w:sz w:val="28"/>
                <w:szCs w:val="28"/>
                <w:lang w:val="uk-UA"/>
              </w:rPr>
              <w:t>Баринов Едуард Федорович</w:t>
            </w:r>
          </w:p>
          <w:p w:rsidR="00267579" w:rsidRDefault="00267579" w:rsidP="006D506A">
            <w:pPr>
              <w:spacing w:line="360" w:lineRule="auto"/>
              <w:jc w:val="both"/>
              <w:rPr>
                <w:sz w:val="28"/>
                <w:szCs w:val="28"/>
                <w:lang w:val="uk-UA"/>
              </w:rPr>
            </w:pPr>
            <w:r>
              <w:rPr>
                <w:sz w:val="28"/>
                <w:szCs w:val="28"/>
                <w:lang w:val="uk-UA"/>
              </w:rPr>
              <w:lastRenderedPageBreak/>
              <w:t xml:space="preserve">доктор медичних наук, </w:t>
            </w:r>
          </w:p>
          <w:p w:rsidR="00267579" w:rsidRDefault="00267579" w:rsidP="006D506A">
            <w:pPr>
              <w:spacing w:line="360" w:lineRule="auto"/>
              <w:jc w:val="both"/>
              <w:rPr>
                <w:sz w:val="28"/>
                <w:szCs w:val="28"/>
                <w:lang w:val="uk-UA"/>
              </w:rPr>
            </w:pPr>
            <w:r>
              <w:rPr>
                <w:sz w:val="28"/>
                <w:szCs w:val="28"/>
                <w:lang w:val="uk-UA"/>
              </w:rPr>
              <w:t>професор</w:t>
            </w:r>
          </w:p>
          <w:p w:rsidR="00267579" w:rsidRDefault="00267579" w:rsidP="006D506A">
            <w:pPr>
              <w:spacing w:line="360" w:lineRule="auto"/>
              <w:jc w:val="both"/>
              <w:rPr>
                <w:sz w:val="28"/>
                <w:szCs w:val="28"/>
                <w:lang w:val="uk-UA"/>
              </w:rPr>
            </w:pPr>
          </w:p>
        </w:tc>
      </w:tr>
      <w:tr w:rsidR="00267579" w:rsidTr="006D506A">
        <w:tblPrEx>
          <w:tblCellMar>
            <w:top w:w="0" w:type="dxa"/>
            <w:bottom w:w="0" w:type="dxa"/>
          </w:tblCellMar>
        </w:tblPrEx>
        <w:tc>
          <w:tcPr>
            <w:tcW w:w="9401" w:type="dxa"/>
            <w:gridSpan w:val="2"/>
            <w:tcBorders>
              <w:top w:val="nil"/>
              <w:left w:val="nil"/>
              <w:bottom w:val="nil"/>
              <w:right w:val="nil"/>
            </w:tcBorders>
          </w:tcPr>
          <w:p w:rsidR="00267579" w:rsidRDefault="00267579" w:rsidP="006D506A">
            <w:pPr>
              <w:pStyle w:val="20"/>
              <w:rPr>
                <w:lang w:val="uk-UA"/>
              </w:rPr>
            </w:pPr>
          </w:p>
          <w:p w:rsidR="00267579" w:rsidRDefault="00267579" w:rsidP="006D506A">
            <w:pPr>
              <w:rPr>
                <w:lang w:val="uk-UA"/>
              </w:rPr>
            </w:pPr>
          </w:p>
          <w:p w:rsidR="00267579" w:rsidRDefault="00267579" w:rsidP="006D506A">
            <w:pPr>
              <w:rPr>
                <w:lang w:val="uk-UA"/>
              </w:rPr>
            </w:pPr>
          </w:p>
          <w:p w:rsidR="00267579" w:rsidRDefault="00267579" w:rsidP="006D506A">
            <w:pPr>
              <w:pStyle w:val="20"/>
              <w:rPr>
                <w:lang w:val="uk-UA"/>
              </w:rPr>
            </w:pPr>
            <w:r>
              <w:rPr>
                <w:lang w:val="uk-UA"/>
              </w:rPr>
              <w:t>Донецьк – 2008</w:t>
            </w:r>
          </w:p>
        </w:tc>
      </w:tr>
    </w:tbl>
    <w:p w:rsidR="00267579" w:rsidRDefault="00267579" w:rsidP="00267579">
      <w:pPr>
        <w:rPr>
          <w:sz w:val="28"/>
          <w:szCs w:val="28"/>
          <w:lang w:val="uk-UA"/>
        </w:rPr>
      </w:pPr>
    </w:p>
    <w:p w:rsidR="00267579" w:rsidRDefault="00267579" w:rsidP="00267579">
      <w:pPr>
        <w:rPr>
          <w:sz w:val="28"/>
          <w:szCs w:val="28"/>
          <w:lang w:val="uk-UA"/>
        </w:rPr>
      </w:pPr>
      <w:r>
        <w:rPr>
          <w:sz w:val="28"/>
          <w:szCs w:val="28"/>
          <w:lang w:val="uk-UA"/>
        </w:rPr>
        <w:tab/>
      </w:r>
    </w:p>
    <w:tbl>
      <w:tblPr>
        <w:tblW w:w="0" w:type="auto"/>
        <w:tblLayout w:type="fixed"/>
        <w:tblLook w:val="0000" w:firstRow="0" w:lastRow="0" w:firstColumn="0" w:lastColumn="0" w:noHBand="0" w:noVBand="0"/>
      </w:tblPr>
      <w:tblGrid>
        <w:gridCol w:w="468"/>
        <w:gridCol w:w="66"/>
        <w:gridCol w:w="114"/>
        <w:gridCol w:w="7920"/>
        <w:gridCol w:w="900"/>
      </w:tblGrid>
      <w:tr w:rsidR="00267579" w:rsidTr="006D506A">
        <w:tblPrEx>
          <w:tblCellMar>
            <w:top w:w="0" w:type="dxa"/>
            <w:bottom w:w="0" w:type="dxa"/>
          </w:tblCellMar>
        </w:tblPrEx>
        <w:tc>
          <w:tcPr>
            <w:tcW w:w="8568" w:type="dxa"/>
            <w:gridSpan w:val="4"/>
            <w:tcBorders>
              <w:top w:val="nil"/>
              <w:left w:val="nil"/>
              <w:bottom w:val="nil"/>
              <w:right w:val="nil"/>
            </w:tcBorders>
          </w:tcPr>
          <w:p w:rsidR="00267579" w:rsidRDefault="00267579" w:rsidP="006D506A">
            <w:pPr>
              <w:pStyle w:val="20"/>
              <w:rPr>
                <w:b w:val="0"/>
                <w:bCs w:val="0"/>
                <w:lang w:val="uk-UA"/>
              </w:rPr>
            </w:pPr>
            <w:r>
              <w:rPr>
                <w:lang w:val="uk-UA"/>
              </w:rPr>
              <w:t>ЗМІСТ</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Стор.</w:t>
            </w:r>
          </w:p>
        </w:tc>
      </w:tr>
      <w:tr w:rsidR="00267579" w:rsidTr="006D506A">
        <w:tblPrEx>
          <w:tblCellMar>
            <w:top w:w="0" w:type="dxa"/>
            <w:bottom w:w="0" w:type="dxa"/>
          </w:tblCellMar>
        </w:tblPrEx>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ПЕРЕЛІК УМОВНИХ СКОРОЧЕНЬ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5</w:t>
            </w:r>
          </w:p>
        </w:tc>
      </w:tr>
      <w:tr w:rsidR="00267579" w:rsidTr="006D506A">
        <w:tblPrEx>
          <w:tblCellMar>
            <w:top w:w="0" w:type="dxa"/>
            <w:bottom w:w="0" w:type="dxa"/>
          </w:tblCellMar>
        </w:tblPrEx>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ВСТУП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7</w:t>
            </w:r>
          </w:p>
        </w:tc>
      </w:tr>
      <w:tr w:rsidR="00267579" w:rsidTr="006D506A">
        <w:tblPrEx>
          <w:tblCellMar>
            <w:top w:w="0" w:type="dxa"/>
            <w:bottom w:w="0" w:type="dxa"/>
          </w:tblCellMar>
        </w:tblPrEx>
        <w:tc>
          <w:tcPr>
            <w:tcW w:w="8568" w:type="dxa"/>
            <w:gridSpan w:val="4"/>
            <w:tcBorders>
              <w:top w:val="nil"/>
              <w:left w:val="nil"/>
              <w:bottom w:val="nil"/>
              <w:right w:val="nil"/>
            </w:tcBorders>
          </w:tcPr>
          <w:p w:rsidR="00267579" w:rsidRDefault="00267579" w:rsidP="006D506A">
            <w:pPr>
              <w:pStyle w:val="affffffff6"/>
              <w:widowControl w:val="0"/>
              <w:adjustRightInd w:val="0"/>
              <w:rPr>
                <w:lang w:val="uk-UA"/>
              </w:rPr>
            </w:pPr>
            <w:r>
              <w:rPr>
                <w:lang w:val="uk-UA"/>
              </w:rPr>
              <w:t>РОЗДІЛ 1. ОГЛЯД ЛІТЕРАТУРИ. ПАТОГЕНЕЗ РЕНАЛЬНИХ ДИСФУНКЦІЙ ПІСЛЯ ГОСТРОЇ ОБСТРУКЦІЇ СЕЧОВОДА………………..……………………………………………..</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13</w:t>
            </w:r>
          </w:p>
        </w:tc>
      </w:tr>
      <w:tr w:rsidR="00267579" w:rsidTr="006D506A">
        <w:tblPrEx>
          <w:tblCellMar>
            <w:top w:w="0" w:type="dxa"/>
            <w:bottom w:w="0" w:type="dxa"/>
          </w:tblCellMar>
        </w:tblPrEx>
        <w:tc>
          <w:tcPr>
            <w:tcW w:w="468" w:type="dxa"/>
            <w:tcBorders>
              <w:top w:val="nil"/>
              <w:left w:val="nil"/>
              <w:bottom w:val="nil"/>
              <w:right w:val="nil"/>
            </w:tcBorders>
          </w:tcPr>
          <w:p w:rsidR="00267579" w:rsidRDefault="00267579" w:rsidP="006D506A">
            <w:pPr>
              <w:spacing w:line="360" w:lineRule="auto"/>
              <w:jc w:val="both"/>
              <w:rPr>
                <w:sz w:val="28"/>
                <w:szCs w:val="28"/>
                <w:lang w:val="uk-UA"/>
              </w:rPr>
            </w:pPr>
          </w:p>
        </w:tc>
        <w:tc>
          <w:tcPr>
            <w:tcW w:w="8100" w:type="dxa"/>
            <w:gridSpan w:val="3"/>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1.1. Структурно-функціональний стан постобструктивної нирки..</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13</w:t>
            </w:r>
          </w:p>
        </w:tc>
      </w:tr>
      <w:tr w:rsidR="00267579" w:rsidTr="006D506A">
        <w:tblPrEx>
          <w:tblCellMar>
            <w:top w:w="0" w:type="dxa"/>
            <w:bottom w:w="0" w:type="dxa"/>
          </w:tblCellMar>
        </w:tblPrEx>
        <w:tc>
          <w:tcPr>
            <w:tcW w:w="468" w:type="dxa"/>
            <w:tcBorders>
              <w:top w:val="nil"/>
              <w:left w:val="nil"/>
              <w:bottom w:val="nil"/>
              <w:right w:val="nil"/>
            </w:tcBorders>
          </w:tcPr>
          <w:p w:rsidR="00267579" w:rsidRDefault="00267579" w:rsidP="006D506A">
            <w:pPr>
              <w:spacing w:line="360" w:lineRule="auto"/>
              <w:jc w:val="both"/>
              <w:rPr>
                <w:sz w:val="28"/>
                <w:szCs w:val="28"/>
                <w:lang w:val="uk-UA"/>
              </w:rPr>
            </w:pPr>
          </w:p>
        </w:tc>
        <w:tc>
          <w:tcPr>
            <w:tcW w:w="8100" w:type="dxa"/>
            <w:gridSpan w:val="3"/>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1.2. Роль і взаємовідношення РАС і NO у патогенезі ренальних дисфункцій і реалізації саногенетичних процесів після гострого порушення уродинаміки</w:t>
            </w:r>
            <w:r>
              <w:rPr>
                <w:lang w:val="uk-UA"/>
              </w:rPr>
              <w:t>........……………………………………...........…...</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17</w:t>
            </w:r>
          </w:p>
        </w:tc>
      </w:tr>
      <w:tr w:rsidR="00267579" w:rsidTr="006D506A">
        <w:tblPrEx>
          <w:tblCellMar>
            <w:top w:w="0" w:type="dxa"/>
            <w:bottom w:w="0" w:type="dxa"/>
          </w:tblCellMar>
        </w:tblPrEx>
        <w:tc>
          <w:tcPr>
            <w:tcW w:w="468" w:type="dxa"/>
            <w:tcBorders>
              <w:top w:val="nil"/>
              <w:left w:val="nil"/>
              <w:bottom w:val="nil"/>
              <w:right w:val="nil"/>
            </w:tcBorders>
          </w:tcPr>
          <w:p w:rsidR="00267579" w:rsidRDefault="00267579" w:rsidP="006D506A">
            <w:pPr>
              <w:spacing w:line="360" w:lineRule="auto"/>
              <w:jc w:val="both"/>
              <w:rPr>
                <w:sz w:val="28"/>
                <w:szCs w:val="28"/>
                <w:lang w:val="uk-UA"/>
              </w:rPr>
            </w:pPr>
          </w:p>
        </w:tc>
        <w:tc>
          <w:tcPr>
            <w:tcW w:w="8100" w:type="dxa"/>
            <w:gridSpan w:val="3"/>
            <w:tcBorders>
              <w:top w:val="nil"/>
              <w:left w:val="nil"/>
              <w:bottom w:val="nil"/>
              <w:right w:val="nil"/>
            </w:tcBorders>
          </w:tcPr>
          <w:p w:rsidR="00267579" w:rsidRDefault="00267579" w:rsidP="006D506A">
            <w:pPr>
              <w:pStyle w:val="affffffff6"/>
              <w:widowControl w:val="0"/>
              <w:adjustRightInd w:val="0"/>
              <w:rPr>
                <w:lang w:val="uk-UA"/>
              </w:rPr>
            </w:pPr>
            <w:r>
              <w:rPr>
                <w:lang w:val="uk-UA"/>
              </w:rPr>
              <w:t>1.3. Шляхи фармакологічної корекції ренальних дисфункцій після обструкції сечовода.............................………………………..</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27</w:t>
            </w:r>
          </w:p>
        </w:tc>
      </w:tr>
      <w:tr w:rsidR="00267579" w:rsidTr="006D506A">
        <w:tblPrEx>
          <w:tblCellMar>
            <w:top w:w="0" w:type="dxa"/>
            <w:bottom w:w="0" w:type="dxa"/>
          </w:tblCellMar>
        </w:tblPrEx>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РОЗДІЛ 2.  МАТЕРІАЛ І МЕТОДИ ДОСЛІДЖЕННЯ………………...</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31</w:t>
            </w:r>
          </w:p>
        </w:tc>
      </w:tr>
      <w:tr w:rsidR="00267579" w:rsidTr="006D506A">
        <w:tblPrEx>
          <w:tblCellMar>
            <w:top w:w="0" w:type="dxa"/>
            <w:bottom w:w="0" w:type="dxa"/>
          </w:tblCellMar>
        </w:tblPrEx>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2.1. Вибір і умови утримання експериментальних тварин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31</w:t>
            </w:r>
          </w:p>
        </w:tc>
      </w:tr>
      <w:tr w:rsidR="00267579" w:rsidTr="006D506A">
        <w:tblPrEx>
          <w:tblCellMar>
            <w:top w:w="0" w:type="dxa"/>
            <w:bottom w:w="0" w:type="dxa"/>
          </w:tblCellMar>
        </w:tblPrEx>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2.2. Моделювання гострого порушення уродинаміки...…...…….</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31</w:t>
            </w:r>
          </w:p>
        </w:tc>
      </w:tr>
      <w:tr w:rsidR="00267579" w:rsidTr="006D506A">
        <w:tblPrEx>
          <w:tblCellMar>
            <w:top w:w="0" w:type="dxa"/>
            <w:bottom w:w="0" w:type="dxa"/>
          </w:tblCellMar>
        </w:tblPrEx>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2.3. Дослідження in vitro сенситивності АТ</w:t>
            </w:r>
            <w:r>
              <w:rPr>
                <w:sz w:val="28"/>
                <w:szCs w:val="28"/>
                <w:vertAlign w:val="subscript"/>
                <w:lang w:val="uk-UA"/>
              </w:rPr>
              <w:t xml:space="preserve">1 </w:t>
            </w:r>
            <w:r>
              <w:rPr>
                <w:sz w:val="28"/>
                <w:szCs w:val="28"/>
                <w:lang w:val="uk-UA"/>
              </w:rPr>
              <w:t>рецепторів і стану внутрішньоклітинного сигнального шляху eNOS-протеїнкіназаG</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32</w:t>
            </w:r>
          </w:p>
        </w:tc>
      </w:tr>
      <w:tr w:rsidR="00267579" w:rsidTr="006D506A">
        <w:tblPrEx>
          <w:tblCellMar>
            <w:top w:w="0" w:type="dxa"/>
            <w:bottom w:w="0" w:type="dxa"/>
          </w:tblCellMar>
        </w:tblPrEx>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2.4. Характеристика груп експериментальних тварин…………….</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34</w:t>
            </w:r>
          </w:p>
        </w:tc>
      </w:tr>
      <w:tr w:rsidR="00267579" w:rsidTr="006D506A">
        <w:tblPrEx>
          <w:tblCellMar>
            <w:top w:w="0" w:type="dxa"/>
            <w:bottom w:w="0" w:type="dxa"/>
          </w:tblCellMar>
        </w:tblPrEx>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2.5. Функціональне дослідження постобструктивної нирки……...</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36</w:t>
            </w:r>
          </w:p>
        </w:tc>
      </w:tr>
      <w:tr w:rsidR="00267579" w:rsidTr="006D506A">
        <w:tblPrEx>
          <w:tblCellMar>
            <w:top w:w="0" w:type="dxa"/>
            <w:bottom w:w="0" w:type="dxa"/>
          </w:tblCellMar>
        </w:tblPrEx>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2.6. Морфологічне дослідження нирки.……………………………</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37</w:t>
            </w:r>
          </w:p>
        </w:tc>
      </w:tr>
      <w:tr w:rsidR="00267579" w:rsidTr="006D506A">
        <w:tblPrEx>
          <w:tblCellMar>
            <w:top w:w="0" w:type="dxa"/>
            <w:bottom w:w="0" w:type="dxa"/>
          </w:tblCellMar>
        </w:tblPrEx>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2.7. Статистична обробка результатів дослідження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38</w:t>
            </w:r>
          </w:p>
        </w:tc>
      </w:tr>
      <w:tr w:rsidR="00267579" w:rsidTr="006D506A">
        <w:tblPrEx>
          <w:tblCellMar>
            <w:top w:w="0" w:type="dxa"/>
            <w:bottom w:w="0" w:type="dxa"/>
          </w:tblCellMar>
        </w:tblPrEx>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РОЗДІЛ 3. СЕНСИТИВНІСТЬ АТ</w:t>
            </w:r>
            <w:r>
              <w:rPr>
                <w:sz w:val="28"/>
                <w:szCs w:val="28"/>
                <w:vertAlign w:val="subscript"/>
                <w:lang w:val="uk-UA"/>
              </w:rPr>
              <w:t>1</w:t>
            </w:r>
            <w:r>
              <w:rPr>
                <w:sz w:val="28"/>
                <w:szCs w:val="28"/>
                <w:lang w:val="uk-UA"/>
              </w:rPr>
              <w:t xml:space="preserve"> РЕЦЕПТОРІВ І АКТИВНІСТЬ </w:t>
            </w:r>
            <w:r>
              <w:rPr>
                <w:sz w:val="28"/>
                <w:szCs w:val="28"/>
                <w:lang w:val="uk-UA"/>
              </w:rPr>
              <w:lastRenderedPageBreak/>
              <w:t xml:space="preserve">ВНУТРІШНЬОКЛІТИННОГО СИГНАЛЬНОГО ШЛЯХУ </w:t>
            </w:r>
            <w:r>
              <w:rPr>
                <w:sz w:val="28"/>
                <w:szCs w:val="28"/>
                <w:lang w:val="uk-UA"/>
              </w:rPr>
              <w:br/>
              <w:t xml:space="preserve">еNOS-ПРОТЕЇНКІНАЗА G У ПОСТОБСТРУКТИВНОМУ ПЕРІОДІ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39</w:t>
            </w:r>
          </w:p>
        </w:tc>
      </w:tr>
      <w:tr w:rsidR="00267579" w:rsidTr="006D506A">
        <w:tblPrEx>
          <w:tblCellMar>
            <w:top w:w="0" w:type="dxa"/>
            <w:bottom w:w="0" w:type="dxa"/>
          </w:tblCellMar>
        </w:tblPrEx>
        <w:trPr>
          <w:cantSplit/>
        </w:trPr>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rFonts w:eastAsia="Batang"/>
                <w:sz w:val="28"/>
                <w:szCs w:val="28"/>
                <w:lang w:val="uk-UA"/>
              </w:rPr>
              <w:t>3.1.</w:t>
            </w:r>
            <w:r>
              <w:rPr>
                <w:sz w:val="28"/>
                <w:szCs w:val="28"/>
                <w:lang w:val="uk-UA"/>
              </w:rPr>
              <w:t xml:space="preserve"> Індивідуальні особливості зміни сенситивності АТ</w:t>
            </w:r>
            <w:r>
              <w:rPr>
                <w:sz w:val="28"/>
                <w:szCs w:val="28"/>
                <w:vertAlign w:val="subscript"/>
                <w:lang w:val="uk-UA"/>
              </w:rPr>
              <w:t>1</w:t>
            </w:r>
            <w:r>
              <w:rPr>
                <w:sz w:val="28"/>
                <w:szCs w:val="28"/>
                <w:lang w:val="uk-UA"/>
              </w:rPr>
              <w:t xml:space="preserve"> рецепторів до ангіотензину II і активності сигнального шляху eNOS-протеїнкіназа G після усунення ООС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40</w:t>
            </w:r>
          </w:p>
        </w:tc>
      </w:tr>
      <w:tr w:rsidR="00267579" w:rsidTr="006D506A">
        <w:tblPrEx>
          <w:tblCellMar>
            <w:top w:w="0" w:type="dxa"/>
            <w:bottom w:w="0" w:type="dxa"/>
          </w:tblCellMar>
        </w:tblPrEx>
        <w:trPr>
          <w:cantSplit/>
        </w:trPr>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3.2. Динаміка сенситивності АТ</w:t>
            </w:r>
            <w:r>
              <w:rPr>
                <w:sz w:val="28"/>
                <w:szCs w:val="28"/>
                <w:vertAlign w:val="subscript"/>
                <w:lang w:val="uk-UA"/>
              </w:rPr>
              <w:t>1</w:t>
            </w:r>
            <w:r>
              <w:rPr>
                <w:sz w:val="28"/>
                <w:szCs w:val="28"/>
                <w:lang w:val="uk-UA"/>
              </w:rPr>
              <w:t xml:space="preserve"> рецепторів до ангіотензину II і активності сигнального шляху eNOS-протеїнкіназа G через 7-30 діб після відновлення уродинаміки.………………………..............</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45</w:t>
            </w:r>
          </w:p>
        </w:tc>
      </w:tr>
      <w:tr w:rsidR="00267579" w:rsidTr="006D506A">
        <w:tblPrEx>
          <w:tblCellMar>
            <w:top w:w="0" w:type="dxa"/>
            <w:bottom w:w="0" w:type="dxa"/>
          </w:tblCellMar>
        </w:tblPrEx>
        <w:trPr>
          <w:cantSplit/>
        </w:trPr>
        <w:tc>
          <w:tcPr>
            <w:tcW w:w="8568" w:type="dxa"/>
            <w:gridSpan w:val="4"/>
            <w:tcBorders>
              <w:top w:val="nil"/>
              <w:left w:val="nil"/>
              <w:bottom w:val="nil"/>
              <w:right w:val="nil"/>
            </w:tcBorders>
          </w:tcPr>
          <w:p w:rsidR="00267579" w:rsidRDefault="00267579" w:rsidP="006D506A">
            <w:pPr>
              <w:pStyle w:val="24"/>
              <w:jc w:val="both"/>
              <w:rPr>
                <w:lang w:val="uk-UA"/>
              </w:rPr>
            </w:pPr>
            <w:r>
              <w:rPr>
                <w:lang w:val="uk-UA"/>
              </w:rPr>
              <w:t xml:space="preserve">РОЗДІЛ 4. МОРФОЛОГІЧНА ХАРАКТЕРИСТИКА ПОСТОБСТРУКТИВНОЇ НИРКИ У РІЗНІ ТЕРМІНИ ПІСЛЯ УСУНЕННЯ ОБСТРУКЦІЇ СЕЧОВОДА ……………………………… </w:t>
            </w:r>
          </w:p>
        </w:tc>
        <w:tc>
          <w:tcPr>
            <w:tcW w:w="900" w:type="dxa"/>
            <w:tcBorders>
              <w:top w:val="nil"/>
              <w:left w:val="nil"/>
              <w:bottom w:val="nil"/>
              <w:right w:val="nil"/>
            </w:tcBorders>
          </w:tcPr>
          <w:p w:rsidR="00267579" w:rsidRDefault="00267579" w:rsidP="006D506A">
            <w:pPr>
              <w:spacing w:line="360" w:lineRule="auto"/>
              <w:rPr>
                <w:sz w:val="28"/>
                <w:szCs w:val="28"/>
                <w:lang w:val="uk-UA"/>
              </w:rPr>
            </w:pPr>
          </w:p>
          <w:p w:rsidR="00267579" w:rsidRDefault="00267579" w:rsidP="006D506A">
            <w:pPr>
              <w:spacing w:line="360" w:lineRule="auto"/>
              <w:rPr>
                <w:sz w:val="28"/>
                <w:szCs w:val="28"/>
                <w:lang w:val="uk-UA"/>
              </w:rPr>
            </w:pPr>
          </w:p>
          <w:p w:rsidR="00267579" w:rsidRDefault="00267579" w:rsidP="006D506A">
            <w:pPr>
              <w:spacing w:line="360" w:lineRule="auto"/>
              <w:jc w:val="center"/>
              <w:rPr>
                <w:sz w:val="28"/>
                <w:szCs w:val="28"/>
                <w:lang w:val="uk-UA"/>
              </w:rPr>
            </w:pPr>
            <w:r>
              <w:rPr>
                <w:sz w:val="28"/>
                <w:szCs w:val="28"/>
                <w:lang w:val="uk-UA"/>
              </w:rPr>
              <w:t>54</w:t>
            </w:r>
          </w:p>
        </w:tc>
      </w:tr>
      <w:tr w:rsidR="00267579" w:rsidTr="006D506A">
        <w:tblPrEx>
          <w:tblCellMar>
            <w:top w:w="0" w:type="dxa"/>
            <w:bottom w:w="0" w:type="dxa"/>
          </w:tblCellMar>
        </w:tblPrEx>
        <w:trPr>
          <w:cantSplit/>
        </w:trPr>
        <w:tc>
          <w:tcPr>
            <w:tcW w:w="648" w:type="dxa"/>
            <w:gridSpan w:val="3"/>
            <w:tcBorders>
              <w:top w:val="nil"/>
              <w:left w:val="nil"/>
              <w:bottom w:val="nil"/>
              <w:right w:val="nil"/>
            </w:tcBorders>
          </w:tcPr>
          <w:p w:rsidR="00267579" w:rsidRDefault="00267579" w:rsidP="006D506A">
            <w:pPr>
              <w:spacing w:line="360" w:lineRule="auto"/>
              <w:jc w:val="both"/>
              <w:rPr>
                <w:sz w:val="28"/>
                <w:szCs w:val="28"/>
                <w:lang w:val="uk-UA"/>
              </w:rPr>
            </w:pPr>
          </w:p>
        </w:tc>
        <w:tc>
          <w:tcPr>
            <w:tcW w:w="7920" w:type="dxa"/>
            <w:tcBorders>
              <w:top w:val="nil"/>
              <w:left w:val="nil"/>
              <w:bottom w:val="nil"/>
              <w:right w:val="nil"/>
            </w:tcBorders>
          </w:tcPr>
          <w:p w:rsidR="00267579" w:rsidRDefault="00267579" w:rsidP="006D506A">
            <w:pPr>
              <w:pStyle w:val="24"/>
              <w:jc w:val="both"/>
              <w:rPr>
                <w:lang w:val="uk-UA"/>
              </w:rPr>
            </w:pPr>
            <w:r>
              <w:rPr>
                <w:lang w:val="uk-UA"/>
              </w:rPr>
              <w:t>4.1. Аналіз структури постобструктивної нирки через 7 діб після відновлення уродинаміки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54</w:t>
            </w:r>
          </w:p>
        </w:tc>
      </w:tr>
      <w:tr w:rsidR="00267579" w:rsidTr="006D506A">
        <w:tblPrEx>
          <w:tblCellMar>
            <w:top w:w="0" w:type="dxa"/>
            <w:bottom w:w="0" w:type="dxa"/>
          </w:tblCellMar>
        </w:tblPrEx>
        <w:trPr>
          <w:cantSplit/>
        </w:trPr>
        <w:tc>
          <w:tcPr>
            <w:tcW w:w="648" w:type="dxa"/>
            <w:gridSpan w:val="3"/>
            <w:tcBorders>
              <w:top w:val="nil"/>
              <w:left w:val="nil"/>
              <w:bottom w:val="nil"/>
              <w:right w:val="nil"/>
            </w:tcBorders>
          </w:tcPr>
          <w:p w:rsidR="00267579" w:rsidRDefault="00267579" w:rsidP="006D506A">
            <w:pPr>
              <w:spacing w:line="360" w:lineRule="auto"/>
              <w:jc w:val="both"/>
              <w:rPr>
                <w:sz w:val="28"/>
                <w:szCs w:val="28"/>
                <w:lang w:val="uk-UA"/>
              </w:rPr>
            </w:pPr>
          </w:p>
        </w:tc>
        <w:tc>
          <w:tcPr>
            <w:tcW w:w="7920" w:type="dxa"/>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4.2. Аналіз структури постобструктивної нирки через 14 діб після відновлення уродинаміки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63</w:t>
            </w:r>
          </w:p>
        </w:tc>
      </w:tr>
      <w:tr w:rsidR="00267579" w:rsidTr="006D506A">
        <w:tblPrEx>
          <w:tblCellMar>
            <w:top w:w="0" w:type="dxa"/>
            <w:bottom w:w="0" w:type="dxa"/>
          </w:tblCellMar>
        </w:tblPrEx>
        <w:trPr>
          <w:cantSplit/>
        </w:trPr>
        <w:tc>
          <w:tcPr>
            <w:tcW w:w="648" w:type="dxa"/>
            <w:gridSpan w:val="3"/>
            <w:tcBorders>
              <w:top w:val="nil"/>
              <w:left w:val="nil"/>
              <w:bottom w:val="nil"/>
              <w:right w:val="nil"/>
            </w:tcBorders>
          </w:tcPr>
          <w:p w:rsidR="00267579" w:rsidRDefault="00267579" w:rsidP="006D506A">
            <w:pPr>
              <w:spacing w:line="360" w:lineRule="auto"/>
              <w:jc w:val="both"/>
              <w:rPr>
                <w:sz w:val="28"/>
                <w:szCs w:val="28"/>
                <w:lang w:val="uk-UA"/>
              </w:rPr>
            </w:pPr>
          </w:p>
        </w:tc>
        <w:tc>
          <w:tcPr>
            <w:tcW w:w="7920" w:type="dxa"/>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4.3. Аналіз структури постобструктивної нирки через 1 місяць після відновлення уродинаміки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70</w:t>
            </w:r>
          </w:p>
        </w:tc>
      </w:tr>
      <w:tr w:rsidR="00267579" w:rsidTr="006D506A">
        <w:tblPrEx>
          <w:tblCellMar>
            <w:top w:w="0" w:type="dxa"/>
            <w:bottom w:w="0" w:type="dxa"/>
          </w:tblCellMar>
        </w:tblPrEx>
        <w:trPr>
          <w:cantSplit/>
        </w:trPr>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РОЗДІЛ 5.  РЕНАЛЬНІ ДИСФУНКЦІЇ ПІСЛЯ ОБСТРУКЦІЇ СЕЧОВОДА: ЗАЛЕЖНІСТЬ ВІД СЕНСИТИВНОСТІ АТ</w:t>
            </w:r>
            <w:r>
              <w:rPr>
                <w:sz w:val="28"/>
                <w:szCs w:val="28"/>
                <w:vertAlign w:val="subscript"/>
                <w:lang w:val="uk-UA"/>
              </w:rPr>
              <w:t>1</w:t>
            </w:r>
            <w:r>
              <w:rPr>
                <w:sz w:val="28"/>
                <w:szCs w:val="28"/>
                <w:lang w:val="uk-UA"/>
              </w:rPr>
              <w:t xml:space="preserve"> РЕЦЕПТОРІВ І АКТИВНОСТІ СИГНАЛЬНОГО ШЛЯХУ еNOS-ПРОТЕЇНКІНАЗА G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76</w:t>
            </w:r>
          </w:p>
        </w:tc>
      </w:tr>
      <w:tr w:rsidR="00267579" w:rsidTr="006D506A">
        <w:tblPrEx>
          <w:tblCellMar>
            <w:top w:w="0" w:type="dxa"/>
            <w:bottom w:w="0" w:type="dxa"/>
          </w:tblCellMar>
        </w:tblPrEx>
        <w:trPr>
          <w:cantSplit/>
        </w:trPr>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5.1. Функціональний стан постобструктивної нирки у базальних умовах…………….………………………………..…….…………..</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76</w:t>
            </w:r>
          </w:p>
        </w:tc>
      </w:tr>
      <w:tr w:rsidR="00267579" w:rsidTr="006D506A">
        <w:tblPrEx>
          <w:tblCellMar>
            <w:top w:w="0" w:type="dxa"/>
            <w:bottom w:w="0" w:type="dxa"/>
          </w:tblCellMar>
        </w:tblPrEx>
        <w:trPr>
          <w:cantSplit/>
        </w:trPr>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5.2. Адаптаційні можливості постобструктивної нирки у різні терміни після відновлення уродинаміки……………..…………….</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84</w:t>
            </w:r>
          </w:p>
        </w:tc>
      </w:tr>
      <w:tr w:rsidR="00267579" w:rsidTr="006D506A">
        <w:tblPrEx>
          <w:tblCellMar>
            <w:top w:w="0" w:type="dxa"/>
            <w:bottom w:w="0" w:type="dxa"/>
          </w:tblCellMar>
        </w:tblPrEx>
        <w:trPr>
          <w:cantSplit/>
        </w:trPr>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5.2.1</w:t>
            </w:r>
            <w:r>
              <w:rPr>
                <w:lang w:val="uk-UA"/>
              </w:rPr>
              <w:t>.</w:t>
            </w:r>
            <w:r>
              <w:rPr>
                <w:sz w:val="28"/>
                <w:szCs w:val="28"/>
                <w:lang w:val="uk-UA"/>
              </w:rPr>
              <w:t xml:space="preserve"> Динаміка функціонального стану ПЗК нефронів постобструктивної нирки щурів за результатами глюкозного навантаження.………………………………………………………..</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84</w:t>
            </w:r>
          </w:p>
        </w:tc>
      </w:tr>
      <w:tr w:rsidR="00267579" w:rsidTr="006D506A">
        <w:tblPrEx>
          <w:tblCellMar>
            <w:top w:w="0" w:type="dxa"/>
            <w:bottom w:w="0" w:type="dxa"/>
          </w:tblCellMar>
        </w:tblPrEx>
        <w:trPr>
          <w:cantSplit/>
        </w:trPr>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5.2.2. Стан механізмів осмодилюції у постобструктивній нирці за результатами водного навантаження…………………………....</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87</w:t>
            </w:r>
          </w:p>
        </w:tc>
      </w:tr>
      <w:tr w:rsidR="00267579" w:rsidTr="006D506A">
        <w:tblPrEx>
          <w:tblCellMar>
            <w:top w:w="0" w:type="dxa"/>
            <w:bottom w:w="0" w:type="dxa"/>
          </w:tblCellMar>
        </w:tblPrEx>
        <w:trPr>
          <w:cantSplit/>
        </w:trPr>
        <w:tc>
          <w:tcPr>
            <w:tcW w:w="534" w:type="dxa"/>
            <w:gridSpan w:val="2"/>
            <w:tcBorders>
              <w:top w:val="nil"/>
              <w:left w:val="nil"/>
              <w:bottom w:val="nil"/>
              <w:right w:val="nil"/>
            </w:tcBorders>
          </w:tcPr>
          <w:p w:rsidR="00267579" w:rsidRDefault="00267579" w:rsidP="006D506A">
            <w:pPr>
              <w:spacing w:line="360" w:lineRule="auto"/>
              <w:jc w:val="both"/>
              <w:rPr>
                <w:sz w:val="28"/>
                <w:szCs w:val="28"/>
                <w:lang w:val="uk-UA"/>
              </w:rPr>
            </w:pPr>
          </w:p>
        </w:tc>
        <w:tc>
          <w:tcPr>
            <w:tcW w:w="8034" w:type="dxa"/>
            <w:gridSpan w:val="2"/>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5.2.3 Стан механізмів осмоконцентрування у постобструктивній нирці за результатами водної депривації…………………………..</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95</w:t>
            </w:r>
          </w:p>
        </w:tc>
      </w:tr>
      <w:tr w:rsidR="00267579" w:rsidTr="006D506A">
        <w:tblPrEx>
          <w:tblCellMar>
            <w:top w:w="0" w:type="dxa"/>
            <w:bottom w:w="0" w:type="dxa"/>
          </w:tblCellMar>
        </w:tblPrEx>
        <w:trPr>
          <w:cantSplit/>
        </w:trPr>
        <w:tc>
          <w:tcPr>
            <w:tcW w:w="8568" w:type="dxa"/>
            <w:gridSpan w:val="4"/>
            <w:tcBorders>
              <w:top w:val="nil"/>
              <w:left w:val="nil"/>
              <w:bottom w:val="nil"/>
              <w:right w:val="nil"/>
            </w:tcBorders>
          </w:tcPr>
          <w:p w:rsidR="00267579" w:rsidRDefault="00267579" w:rsidP="006D506A">
            <w:pPr>
              <w:pStyle w:val="24"/>
              <w:jc w:val="both"/>
              <w:rPr>
                <w:lang w:val="uk-UA"/>
              </w:rPr>
            </w:pPr>
            <w:r>
              <w:rPr>
                <w:lang w:val="uk-UA"/>
              </w:rPr>
              <w:t>РОЗДІЛ 6. ЕФЕКТИВНІСТЬ КОРЕКЦІЇ РЕНАЛЬНИХ ДИСФУНКЦІІЙ ПІСЛЯ ОБСТРУКЦІЇ СЕЧОВОДА ПРИ БЛОКАДІ АТ</w:t>
            </w:r>
            <w:r>
              <w:rPr>
                <w:vertAlign w:val="subscript"/>
                <w:lang w:val="uk-UA"/>
              </w:rPr>
              <w:t>1</w:t>
            </w:r>
            <w:r>
              <w:rPr>
                <w:lang w:val="uk-UA"/>
              </w:rPr>
              <w:t xml:space="preserve"> РЕЦЕПТОРІВ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103</w:t>
            </w:r>
          </w:p>
        </w:tc>
      </w:tr>
      <w:tr w:rsidR="00267579" w:rsidTr="006D506A">
        <w:tblPrEx>
          <w:tblCellMar>
            <w:top w:w="0" w:type="dxa"/>
            <w:bottom w:w="0" w:type="dxa"/>
          </w:tblCellMar>
        </w:tblPrEx>
        <w:trPr>
          <w:cantSplit/>
        </w:trPr>
        <w:tc>
          <w:tcPr>
            <w:tcW w:w="648" w:type="dxa"/>
            <w:gridSpan w:val="3"/>
            <w:tcBorders>
              <w:top w:val="nil"/>
              <w:left w:val="nil"/>
              <w:bottom w:val="nil"/>
              <w:right w:val="nil"/>
            </w:tcBorders>
          </w:tcPr>
          <w:p w:rsidR="00267579" w:rsidRDefault="00267579" w:rsidP="006D506A">
            <w:pPr>
              <w:spacing w:line="360" w:lineRule="auto"/>
              <w:jc w:val="both"/>
              <w:rPr>
                <w:sz w:val="28"/>
                <w:szCs w:val="28"/>
                <w:lang w:val="uk-UA"/>
              </w:rPr>
            </w:pPr>
          </w:p>
        </w:tc>
        <w:tc>
          <w:tcPr>
            <w:tcW w:w="7920" w:type="dxa"/>
            <w:tcBorders>
              <w:top w:val="nil"/>
              <w:left w:val="nil"/>
              <w:bottom w:val="nil"/>
              <w:right w:val="nil"/>
            </w:tcBorders>
          </w:tcPr>
          <w:p w:rsidR="00267579" w:rsidRDefault="00267579" w:rsidP="006D506A">
            <w:pPr>
              <w:pStyle w:val="24"/>
              <w:jc w:val="both"/>
              <w:rPr>
                <w:lang w:val="uk-UA"/>
              </w:rPr>
            </w:pPr>
            <w:r>
              <w:rPr>
                <w:lang w:val="uk-UA"/>
              </w:rPr>
              <w:t>6.1. Зміна стану систем внутрішньоклітинної сигналізації за умов блокади АТ</w:t>
            </w:r>
            <w:r>
              <w:rPr>
                <w:vertAlign w:val="subscript"/>
                <w:lang w:val="uk-UA"/>
              </w:rPr>
              <w:t>1</w:t>
            </w:r>
            <w:r>
              <w:rPr>
                <w:lang w:val="uk-UA"/>
              </w:rPr>
              <w:t xml:space="preserve"> рецепторів у гіперреактивних щурів…………………………..……………………………..……...</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103</w:t>
            </w:r>
          </w:p>
        </w:tc>
      </w:tr>
      <w:tr w:rsidR="00267579" w:rsidTr="006D506A">
        <w:tblPrEx>
          <w:tblCellMar>
            <w:top w:w="0" w:type="dxa"/>
            <w:bottom w:w="0" w:type="dxa"/>
          </w:tblCellMar>
        </w:tblPrEx>
        <w:trPr>
          <w:cantSplit/>
        </w:trPr>
        <w:tc>
          <w:tcPr>
            <w:tcW w:w="648" w:type="dxa"/>
            <w:gridSpan w:val="3"/>
            <w:tcBorders>
              <w:top w:val="nil"/>
              <w:left w:val="nil"/>
              <w:bottom w:val="nil"/>
              <w:right w:val="nil"/>
            </w:tcBorders>
          </w:tcPr>
          <w:p w:rsidR="00267579" w:rsidRDefault="00267579" w:rsidP="006D506A">
            <w:pPr>
              <w:spacing w:line="360" w:lineRule="auto"/>
              <w:jc w:val="both"/>
              <w:rPr>
                <w:sz w:val="28"/>
                <w:szCs w:val="28"/>
                <w:lang w:val="uk-UA"/>
              </w:rPr>
            </w:pPr>
          </w:p>
        </w:tc>
        <w:tc>
          <w:tcPr>
            <w:tcW w:w="7920" w:type="dxa"/>
            <w:tcBorders>
              <w:top w:val="nil"/>
              <w:left w:val="nil"/>
              <w:bottom w:val="nil"/>
              <w:right w:val="nil"/>
            </w:tcBorders>
          </w:tcPr>
          <w:p w:rsidR="00267579" w:rsidRDefault="00267579" w:rsidP="006D506A">
            <w:pPr>
              <w:pStyle w:val="affffffff6"/>
              <w:rPr>
                <w:lang w:val="uk-UA"/>
              </w:rPr>
            </w:pPr>
            <w:r>
              <w:rPr>
                <w:lang w:val="uk-UA"/>
              </w:rPr>
              <w:t>6.2. Вплив блокади АТ</w:t>
            </w:r>
            <w:r>
              <w:rPr>
                <w:vertAlign w:val="subscript"/>
                <w:lang w:val="uk-UA"/>
              </w:rPr>
              <w:t>1</w:t>
            </w:r>
            <w:r>
              <w:rPr>
                <w:lang w:val="uk-UA"/>
              </w:rPr>
              <w:t xml:space="preserve"> рецепторів на морфогенез постобструктивної нирки у гіперреактивних щурів………………………………………………………………...</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110</w:t>
            </w:r>
          </w:p>
        </w:tc>
      </w:tr>
      <w:tr w:rsidR="00267579" w:rsidTr="006D506A">
        <w:tblPrEx>
          <w:tblCellMar>
            <w:top w:w="0" w:type="dxa"/>
            <w:bottom w:w="0" w:type="dxa"/>
          </w:tblCellMar>
        </w:tblPrEx>
        <w:trPr>
          <w:cantSplit/>
        </w:trPr>
        <w:tc>
          <w:tcPr>
            <w:tcW w:w="648" w:type="dxa"/>
            <w:gridSpan w:val="3"/>
            <w:tcBorders>
              <w:top w:val="nil"/>
              <w:left w:val="nil"/>
              <w:bottom w:val="nil"/>
              <w:right w:val="nil"/>
            </w:tcBorders>
          </w:tcPr>
          <w:p w:rsidR="00267579" w:rsidRDefault="00267579" w:rsidP="006D506A">
            <w:pPr>
              <w:spacing w:line="360" w:lineRule="auto"/>
              <w:jc w:val="both"/>
              <w:rPr>
                <w:sz w:val="28"/>
                <w:szCs w:val="28"/>
                <w:lang w:val="uk-UA"/>
              </w:rPr>
            </w:pPr>
          </w:p>
        </w:tc>
        <w:tc>
          <w:tcPr>
            <w:tcW w:w="7920" w:type="dxa"/>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6.3. Функціональний стан постобструктивної нирки у гіперреактивних щурів за умов блокади АТ</w:t>
            </w:r>
            <w:r>
              <w:rPr>
                <w:sz w:val="28"/>
                <w:szCs w:val="28"/>
                <w:vertAlign w:val="subscript"/>
                <w:lang w:val="uk-UA"/>
              </w:rPr>
              <w:t xml:space="preserve">1 </w:t>
            </w:r>
            <w:r>
              <w:rPr>
                <w:sz w:val="28"/>
                <w:szCs w:val="28"/>
                <w:lang w:val="uk-UA"/>
              </w:rPr>
              <w:t>рецепторів …...…..</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p>
          <w:p w:rsidR="00267579" w:rsidRDefault="00267579" w:rsidP="006D506A">
            <w:pPr>
              <w:spacing w:line="360" w:lineRule="auto"/>
              <w:jc w:val="center"/>
              <w:rPr>
                <w:sz w:val="28"/>
                <w:szCs w:val="28"/>
                <w:lang w:val="uk-UA"/>
              </w:rPr>
            </w:pPr>
            <w:r>
              <w:rPr>
                <w:sz w:val="28"/>
                <w:szCs w:val="28"/>
                <w:lang w:val="uk-UA"/>
              </w:rPr>
              <w:t>122</w:t>
            </w:r>
          </w:p>
        </w:tc>
      </w:tr>
      <w:tr w:rsidR="00267579" w:rsidTr="006D506A">
        <w:tblPrEx>
          <w:tblCellMar>
            <w:top w:w="0" w:type="dxa"/>
            <w:bottom w:w="0" w:type="dxa"/>
          </w:tblCellMar>
        </w:tblPrEx>
        <w:trPr>
          <w:cantSplit/>
        </w:trPr>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АНАЛІЗ ТА УЗАГАЛЬНЕННЯ РЕЗУЛЬТАТІВ ДОСЛІДЖЕНЬ……..</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133</w:t>
            </w:r>
          </w:p>
        </w:tc>
      </w:tr>
      <w:tr w:rsidR="00267579" w:rsidTr="006D506A">
        <w:tblPrEx>
          <w:tblCellMar>
            <w:top w:w="0" w:type="dxa"/>
            <w:bottom w:w="0" w:type="dxa"/>
          </w:tblCellMar>
        </w:tblPrEx>
        <w:trPr>
          <w:cantSplit/>
        </w:trPr>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ВИСНОВКИ………………………………………………..........………..</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149</w:t>
            </w:r>
          </w:p>
        </w:tc>
      </w:tr>
      <w:tr w:rsidR="00267579" w:rsidTr="006D506A">
        <w:tblPrEx>
          <w:tblCellMar>
            <w:top w:w="0" w:type="dxa"/>
            <w:bottom w:w="0" w:type="dxa"/>
          </w:tblCellMar>
        </w:tblPrEx>
        <w:trPr>
          <w:cantSplit/>
        </w:trPr>
        <w:tc>
          <w:tcPr>
            <w:tcW w:w="8568" w:type="dxa"/>
            <w:gridSpan w:val="4"/>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СПИСОК ВИКОРИСТАНИХ ДЖЕРЕЛ...........................………………</w:t>
            </w:r>
          </w:p>
        </w:tc>
        <w:tc>
          <w:tcPr>
            <w:tcW w:w="900" w:type="dxa"/>
            <w:tcBorders>
              <w:top w:val="nil"/>
              <w:left w:val="nil"/>
              <w:bottom w:val="nil"/>
              <w:right w:val="nil"/>
            </w:tcBorders>
          </w:tcPr>
          <w:p w:rsidR="00267579" w:rsidRDefault="00267579" w:rsidP="006D506A">
            <w:pPr>
              <w:spacing w:line="360" w:lineRule="auto"/>
              <w:jc w:val="center"/>
              <w:rPr>
                <w:sz w:val="28"/>
                <w:szCs w:val="28"/>
                <w:lang w:val="uk-UA"/>
              </w:rPr>
            </w:pPr>
            <w:r>
              <w:rPr>
                <w:sz w:val="28"/>
                <w:szCs w:val="28"/>
                <w:lang w:val="uk-UA"/>
              </w:rPr>
              <w:t>151</w:t>
            </w:r>
          </w:p>
        </w:tc>
      </w:tr>
    </w:tbl>
    <w:p w:rsidR="00267579" w:rsidRDefault="00267579" w:rsidP="00267579">
      <w:pPr>
        <w:pStyle w:val="20"/>
        <w:rPr>
          <w:lang w:val="uk-UA"/>
        </w:rPr>
      </w:pPr>
    </w:p>
    <w:p w:rsidR="00267579" w:rsidRDefault="00267579" w:rsidP="00267579">
      <w:pPr>
        <w:pStyle w:val="20"/>
        <w:rPr>
          <w:lang w:val="uk-UA"/>
        </w:rPr>
      </w:pPr>
    </w:p>
    <w:p w:rsidR="00267579" w:rsidRDefault="00267579" w:rsidP="00267579">
      <w:pPr>
        <w:pStyle w:val="20"/>
        <w:rPr>
          <w:lang w:val="uk-UA"/>
        </w:rPr>
      </w:pPr>
    </w:p>
    <w:p w:rsidR="00267579" w:rsidRDefault="00267579" w:rsidP="00267579">
      <w:pPr>
        <w:pStyle w:val="20"/>
        <w:rPr>
          <w:lang w:val="uk-UA"/>
        </w:rPr>
      </w:pPr>
      <w:r>
        <w:rPr>
          <w:lang w:val="uk-UA"/>
        </w:rPr>
        <w:br w:type="page"/>
      </w:r>
      <w:r>
        <w:rPr>
          <w:lang w:val="uk-UA"/>
        </w:rPr>
        <w:lastRenderedPageBreak/>
        <w:t>ПЕРЕЛІК УМОВНИХ СКОРОЧЕНЬ</w:t>
      </w:r>
    </w:p>
    <w:tbl>
      <w:tblPr>
        <w:tblW w:w="0" w:type="auto"/>
        <w:tblLayout w:type="fixed"/>
        <w:tblLook w:val="0000" w:firstRow="0" w:lastRow="0" w:firstColumn="0" w:lastColumn="0" w:noHBand="0" w:noVBand="0"/>
      </w:tblPr>
      <w:tblGrid>
        <w:gridCol w:w="1384"/>
        <w:gridCol w:w="8374"/>
      </w:tblGrid>
      <w:tr w:rsidR="00267579" w:rsidTr="006D506A">
        <w:tblPrEx>
          <w:tblCellMar>
            <w:top w:w="0" w:type="dxa"/>
            <w:bottom w:w="0" w:type="dxa"/>
          </w:tblCellMar>
        </w:tblPrEx>
        <w:tc>
          <w:tcPr>
            <w:tcW w:w="1384" w:type="dxa"/>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АКФ</w:t>
            </w:r>
          </w:p>
          <w:p w:rsidR="00267579" w:rsidRDefault="00267579" w:rsidP="006D506A">
            <w:pPr>
              <w:spacing w:line="360" w:lineRule="auto"/>
              <w:jc w:val="both"/>
              <w:rPr>
                <w:sz w:val="28"/>
                <w:szCs w:val="28"/>
                <w:lang w:val="uk-UA"/>
              </w:rPr>
            </w:pPr>
            <w:r>
              <w:rPr>
                <w:sz w:val="28"/>
                <w:szCs w:val="28"/>
                <w:lang w:val="uk-UA"/>
              </w:rPr>
              <w:t>АнгII</w:t>
            </w:r>
          </w:p>
          <w:p w:rsidR="00267579" w:rsidRDefault="00267579" w:rsidP="006D506A">
            <w:pPr>
              <w:spacing w:line="360" w:lineRule="auto"/>
              <w:jc w:val="both"/>
              <w:rPr>
                <w:sz w:val="28"/>
                <w:szCs w:val="28"/>
                <w:lang w:val="uk-UA"/>
              </w:rPr>
            </w:pPr>
            <w:r>
              <w:rPr>
                <w:sz w:val="28"/>
                <w:szCs w:val="28"/>
                <w:lang w:val="uk-UA"/>
              </w:rPr>
              <w:t>АТ</w:t>
            </w:r>
            <w:r>
              <w:rPr>
                <w:sz w:val="28"/>
                <w:szCs w:val="28"/>
                <w:vertAlign w:val="subscript"/>
                <w:lang w:val="uk-UA"/>
              </w:rPr>
              <w:t>1</w:t>
            </w:r>
          </w:p>
          <w:p w:rsidR="00267579" w:rsidRDefault="00267579" w:rsidP="006D506A">
            <w:pPr>
              <w:spacing w:line="360" w:lineRule="auto"/>
              <w:jc w:val="both"/>
              <w:rPr>
                <w:sz w:val="28"/>
                <w:szCs w:val="28"/>
                <w:lang w:val="uk-UA"/>
              </w:rPr>
            </w:pPr>
            <w:r>
              <w:rPr>
                <w:sz w:val="28"/>
                <w:szCs w:val="28"/>
                <w:lang w:val="uk-UA"/>
              </w:rPr>
              <w:t>АТ</w:t>
            </w:r>
            <w:r>
              <w:rPr>
                <w:sz w:val="28"/>
                <w:szCs w:val="28"/>
                <w:vertAlign w:val="subscript"/>
                <w:lang w:val="uk-UA"/>
              </w:rPr>
              <w:t>2</w:t>
            </w:r>
          </w:p>
          <w:p w:rsidR="00267579" w:rsidRDefault="00267579" w:rsidP="006D506A">
            <w:pPr>
              <w:spacing w:line="360" w:lineRule="auto"/>
              <w:jc w:val="both"/>
              <w:rPr>
                <w:sz w:val="28"/>
                <w:szCs w:val="28"/>
                <w:lang w:val="uk-UA"/>
              </w:rPr>
            </w:pPr>
            <w:r>
              <w:rPr>
                <w:sz w:val="28"/>
                <w:szCs w:val="28"/>
                <w:lang w:val="uk-UA"/>
              </w:rPr>
              <w:t>ВН</w:t>
            </w:r>
          </w:p>
          <w:p w:rsidR="00267579" w:rsidRDefault="00267579" w:rsidP="006D506A">
            <w:pPr>
              <w:pStyle w:val="31"/>
              <w:widowControl/>
              <w:rPr>
                <w:lang w:val="uk-UA"/>
              </w:rPr>
            </w:pPr>
            <w:r>
              <w:rPr>
                <w:lang w:val="uk-UA"/>
              </w:rPr>
              <w:t>ВД</w:t>
            </w:r>
          </w:p>
          <w:p w:rsidR="00267579" w:rsidRDefault="00267579" w:rsidP="006D506A">
            <w:pPr>
              <w:pStyle w:val="31"/>
              <w:widowControl/>
              <w:rPr>
                <w:lang w:val="uk-UA"/>
              </w:rPr>
            </w:pPr>
            <w:r>
              <w:rPr>
                <w:lang w:val="uk-UA"/>
              </w:rPr>
              <w:t>ГЦ</w:t>
            </w:r>
          </w:p>
          <w:p w:rsidR="00267579" w:rsidRDefault="00267579" w:rsidP="006D506A">
            <w:pPr>
              <w:spacing w:line="360" w:lineRule="auto"/>
              <w:jc w:val="both"/>
              <w:rPr>
                <w:sz w:val="28"/>
                <w:szCs w:val="28"/>
                <w:lang w:val="uk-UA"/>
              </w:rPr>
            </w:pPr>
            <w:r>
              <w:rPr>
                <w:sz w:val="28"/>
                <w:szCs w:val="28"/>
                <w:lang w:val="uk-UA"/>
              </w:rPr>
              <w:t>ДК</w:t>
            </w:r>
          </w:p>
          <w:p w:rsidR="00267579" w:rsidRDefault="00267579" w:rsidP="006D506A">
            <w:pPr>
              <w:spacing w:line="360" w:lineRule="auto"/>
              <w:jc w:val="both"/>
              <w:rPr>
                <w:sz w:val="28"/>
                <w:szCs w:val="28"/>
                <w:lang w:val="uk-UA"/>
              </w:rPr>
            </w:pPr>
            <w:r>
              <w:rPr>
                <w:sz w:val="28"/>
                <w:szCs w:val="28"/>
                <w:lang w:val="uk-UA"/>
              </w:rPr>
              <w:t>ІК</w:t>
            </w:r>
          </w:p>
          <w:p w:rsidR="00267579" w:rsidRDefault="00267579" w:rsidP="006D506A">
            <w:pPr>
              <w:pStyle w:val="31"/>
              <w:widowControl/>
              <w:rPr>
                <w:lang w:val="uk-UA"/>
              </w:rPr>
            </w:pPr>
            <w:r>
              <w:rPr>
                <w:lang w:val="uk-UA"/>
              </w:rPr>
              <w:t>МЦР</w:t>
            </w:r>
          </w:p>
          <w:p w:rsidR="00267579" w:rsidRDefault="00267579" w:rsidP="006D506A">
            <w:pPr>
              <w:spacing w:line="360" w:lineRule="auto"/>
              <w:jc w:val="both"/>
              <w:rPr>
                <w:sz w:val="28"/>
                <w:szCs w:val="28"/>
                <w:lang w:val="uk-UA"/>
              </w:rPr>
            </w:pPr>
            <w:r>
              <w:rPr>
                <w:sz w:val="28"/>
                <w:szCs w:val="28"/>
                <w:lang w:val="uk-UA"/>
              </w:rPr>
              <w:t>НП</w:t>
            </w:r>
          </w:p>
          <w:p w:rsidR="00267579" w:rsidRDefault="00267579" w:rsidP="006D506A">
            <w:pPr>
              <w:spacing w:line="360" w:lineRule="auto"/>
              <w:jc w:val="both"/>
              <w:rPr>
                <w:sz w:val="28"/>
                <w:szCs w:val="28"/>
                <w:lang w:val="uk-UA"/>
              </w:rPr>
            </w:pPr>
            <w:r>
              <w:rPr>
                <w:sz w:val="28"/>
                <w:szCs w:val="28"/>
                <w:lang w:val="uk-UA"/>
              </w:rPr>
              <w:t>ООС</w:t>
            </w:r>
          </w:p>
          <w:p w:rsidR="00267579" w:rsidRDefault="00267579" w:rsidP="006D506A">
            <w:pPr>
              <w:spacing w:line="360" w:lineRule="auto"/>
              <w:jc w:val="both"/>
              <w:rPr>
                <w:sz w:val="28"/>
                <w:szCs w:val="28"/>
                <w:lang w:val="uk-UA"/>
              </w:rPr>
            </w:pPr>
            <w:r>
              <w:rPr>
                <w:sz w:val="28"/>
                <w:szCs w:val="28"/>
                <w:lang w:val="uk-UA"/>
              </w:rPr>
              <w:t>ПЗК</w:t>
            </w:r>
          </w:p>
          <w:p w:rsidR="00267579" w:rsidRDefault="00267579" w:rsidP="006D506A">
            <w:pPr>
              <w:spacing w:line="360" w:lineRule="auto"/>
              <w:jc w:val="both"/>
              <w:rPr>
                <w:sz w:val="28"/>
                <w:szCs w:val="28"/>
                <w:lang w:val="uk-UA"/>
              </w:rPr>
            </w:pPr>
            <w:r>
              <w:rPr>
                <w:sz w:val="28"/>
                <w:szCs w:val="28"/>
                <w:lang w:val="uk-UA"/>
              </w:rPr>
              <w:t>РАС</w:t>
            </w:r>
          </w:p>
          <w:p w:rsidR="00267579" w:rsidRDefault="00267579" w:rsidP="006D506A">
            <w:pPr>
              <w:spacing w:line="360" w:lineRule="auto"/>
              <w:jc w:val="both"/>
              <w:rPr>
                <w:sz w:val="28"/>
                <w:szCs w:val="28"/>
                <w:lang w:val="uk-UA"/>
              </w:rPr>
            </w:pPr>
            <w:r>
              <w:rPr>
                <w:sz w:val="28"/>
                <w:szCs w:val="28"/>
                <w:lang w:val="uk-UA"/>
              </w:rPr>
              <w:t>ШКФ</w:t>
            </w:r>
          </w:p>
          <w:p w:rsidR="00267579" w:rsidRDefault="00267579" w:rsidP="006D506A">
            <w:pPr>
              <w:spacing w:line="360" w:lineRule="auto"/>
              <w:jc w:val="both"/>
              <w:rPr>
                <w:sz w:val="28"/>
                <w:szCs w:val="28"/>
                <w:lang w:val="uk-UA"/>
              </w:rPr>
            </w:pPr>
            <w:r>
              <w:rPr>
                <w:sz w:val="28"/>
                <w:szCs w:val="28"/>
                <w:lang w:val="uk-UA"/>
              </w:rPr>
              <w:t>ЗТ</w:t>
            </w:r>
          </w:p>
          <w:p w:rsidR="00267579" w:rsidRDefault="00267579" w:rsidP="006D506A">
            <w:pPr>
              <w:spacing w:line="360" w:lineRule="auto"/>
              <w:jc w:val="both"/>
              <w:rPr>
                <w:sz w:val="28"/>
                <w:szCs w:val="28"/>
                <w:lang w:val="uk-UA"/>
              </w:rPr>
            </w:pPr>
            <w:r>
              <w:rPr>
                <w:sz w:val="28"/>
                <w:szCs w:val="28"/>
                <w:lang w:val="uk-UA"/>
              </w:rPr>
              <w:t>ТВЧПГ</w:t>
            </w:r>
          </w:p>
          <w:p w:rsidR="00267579" w:rsidRDefault="00267579" w:rsidP="006D506A">
            <w:pPr>
              <w:spacing w:line="360" w:lineRule="auto"/>
              <w:jc w:val="both"/>
              <w:rPr>
                <w:sz w:val="28"/>
                <w:szCs w:val="28"/>
                <w:lang w:val="uk-UA"/>
              </w:rPr>
            </w:pPr>
            <w:r>
              <w:rPr>
                <w:sz w:val="28"/>
                <w:szCs w:val="28"/>
                <w:lang w:val="uk-UA"/>
              </w:rPr>
              <w:t>ТФЗ</w:t>
            </w:r>
          </w:p>
          <w:p w:rsidR="00267579" w:rsidRDefault="00267579" w:rsidP="006D506A">
            <w:pPr>
              <w:spacing w:line="360" w:lineRule="auto"/>
              <w:jc w:val="both"/>
              <w:rPr>
                <w:sz w:val="28"/>
                <w:szCs w:val="28"/>
                <w:lang w:val="uk-UA"/>
              </w:rPr>
            </w:pPr>
            <w:r>
              <w:rPr>
                <w:sz w:val="28"/>
                <w:szCs w:val="28"/>
                <w:lang w:val="uk-UA"/>
              </w:rPr>
              <w:t>ПО</w:t>
            </w:r>
          </w:p>
          <w:p w:rsidR="00267579" w:rsidRDefault="00267579" w:rsidP="006D506A">
            <w:pPr>
              <w:spacing w:line="360" w:lineRule="auto"/>
              <w:jc w:val="both"/>
              <w:rPr>
                <w:sz w:val="28"/>
                <w:szCs w:val="28"/>
                <w:lang w:val="uk-UA"/>
              </w:rPr>
            </w:pPr>
            <w:r>
              <w:rPr>
                <w:sz w:val="28"/>
                <w:szCs w:val="28"/>
                <w:lang w:val="uk-UA"/>
              </w:rPr>
              <w:t>ФДЕ</w:t>
            </w:r>
          </w:p>
          <w:p w:rsidR="00267579" w:rsidRDefault="00267579" w:rsidP="006D506A">
            <w:pPr>
              <w:spacing w:line="360" w:lineRule="auto"/>
              <w:jc w:val="both"/>
              <w:rPr>
                <w:sz w:val="28"/>
                <w:szCs w:val="28"/>
                <w:lang w:val="uk-UA"/>
              </w:rPr>
            </w:pPr>
            <w:r>
              <w:rPr>
                <w:sz w:val="28"/>
                <w:szCs w:val="28"/>
                <w:lang w:val="uk-UA"/>
              </w:rPr>
              <w:t>цГМФ</w:t>
            </w:r>
          </w:p>
        </w:tc>
        <w:tc>
          <w:tcPr>
            <w:tcW w:w="8374" w:type="dxa"/>
            <w:tcBorders>
              <w:top w:val="nil"/>
              <w:left w:val="nil"/>
              <w:bottom w:val="nil"/>
              <w:right w:val="nil"/>
            </w:tcBorders>
          </w:tcPr>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ангіотензин-конвертуючий фермент</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ангіотензин II</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рецептори к ангіотензину 1-го типу</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рецептори к ангіотензину 2-го типу</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водне навантаження</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водна депривація</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гуанілатциклаза</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дистальний каналець</w:t>
            </w:r>
          </w:p>
          <w:p w:rsidR="00267579" w:rsidRDefault="00267579" w:rsidP="006D506A">
            <w:pPr>
              <w:spacing w:line="360" w:lineRule="auto"/>
              <w:jc w:val="both"/>
              <w:rPr>
                <w:sz w:val="28"/>
                <w:szCs w:val="28"/>
                <w:lang w:val="uk-UA"/>
              </w:rPr>
            </w:pPr>
            <w:r>
              <w:rPr>
                <w:sz w:val="28"/>
                <w:szCs w:val="28"/>
                <w:lang w:val="uk-UA"/>
              </w:rPr>
              <w:t>–   інтерстиційна клітина</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мікроциркуляторне русло</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нітропрусид натрію</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одностороння обструкція сечоводу</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проксимальний звивистий каналець</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ренін-ангіотензинова система</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швидкість клубочкової фільтрації</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збірна трубка</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товста висхідна частина петлі Генле</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трифтазин</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питомий обсяг</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фосфодіестерази</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циклічний гуанозинмонофосфат</w:t>
            </w:r>
          </w:p>
        </w:tc>
      </w:tr>
      <w:tr w:rsidR="00267579" w:rsidTr="006D506A">
        <w:tblPrEx>
          <w:tblCellMar>
            <w:top w:w="0" w:type="dxa"/>
            <w:bottom w:w="0" w:type="dxa"/>
          </w:tblCellMar>
        </w:tblPrEx>
        <w:tc>
          <w:tcPr>
            <w:tcW w:w="1384" w:type="dxa"/>
            <w:tcBorders>
              <w:top w:val="nil"/>
              <w:left w:val="nil"/>
              <w:bottom w:val="nil"/>
              <w:right w:val="nil"/>
            </w:tcBorders>
          </w:tcPr>
          <w:p w:rsidR="00267579" w:rsidRDefault="00267579" w:rsidP="006D506A">
            <w:pPr>
              <w:spacing w:line="360" w:lineRule="auto"/>
              <w:jc w:val="both"/>
              <w:rPr>
                <w:sz w:val="28"/>
                <w:szCs w:val="28"/>
                <w:lang w:val="uk-UA"/>
              </w:rPr>
            </w:pPr>
            <w:r>
              <w:rPr>
                <w:sz w:val="28"/>
                <w:szCs w:val="28"/>
                <w:lang w:val="uk-UA"/>
              </w:rPr>
              <w:t>С</w:t>
            </w:r>
            <w:r>
              <w:rPr>
                <w:sz w:val="28"/>
                <w:szCs w:val="28"/>
                <w:vertAlign w:val="superscript"/>
                <w:lang w:val="uk-UA"/>
              </w:rPr>
              <w:t>Na</w:t>
            </w:r>
          </w:p>
          <w:p w:rsidR="00267579" w:rsidRDefault="00267579" w:rsidP="006D506A">
            <w:pPr>
              <w:spacing w:line="360" w:lineRule="auto"/>
              <w:jc w:val="both"/>
              <w:rPr>
                <w:sz w:val="28"/>
                <w:szCs w:val="28"/>
                <w:lang w:val="uk-UA"/>
              </w:rPr>
            </w:pPr>
            <w:r>
              <w:rPr>
                <w:sz w:val="28"/>
                <w:szCs w:val="28"/>
                <w:lang w:val="uk-UA"/>
              </w:rPr>
              <w:t>C</w:t>
            </w:r>
            <w:r>
              <w:rPr>
                <w:sz w:val="28"/>
                <w:szCs w:val="28"/>
                <w:vertAlign w:val="superscript"/>
                <w:lang w:val="uk-UA"/>
              </w:rPr>
              <w:t>Na</w:t>
            </w:r>
            <w:r>
              <w:rPr>
                <w:sz w:val="28"/>
                <w:szCs w:val="28"/>
                <w:lang w:val="uk-UA"/>
              </w:rPr>
              <w:t xml:space="preserve"> </w:t>
            </w:r>
            <w:r>
              <w:rPr>
                <w:sz w:val="28"/>
                <w:szCs w:val="28"/>
                <w:vertAlign w:val="subscript"/>
                <w:lang w:val="uk-UA"/>
              </w:rPr>
              <w:t>H2O</w:t>
            </w:r>
          </w:p>
          <w:p w:rsidR="00267579" w:rsidRDefault="00267579" w:rsidP="006D506A">
            <w:pPr>
              <w:spacing w:line="360" w:lineRule="auto"/>
              <w:jc w:val="both"/>
              <w:rPr>
                <w:sz w:val="28"/>
                <w:szCs w:val="28"/>
                <w:lang w:val="uk-UA"/>
              </w:rPr>
            </w:pPr>
            <w:r>
              <w:rPr>
                <w:sz w:val="28"/>
                <w:szCs w:val="28"/>
                <w:lang w:val="uk-UA"/>
              </w:rPr>
              <w:t>EC</w:t>
            </w:r>
            <w:r>
              <w:rPr>
                <w:sz w:val="28"/>
                <w:szCs w:val="28"/>
                <w:vertAlign w:val="subscript"/>
                <w:lang w:val="uk-UA"/>
              </w:rPr>
              <w:t>50</w:t>
            </w:r>
          </w:p>
          <w:p w:rsidR="00267579" w:rsidRDefault="00267579" w:rsidP="006D506A">
            <w:pPr>
              <w:spacing w:line="360" w:lineRule="auto"/>
              <w:jc w:val="both"/>
              <w:rPr>
                <w:sz w:val="28"/>
                <w:szCs w:val="28"/>
                <w:lang w:val="uk-UA"/>
              </w:rPr>
            </w:pPr>
          </w:p>
          <w:p w:rsidR="00267579" w:rsidRDefault="00267579" w:rsidP="006D506A">
            <w:pPr>
              <w:spacing w:line="360" w:lineRule="auto"/>
              <w:jc w:val="both"/>
              <w:rPr>
                <w:sz w:val="28"/>
                <w:szCs w:val="28"/>
                <w:lang w:val="uk-UA"/>
              </w:rPr>
            </w:pPr>
            <w:r>
              <w:rPr>
                <w:sz w:val="28"/>
                <w:szCs w:val="28"/>
                <w:lang w:val="uk-UA"/>
              </w:rPr>
              <w:t>EF</w:t>
            </w:r>
            <w:r>
              <w:rPr>
                <w:sz w:val="28"/>
                <w:szCs w:val="28"/>
                <w:vertAlign w:val="subscript"/>
                <w:lang w:val="uk-UA"/>
              </w:rPr>
              <w:t>H2O</w:t>
            </w:r>
          </w:p>
          <w:p w:rsidR="00267579" w:rsidRDefault="00267579" w:rsidP="006D506A">
            <w:pPr>
              <w:spacing w:line="360" w:lineRule="auto"/>
              <w:jc w:val="both"/>
              <w:rPr>
                <w:sz w:val="28"/>
                <w:szCs w:val="28"/>
                <w:lang w:val="uk-UA"/>
              </w:rPr>
            </w:pPr>
            <w:r>
              <w:rPr>
                <w:sz w:val="28"/>
                <w:szCs w:val="28"/>
                <w:lang w:val="uk-UA"/>
              </w:rPr>
              <w:t>EF</w:t>
            </w:r>
            <w:r>
              <w:rPr>
                <w:sz w:val="28"/>
                <w:szCs w:val="28"/>
                <w:vertAlign w:val="subscript"/>
                <w:lang w:val="uk-UA"/>
              </w:rPr>
              <w:t>Na</w:t>
            </w:r>
          </w:p>
          <w:p w:rsidR="00267579" w:rsidRDefault="00267579" w:rsidP="006D506A">
            <w:pPr>
              <w:spacing w:line="360" w:lineRule="auto"/>
              <w:jc w:val="both"/>
              <w:rPr>
                <w:sz w:val="28"/>
                <w:szCs w:val="28"/>
                <w:lang w:val="uk-UA"/>
              </w:rPr>
            </w:pPr>
            <w:r>
              <w:rPr>
                <w:sz w:val="28"/>
                <w:szCs w:val="28"/>
                <w:lang w:val="uk-UA"/>
              </w:rPr>
              <w:lastRenderedPageBreak/>
              <w:t>eNOS</w:t>
            </w:r>
          </w:p>
          <w:p w:rsidR="00267579" w:rsidRDefault="00267579" w:rsidP="006D506A">
            <w:pPr>
              <w:spacing w:line="360" w:lineRule="auto"/>
              <w:jc w:val="both"/>
              <w:rPr>
                <w:sz w:val="28"/>
                <w:szCs w:val="28"/>
                <w:lang w:val="uk-UA"/>
              </w:rPr>
            </w:pPr>
            <w:r>
              <w:rPr>
                <w:sz w:val="28"/>
                <w:szCs w:val="28"/>
                <w:lang w:val="uk-UA"/>
              </w:rPr>
              <w:t>NO</w:t>
            </w:r>
          </w:p>
          <w:p w:rsidR="00267579" w:rsidRDefault="00267579" w:rsidP="006D506A">
            <w:pPr>
              <w:spacing w:line="360" w:lineRule="auto"/>
              <w:jc w:val="both"/>
              <w:rPr>
                <w:sz w:val="28"/>
                <w:szCs w:val="28"/>
                <w:lang w:val="uk-UA"/>
              </w:rPr>
            </w:pPr>
            <w:r>
              <w:rPr>
                <w:sz w:val="28"/>
                <w:szCs w:val="28"/>
                <w:lang w:val="uk-UA"/>
              </w:rPr>
              <w:t>P</w:t>
            </w:r>
            <w:r>
              <w:rPr>
                <w:sz w:val="28"/>
                <w:szCs w:val="28"/>
                <w:vertAlign w:val="subscript"/>
                <w:lang w:val="uk-UA"/>
              </w:rPr>
              <w:t>osm</w:t>
            </w:r>
          </w:p>
          <w:p w:rsidR="00267579" w:rsidRDefault="00267579" w:rsidP="006D506A">
            <w:pPr>
              <w:spacing w:line="360" w:lineRule="auto"/>
              <w:jc w:val="both"/>
              <w:rPr>
                <w:sz w:val="28"/>
                <w:szCs w:val="28"/>
                <w:lang w:val="uk-UA"/>
              </w:rPr>
            </w:pPr>
            <w:r>
              <w:rPr>
                <w:sz w:val="28"/>
                <w:szCs w:val="28"/>
                <w:lang w:val="uk-UA"/>
              </w:rPr>
              <w:t>T</w:t>
            </w:r>
            <w:r>
              <w:rPr>
                <w:sz w:val="28"/>
                <w:szCs w:val="28"/>
                <w:vertAlign w:val="superscript"/>
                <w:lang w:val="uk-UA"/>
              </w:rPr>
              <w:t>C</w:t>
            </w:r>
            <w:r>
              <w:rPr>
                <w:sz w:val="28"/>
                <w:szCs w:val="28"/>
                <w:vertAlign w:val="subscript"/>
                <w:lang w:val="uk-UA"/>
              </w:rPr>
              <w:t>H2O</w:t>
            </w:r>
          </w:p>
          <w:p w:rsidR="00267579" w:rsidRDefault="00267579" w:rsidP="006D506A">
            <w:pPr>
              <w:spacing w:line="360" w:lineRule="auto"/>
              <w:jc w:val="both"/>
              <w:rPr>
                <w:sz w:val="28"/>
                <w:szCs w:val="28"/>
                <w:lang w:val="uk-UA"/>
              </w:rPr>
            </w:pPr>
            <w:r>
              <w:rPr>
                <w:sz w:val="28"/>
                <w:szCs w:val="28"/>
                <w:lang w:val="uk-UA"/>
              </w:rPr>
              <w:t>TGF</w:t>
            </w:r>
            <w:r>
              <w:rPr>
                <w:sz w:val="28"/>
                <w:szCs w:val="28"/>
                <w:lang w:val="uk-UA"/>
              </w:rPr>
              <w:sym w:font="Symbol" w:char="F062"/>
            </w:r>
          </w:p>
          <w:p w:rsidR="00267579" w:rsidRDefault="00267579" w:rsidP="006D506A">
            <w:pPr>
              <w:spacing w:line="360" w:lineRule="auto"/>
              <w:jc w:val="both"/>
              <w:rPr>
                <w:sz w:val="28"/>
                <w:szCs w:val="28"/>
                <w:lang w:val="uk-UA"/>
              </w:rPr>
            </w:pPr>
            <w:r>
              <w:rPr>
                <w:sz w:val="28"/>
                <w:szCs w:val="28"/>
                <w:lang w:val="uk-UA"/>
              </w:rPr>
              <w:t>T</w:t>
            </w:r>
            <w:r>
              <w:rPr>
                <w:sz w:val="28"/>
                <w:szCs w:val="28"/>
                <w:vertAlign w:val="superscript"/>
                <w:lang w:val="uk-UA"/>
              </w:rPr>
              <w:t>m</w:t>
            </w:r>
            <w:r>
              <w:rPr>
                <w:sz w:val="28"/>
                <w:szCs w:val="28"/>
                <w:vertAlign w:val="subscript"/>
                <w:lang w:val="uk-UA"/>
              </w:rPr>
              <w:t>G</w:t>
            </w:r>
          </w:p>
          <w:p w:rsidR="00267579" w:rsidRDefault="00267579" w:rsidP="006D506A">
            <w:pPr>
              <w:spacing w:line="360" w:lineRule="auto"/>
              <w:jc w:val="both"/>
              <w:rPr>
                <w:sz w:val="28"/>
                <w:szCs w:val="28"/>
                <w:vertAlign w:val="subscript"/>
                <w:lang w:val="uk-UA"/>
              </w:rPr>
            </w:pPr>
            <w:r>
              <w:rPr>
                <w:sz w:val="28"/>
                <w:szCs w:val="28"/>
                <w:lang w:val="uk-UA"/>
              </w:rPr>
              <w:t>U</w:t>
            </w:r>
            <w:r>
              <w:rPr>
                <w:sz w:val="28"/>
                <w:szCs w:val="28"/>
                <w:vertAlign w:val="subscript"/>
                <w:lang w:val="uk-UA"/>
              </w:rPr>
              <w:t>osm</w:t>
            </w:r>
          </w:p>
          <w:p w:rsidR="00267579" w:rsidRDefault="00267579" w:rsidP="006D506A">
            <w:pPr>
              <w:spacing w:line="360" w:lineRule="auto"/>
              <w:jc w:val="both"/>
              <w:rPr>
                <w:sz w:val="28"/>
                <w:szCs w:val="28"/>
                <w:lang w:val="uk-UA"/>
              </w:rPr>
            </w:pPr>
            <w:r>
              <w:rPr>
                <w:sz w:val="28"/>
                <w:szCs w:val="28"/>
                <w:lang w:val="uk-UA"/>
              </w:rPr>
              <w:t>V</w:t>
            </w:r>
          </w:p>
        </w:tc>
        <w:tc>
          <w:tcPr>
            <w:tcW w:w="8374" w:type="dxa"/>
            <w:tcBorders>
              <w:top w:val="nil"/>
              <w:left w:val="nil"/>
              <w:bottom w:val="nil"/>
              <w:right w:val="nil"/>
            </w:tcBorders>
          </w:tcPr>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lastRenderedPageBreak/>
              <w:t>кліренс натрію</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кліренс води, вільної від натрію</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концентрація ліганду, що призводить до 50% агрегації тромбоцитів</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екскреторна фракція канальцевої рідини</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екскреторна фракція натрію</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ендотеліальна ізоформа синтази оксиду азоту</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lastRenderedPageBreak/>
              <w:t>оксид азоту</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осмотична концентрація плазми</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реабсорбція осмотично вільної води</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 xml:space="preserve">трансформуючий фактор росту </w:t>
            </w:r>
            <w:r>
              <w:rPr>
                <w:sz w:val="28"/>
                <w:szCs w:val="28"/>
                <w:lang w:val="uk-UA"/>
              </w:rPr>
              <w:sym w:font="Symbol" w:char="F062"/>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максимальна канальцева реабсорбція глюкози</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осмотична концентрація сечі</w:t>
            </w:r>
          </w:p>
          <w:p w:rsidR="00267579" w:rsidRDefault="00267579" w:rsidP="000149B7">
            <w:pPr>
              <w:numPr>
                <w:ilvl w:val="0"/>
                <w:numId w:val="58"/>
              </w:numPr>
              <w:suppressAutoHyphens w:val="0"/>
              <w:autoSpaceDE w:val="0"/>
              <w:autoSpaceDN w:val="0"/>
              <w:spacing w:line="360" w:lineRule="auto"/>
              <w:jc w:val="both"/>
              <w:rPr>
                <w:sz w:val="28"/>
                <w:szCs w:val="28"/>
                <w:lang w:val="uk-UA"/>
              </w:rPr>
            </w:pPr>
            <w:r>
              <w:rPr>
                <w:sz w:val="28"/>
                <w:szCs w:val="28"/>
                <w:lang w:val="uk-UA"/>
              </w:rPr>
              <w:t>діурез</w:t>
            </w:r>
          </w:p>
        </w:tc>
      </w:tr>
    </w:tbl>
    <w:p w:rsidR="00267579" w:rsidRDefault="00267579" w:rsidP="00267579">
      <w:pPr>
        <w:spacing w:line="360" w:lineRule="auto"/>
        <w:jc w:val="both"/>
        <w:rPr>
          <w:lang w:val="uk-UA"/>
        </w:rPr>
      </w:pPr>
    </w:p>
    <w:p w:rsidR="00267579" w:rsidRDefault="00267579" w:rsidP="00267579">
      <w:pPr>
        <w:pStyle w:val="affffffff6"/>
        <w:spacing w:line="360" w:lineRule="auto"/>
        <w:jc w:val="center"/>
        <w:rPr>
          <w:b/>
          <w:bCs/>
          <w:lang w:val="uk-UA"/>
        </w:rPr>
      </w:pPr>
      <w:r>
        <w:rPr>
          <w:b/>
          <w:bCs/>
          <w:lang w:val="uk-UA"/>
        </w:rPr>
        <w:t>ВСТУП</w:t>
      </w:r>
    </w:p>
    <w:p w:rsidR="00267579" w:rsidRDefault="00267579" w:rsidP="00267579">
      <w:pPr>
        <w:pStyle w:val="affffffff6"/>
        <w:spacing w:line="360" w:lineRule="auto"/>
        <w:jc w:val="center"/>
        <w:rPr>
          <w:b/>
          <w:bCs/>
          <w:lang w:val="uk-UA"/>
        </w:rPr>
      </w:pPr>
    </w:p>
    <w:p w:rsidR="00267579" w:rsidRDefault="00267579" w:rsidP="00267579">
      <w:pPr>
        <w:spacing w:line="360" w:lineRule="auto"/>
        <w:ind w:firstLine="720"/>
        <w:jc w:val="both"/>
        <w:rPr>
          <w:sz w:val="28"/>
          <w:szCs w:val="28"/>
          <w:lang w:val="uk-UA"/>
        </w:rPr>
      </w:pPr>
      <w:r>
        <w:rPr>
          <w:b/>
          <w:bCs/>
          <w:sz w:val="28"/>
          <w:szCs w:val="28"/>
          <w:lang w:val="uk-UA"/>
        </w:rPr>
        <w:t>Актуальність теми.</w:t>
      </w:r>
      <w:r>
        <w:rPr>
          <w:sz w:val="28"/>
          <w:szCs w:val="28"/>
          <w:lang w:val="uk-UA"/>
        </w:rPr>
        <w:t xml:space="preserve"> Однією з актуальних проблем сучасної урології є відновлення функціональної повноцінності нирок після гострого порушення уродинаміки, що ускладнює перебіг таких захворювань, як сечокам’яна хвороба, пухлини заочеревинного простору, тазу та ін. [13, 52, 141]. Гостра одностороння обструкція сечовода (ООС) запускає каскад патогенетичних подій, що визначають порушення морфофункціонального стану нирки, яке може призвести до розвитку постобструктивної нефропатії [65]. Одною з ключових патогенетичних ланок при ООС є активація ренін-ангіотензинової системи (РАС) [83, 100, 161], ефекторна молекула якої - ангіотензин II (АнгII), має широкий спектр дії як на структури нирки, так і на клітини, що беруть участь у запаленні (ендотелій, лейкоцити, тромбоцити) [92, 182]. Зокрема, АнгII викликає вазоконстрикцію і зміну зонального кровотоку у нирці; індукцію апоптозу; прозапальну активацію епітеліоцитів канальців, ендотелію, тромбоцитів і лейкоцитів периферійної крові; фіброгенну трансформацію строми [52, 179]. Ці ефекти, головним чином, реалізуються через 1-й тип рецепторів до АнгІІ (АТ</w:t>
      </w:r>
      <w:r>
        <w:rPr>
          <w:sz w:val="28"/>
          <w:szCs w:val="28"/>
          <w:vertAlign w:val="subscript"/>
          <w:lang w:val="uk-UA"/>
        </w:rPr>
        <w:t>1</w:t>
      </w:r>
      <w:r>
        <w:rPr>
          <w:sz w:val="28"/>
          <w:szCs w:val="28"/>
          <w:lang w:val="uk-UA"/>
        </w:rPr>
        <w:t xml:space="preserve"> рецептори) [102]. Вважається, що активність РАС і розвиненість відповіді мішеней на дію підвищеної концентрації АнгІІ визначає динаміку та результат ренальних дисфункцій після ООС [134, 168, 196]. Не менш значущим у патогенезі постобструктивної нефропатії є стан внутрішньоклітинної сигнальної системи eNOS-протеїнкіназа G, </w:t>
      </w:r>
      <w:r>
        <w:rPr>
          <w:sz w:val="28"/>
          <w:szCs w:val="28"/>
          <w:lang w:val="uk-UA"/>
        </w:rPr>
        <w:lastRenderedPageBreak/>
        <w:t>пов'язаний з сигнальним шляхом АнгІІ–АТ</w:t>
      </w:r>
      <w:r>
        <w:rPr>
          <w:sz w:val="28"/>
          <w:szCs w:val="28"/>
          <w:vertAlign w:val="subscript"/>
          <w:lang w:val="uk-UA"/>
        </w:rPr>
        <w:t>1</w:t>
      </w:r>
      <w:r>
        <w:rPr>
          <w:sz w:val="28"/>
          <w:szCs w:val="28"/>
          <w:lang w:val="uk-UA"/>
        </w:rPr>
        <w:t xml:space="preserve"> рецептори–Са</w:t>
      </w:r>
      <w:r>
        <w:rPr>
          <w:sz w:val="28"/>
          <w:szCs w:val="28"/>
          <w:vertAlign w:val="superscript"/>
          <w:lang w:val="uk-UA"/>
        </w:rPr>
        <w:t>2+</w:t>
      </w:r>
      <w:r>
        <w:rPr>
          <w:sz w:val="28"/>
          <w:szCs w:val="28"/>
          <w:lang w:val="uk-UA"/>
        </w:rPr>
        <w:t>-кальмодулін. Якщо загальні закономірності взаємодії АнгII і NO на внутрішньоклітинному рівні відомі [40, 62, 89], то індивідуальні особливості зміни сенситивності АТ</w:t>
      </w:r>
      <w:r>
        <w:rPr>
          <w:sz w:val="28"/>
          <w:szCs w:val="28"/>
          <w:vertAlign w:val="subscript"/>
          <w:lang w:val="uk-UA"/>
        </w:rPr>
        <w:t>1</w:t>
      </w:r>
      <w:r>
        <w:rPr>
          <w:sz w:val="28"/>
          <w:szCs w:val="28"/>
          <w:lang w:val="uk-UA"/>
        </w:rPr>
        <w:t xml:space="preserve"> рецепторів і функціонування внутрішньоклітинної сигнальної системи eNOS-протеїнкіназа G після гострого порушення уродинаміки залишаються маловивченими. Не досліджена роль індивідуальної реактивності РАС у детермінації структурно-функціонального стану постобструктивної нирки, вимагає уточнення стан адаптаційних реакцій нирки, механізмів осмодилюції і осмоконцентрування після усунення ООС. Не визначена ефективність застосування блокаторів АТ</w:t>
      </w:r>
      <w:r>
        <w:rPr>
          <w:sz w:val="28"/>
          <w:szCs w:val="28"/>
          <w:vertAlign w:val="subscript"/>
          <w:lang w:val="uk-UA"/>
        </w:rPr>
        <w:t>1</w:t>
      </w:r>
      <w:r>
        <w:rPr>
          <w:sz w:val="28"/>
          <w:szCs w:val="28"/>
          <w:lang w:val="uk-UA"/>
        </w:rPr>
        <w:t xml:space="preserve"> рецепторів щодо модуляції запально-репаративного процесу у нирці після ООС, хоча з'ясування цього питання дозволило б підійти до розробки адекватних методів профілактики постобструктивної нефропатії. Таким чином, патогенетичне обґрунтування застосування блокатора АТ</w:t>
      </w:r>
      <w:r>
        <w:rPr>
          <w:sz w:val="28"/>
          <w:szCs w:val="28"/>
          <w:vertAlign w:val="subscript"/>
          <w:lang w:val="uk-UA"/>
        </w:rPr>
        <w:t>1</w:t>
      </w:r>
      <w:r>
        <w:rPr>
          <w:sz w:val="28"/>
          <w:szCs w:val="28"/>
          <w:lang w:val="uk-UA"/>
        </w:rPr>
        <w:t xml:space="preserve"> рецепторів для корекції ренальних дисфункцій після односторонньої обструкції сечовода має як теоретичне, так і клінічне значення і дозволяє вважати роботу перспективним дослідженням сучасної патофізіології.</w:t>
      </w:r>
    </w:p>
    <w:p w:rsidR="00267579" w:rsidRDefault="00267579" w:rsidP="00267579">
      <w:pPr>
        <w:spacing w:line="360" w:lineRule="auto"/>
        <w:ind w:firstLine="708"/>
        <w:jc w:val="both"/>
        <w:rPr>
          <w:sz w:val="28"/>
          <w:szCs w:val="28"/>
          <w:lang w:val="uk-UA"/>
        </w:rPr>
      </w:pPr>
      <w:r>
        <w:rPr>
          <w:b/>
          <w:bCs/>
          <w:sz w:val="28"/>
          <w:szCs w:val="28"/>
          <w:lang w:val="uk-UA"/>
        </w:rPr>
        <w:t>Зв'язок з науковими програмами, планами, темами.</w:t>
      </w:r>
      <w:r>
        <w:rPr>
          <w:sz w:val="28"/>
          <w:szCs w:val="28"/>
          <w:lang w:val="uk-UA"/>
        </w:rPr>
        <w:t xml:space="preserve"> Робота є фрагментом НДР МОЗ України “Вивчити роль внутрішньоклітинних сигнальних систем під час реалізації запально-репаративних процесів у органах, що забезпечують гомеостаз організму” (№ 0106U010840, шифр МК 07.01. 02). Здобувачем виконаний фрагмент “Механізми розвитку ренальних дисфункцій після гострого порушення уродинаміки у щурів з різною активністю eNOS”</w:t>
      </w:r>
    </w:p>
    <w:p w:rsidR="00267579" w:rsidRDefault="00267579" w:rsidP="00267579">
      <w:pPr>
        <w:pStyle w:val="affffffff6"/>
        <w:spacing w:line="360" w:lineRule="auto"/>
        <w:rPr>
          <w:lang w:val="uk-UA"/>
        </w:rPr>
      </w:pPr>
      <w:r>
        <w:rPr>
          <w:b/>
          <w:bCs/>
          <w:lang w:val="uk-UA"/>
        </w:rPr>
        <w:t>Мета і задачі дослідження:</w:t>
      </w:r>
      <w:r>
        <w:rPr>
          <w:lang w:val="uk-UA"/>
        </w:rPr>
        <w:t xml:space="preserve"> Метою дослідження є патогенетичне обґрунтування корекції ренальних дисфункцій після обструкції сечовода залежно від сенситивності АТ</w:t>
      </w:r>
      <w:r>
        <w:rPr>
          <w:vertAlign w:val="subscript"/>
          <w:lang w:val="uk-UA"/>
        </w:rPr>
        <w:t>1</w:t>
      </w:r>
      <w:r>
        <w:rPr>
          <w:lang w:val="uk-UA"/>
        </w:rPr>
        <w:t xml:space="preserve"> рецепторів і активності внутрішньоклітинного сигнального шляху eNOS-протеїнкіназа G.</w:t>
      </w:r>
    </w:p>
    <w:p w:rsidR="00267579" w:rsidRDefault="00267579" w:rsidP="00267579">
      <w:pPr>
        <w:spacing w:line="360" w:lineRule="auto"/>
        <w:ind w:firstLine="708"/>
        <w:jc w:val="both"/>
        <w:rPr>
          <w:sz w:val="28"/>
          <w:szCs w:val="28"/>
          <w:lang w:val="uk-UA"/>
        </w:rPr>
      </w:pPr>
      <w:r>
        <w:rPr>
          <w:sz w:val="28"/>
          <w:szCs w:val="28"/>
          <w:lang w:val="uk-UA"/>
        </w:rPr>
        <w:t>Досягнення даної мети базувалося на рішенні наступних задач:</w:t>
      </w:r>
    </w:p>
    <w:p w:rsidR="00267579" w:rsidRDefault="00267579" w:rsidP="00267579">
      <w:pPr>
        <w:spacing w:line="360" w:lineRule="auto"/>
        <w:ind w:firstLine="708"/>
        <w:jc w:val="both"/>
        <w:rPr>
          <w:sz w:val="28"/>
          <w:szCs w:val="28"/>
          <w:lang w:val="uk-UA"/>
        </w:rPr>
      </w:pPr>
      <w:r>
        <w:rPr>
          <w:sz w:val="28"/>
          <w:szCs w:val="28"/>
          <w:lang w:val="uk-UA"/>
        </w:rPr>
        <w:t>1. Вивчити індивідуальні особливості і динаміку сенситивності АТ</w:t>
      </w:r>
      <w:r>
        <w:rPr>
          <w:sz w:val="28"/>
          <w:szCs w:val="28"/>
          <w:vertAlign w:val="subscript"/>
          <w:lang w:val="uk-UA"/>
        </w:rPr>
        <w:t>1</w:t>
      </w:r>
      <w:r>
        <w:rPr>
          <w:sz w:val="28"/>
          <w:szCs w:val="28"/>
          <w:lang w:val="uk-UA"/>
        </w:rPr>
        <w:t xml:space="preserve"> рецепторів, а також активність внутрішньоклітинного сигнального шляху eNOS-протеїнкіназа G у щурів після ООС.</w:t>
      </w:r>
    </w:p>
    <w:p w:rsidR="00267579" w:rsidRDefault="00267579" w:rsidP="00267579">
      <w:pPr>
        <w:spacing w:line="360" w:lineRule="auto"/>
        <w:ind w:firstLine="708"/>
        <w:jc w:val="both"/>
        <w:rPr>
          <w:sz w:val="28"/>
          <w:szCs w:val="28"/>
          <w:lang w:val="uk-UA"/>
        </w:rPr>
      </w:pPr>
      <w:r>
        <w:rPr>
          <w:sz w:val="28"/>
          <w:szCs w:val="28"/>
          <w:lang w:val="uk-UA"/>
        </w:rPr>
        <w:lastRenderedPageBreak/>
        <w:t>2. Виявити особливості розвитку запально-репаративного процесу в постобструктивній нирці у щурів з різною індивідуальною реактивністю організму.</w:t>
      </w:r>
    </w:p>
    <w:p w:rsidR="00267579" w:rsidRDefault="00267579" w:rsidP="00267579">
      <w:pPr>
        <w:pStyle w:val="affffffff6"/>
        <w:spacing w:line="360" w:lineRule="auto"/>
        <w:rPr>
          <w:lang w:val="uk-UA"/>
        </w:rPr>
      </w:pPr>
      <w:r>
        <w:rPr>
          <w:lang w:val="uk-UA"/>
        </w:rPr>
        <w:t>3. Визначити залежність ренальних дисфункцій від сенситивності АТ</w:t>
      </w:r>
      <w:r>
        <w:rPr>
          <w:vertAlign w:val="subscript"/>
          <w:lang w:val="uk-UA"/>
        </w:rPr>
        <w:t>1</w:t>
      </w:r>
      <w:r>
        <w:rPr>
          <w:lang w:val="uk-UA"/>
        </w:rPr>
        <w:t xml:space="preserve"> рецепторів і активності внутрішньоклітинного сигнального шляху eNOS–протеїнкіназа G у щурів після ООС.</w:t>
      </w:r>
    </w:p>
    <w:p w:rsidR="00267579" w:rsidRDefault="00267579" w:rsidP="00267579">
      <w:pPr>
        <w:spacing w:line="360" w:lineRule="auto"/>
        <w:ind w:firstLine="708"/>
        <w:jc w:val="both"/>
        <w:rPr>
          <w:sz w:val="28"/>
          <w:szCs w:val="28"/>
          <w:lang w:val="uk-UA"/>
        </w:rPr>
      </w:pPr>
      <w:r>
        <w:rPr>
          <w:sz w:val="28"/>
          <w:szCs w:val="28"/>
          <w:lang w:val="uk-UA"/>
        </w:rPr>
        <w:t>4. З'ясувати механізми реалізації нефропротекторного ефекту блокади АТ</w:t>
      </w:r>
      <w:r>
        <w:rPr>
          <w:sz w:val="28"/>
          <w:szCs w:val="28"/>
          <w:vertAlign w:val="subscript"/>
          <w:lang w:val="uk-UA"/>
        </w:rPr>
        <w:t>1</w:t>
      </w:r>
      <w:r>
        <w:rPr>
          <w:sz w:val="28"/>
          <w:szCs w:val="28"/>
          <w:lang w:val="uk-UA"/>
        </w:rPr>
        <w:t xml:space="preserve"> рецепторів у щурів з гіперактивністю РАС і еNOS після ООС.</w:t>
      </w:r>
    </w:p>
    <w:p w:rsidR="00267579" w:rsidRDefault="00267579" w:rsidP="00267579">
      <w:pPr>
        <w:spacing w:line="360" w:lineRule="auto"/>
        <w:ind w:firstLine="708"/>
        <w:jc w:val="both"/>
        <w:rPr>
          <w:sz w:val="28"/>
          <w:szCs w:val="28"/>
          <w:lang w:val="uk-UA"/>
        </w:rPr>
      </w:pPr>
      <w:r>
        <w:rPr>
          <w:sz w:val="28"/>
          <w:szCs w:val="28"/>
          <w:lang w:val="uk-UA"/>
        </w:rPr>
        <w:t>5. Встановити ступінь відновлення структурно-функціональної повноцінності нирок у гіперреактивних щурів після ООС за умов блокади АТ</w:t>
      </w:r>
      <w:r>
        <w:rPr>
          <w:sz w:val="28"/>
          <w:szCs w:val="28"/>
          <w:vertAlign w:val="subscript"/>
          <w:lang w:val="uk-UA"/>
        </w:rPr>
        <w:t>1</w:t>
      </w:r>
      <w:r>
        <w:rPr>
          <w:sz w:val="28"/>
          <w:szCs w:val="28"/>
          <w:lang w:val="uk-UA"/>
        </w:rPr>
        <w:t xml:space="preserve"> рецепторів.</w:t>
      </w:r>
    </w:p>
    <w:p w:rsidR="00267579" w:rsidRDefault="00267579" w:rsidP="00267579">
      <w:pPr>
        <w:spacing w:line="360" w:lineRule="auto"/>
        <w:ind w:firstLine="708"/>
        <w:jc w:val="both"/>
        <w:rPr>
          <w:sz w:val="28"/>
          <w:szCs w:val="28"/>
          <w:lang w:val="uk-UA"/>
        </w:rPr>
      </w:pPr>
      <w:r>
        <w:rPr>
          <w:i/>
          <w:iCs/>
          <w:sz w:val="28"/>
          <w:szCs w:val="28"/>
          <w:lang w:val="uk-UA"/>
        </w:rPr>
        <w:t>Об'єкт дослідження</w:t>
      </w:r>
      <w:r>
        <w:rPr>
          <w:sz w:val="28"/>
          <w:szCs w:val="28"/>
          <w:lang w:val="uk-UA"/>
        </w:rPr>
        <w:t>: структурно-функціональний стан нирки після однобічної обструкції сечовода, внутрішньоклітинні сигнальні системи.</w:t>
      </w:r>
    </w:p>
    <w:p w:rsidR="00267579" w:rsidRDefault="00267579" w:rsidP="00267579">
      <w:pPr>
        <w:spacing w:line="360" w:lineRule="auto"/>
        <w:ind w:firstLine="708"/>
        <w:jc w:val="both"/>
        <w:rPr>
          <w:sz w:val="28"/>
          <w:szCs w:val="28"/>
          <w:lang w:val="uk-UA"/>
        </w:rPr>
      </w:pPr>
      <w:r>
        <w:rPr>
          <w:i/>
          <w:iCs/>
          <w:sz w:val="28"/>
          <w:szCs w:val="28"/>
          <w:lang w:val="uk-UA"/>
        </w:rPr>
        <w:t>Предмет дослідження:</w:t>
      </w:r>
      <w:r>
        <w:rPr>
          <w:sz w:val="28"/>
          <w:szCs w:val="28"/>
          <w:lang w:val="uk-UA"/>
        </w:rPr>
        <w:t xml:space="preserve"> сенситивність АТ</w:t>
      </w:r>
      <w:r>
        <w:rPr>
          <w:sz w:val="28"/>
          <w:szCs w:val="28"/>
          <w:vertAlign w:val="subscript"/>
          <w:lang w:val="uk-UA"/>
        </w:rPr>
        <w:t>1</w:t>
      </w:r>
      <w:r>
        <w:rPr>
          <w:sz w:val="28"/>
          <w:szCs w:val="28"/>
          <w:lang w:val="uk-UA"/>
        </w:rPr>
        <w:t xml:space="preserve"> рецепторів, активність внутрішньоклітинного сигнального шляху eNOS-протеїнкіназа G тромбоцитів, компенсаторні й адаптаційні механізми, запалення і регенерація в постобструктивній нирці.</w:t>
      </w:r>
    </w:p>
    <w:p w:rsidR="00267579" w:rsidRDefault="00267579" w:rsidP="00267579">
      <w:pPr>
        <w:pStyle w:val="24"/>
        <w:rPr>
          <w:rFonts w:ascii="Times New Roman" w:hAnsi="Times New Roman" w:cs="Times New Roman"/>
          <w:lang w:val="uk-UA"/>
        </w:rPr>
      </w:pPr>
      <w:r>
        <w:rPr>
          <w:rFonts w:ascii="Times New Roman" w:hAnsi="Times New Roman" w:cs="Times New Roman"/>
          <w:i/>
          <w:iCs/>
          <w:lang w:val="uk-UA"/>
        </w:rPr>
        <w:t>Методи дослідження:</w:t>
      </w:r>
      <w:r>
        <w:rPr>
          <w:rFonts w:ascii="Times New Roman" w:hAnsi="Times New Roman" w:cs="Times New Roman"/>
          <w:lang w:val="uk-UA"/>
        </w:rPr>
        <w:t xml:space="preserve"> для досягнення поставленої в роботі мети і реалізації її задач використовували фізіологічні, морфологічні, біохімічні методи, що дозволило з'ясувати залежність патогенезу ренальних дисфункцій після гострого порушення уродинаміки від індивідуальних особливостей реакції РАС і внутрішньоклітинного сигнального шляху eNOS-протеїнкіназа G, а також обґрунтувати доцільність блокади АТ</w:t>
      </w:r>
      <w:r>
        <w:rPr>
          <w:rFonts w:ascii="Times New Roman" w:hAnsi="Times New Roman" w:cs="Times New Roman"/>
          <w:vertAlign w:val="subscript"/>
          <w:lang w:val="uk-UA"/>
        </w:rPr>
        <w:t>1</w:t>
      </w:r>
      <w:r>
        <w:rPr>
          <w:rFonts w:ascii="Times New Roman" w:hAnsi="Times New Roman" w:cs="Times New Roman"/>
          <w:lang w:val="uk-UA"/>
        </w:rPr>
        <w:t xml:space="preserve"> рецепторів для профілактики розвитку постобструктивної нефропатії. Вірогідність отриманих результатів підтверджували статистичними методами.</w:t>
      </w:r>
    </w:p>
    <w:p w:rsidR="00267579" w:rsidRDefault="00267579" w:rsidP="00267579">
      <w:pPr>
        <w:spacing w:line="360" w:lineRule="auto"/>
        <w:jc w:val="both"/>
        <w:rPr>
          <w:sz w:val="28"/>
          <w:szCs w:val="28"/>
          <w:lang w:val="uk-UA"/>
        </w:rPr>
      </w:pPr>
      <w:r>
        <w:rPr>
          <w:sz w:val="28"/>
          <w:szCs w:val="28"/>
          <w:lang w:val="uk-UA"/>
        </w:rPr>
        <w:tab/>
      </w:r>
      <w:r>
        <w:rPr>
          <w:b/>
          <w:bCs/>
          <w:sz w:val="28"/>
          <w:szCs w:val="28"/>
          <w:lang w:val="uk-UA"/>
        </w:rPr>
        <w:t>Наукова новизна отриманих результатів</w:t>
      </w:r>
      <w:r>
        <w:rPr>
          <w:sz w:val="28"/>
          <w:szCs w:val="28"/>
          <w:lang w:val="uk-UA"/>
        </w:rPr>
        <w:t xml:space="preserve">. У даній роботі вперше встановлено, що реакція РАС після обструкції сечовода є фактором індивідуальної </w:t>
      </w:r>
      <w:r>
        <w:rPr>
          <w:sz w:val="28"/>
          <w:szCs w:val="28"/>
          <w:lang w:val="uk-UA"/>
        </w:rPr>
        <w:lastRenderedPageBreak/>
        <w:t>реактивності організму, що відбивається на параметрах і динаміці сенситивності АТ</w:t>
      </w:r>
      <w:r>
        <w:rPr>
          <w:sz w:val="28"/>
          <w:szCs w:val="28"/>
          <w:vertAlign w:val="subscript"/>
          <w:lang w:val="uk-UA"/>
        </w:rPr>
        <w:t>1</w:t>
      </w:r>
      <w:r>
        <w:rPr>
          <w:sz w:val="28"/>
          <w:szCs w:val="28"/>
          <w:lang w:val="uk-UA"/>
        </w:rPr>
        <w:t xml:space="preserve"> рецепторів, а також реакції внутрішньоклітинної сигнальної системи eNOS-протеїнкіназа G. Вперше виявлена адаптивна зміна активності сигнальних шляхів АнгІІ–АТ</w:t>
      </w:r>
      <w:r>
        <w:rPr>
          <w:sz w:val="28"/>
          <w:szCs w:val="28"/>
          <w:vertAlign w:val="subscript"/>
          <w:lang w:val="uk-UA"/>
        </w:rPr>
        <w:t xml:space="preserve">1 </w:t>
      </w:r>
      <w:r>
        <w:rPr>
          <w:sz w:val="28"/>
          <w:szCs w:val="28"/>
          <w:lang w:val="uk-UA"/>
        </w:rPr>
        <w:t>рецептори–Са</w:t>
      </w:r>
      <w:r>
        <w:rPr>
          <w:sz w:val="28"/>
          <w:szCs w:val="28"/>
          <w:vertAlign w:val="superscript"/>
          <w:lang w:val="uk-UA"/>
        </w:rPr>
        <w:t>2+</w:t>
      </w:r>
      <w:r>
        <w:rPr>
          <w:sz w:val="28"/>
          <w:szCs w:val="28"/>
          <w:lang w:val="uk-UA"/>
        </w:rPr>
        <w:t>-кальмодулін та eNOS-протеїнкіназа G після ООС, яка у нормореактивних щурів обумовлює гальмування запалення, інтенсивну регенерацію епітелію канальців нефронів і ЗТ та детермінує відновлення до кінця місяця механізмів осморозведення сечі та проксимальної канальцевої реабсорбції. У гіперреактивних тварин порушення функціонування внутрішньоклітинних сигнальних систем пролонгує запально-репаративні процеси в органі, причому виражені морфологічні зміни в мозковій речовині нирки знижують ефективність механізмів волюмо- і осморегуляції. Вперше продемонстровано, що блокада АТ</w:t>
      </w:r>
      <w:r>
        <w:rPr>
          <w:sz w:val="28"/>
          <w:szCs w:val="28"/>
          <w:vertAlign w:val="subscript"/>
          <w:lang w:val="uk-UA"/>
        </w:rPr>
        <w:t>1</w:t>
      </w:r>
      <w:r>
        <w:rPr>
          <w:sz w:val="28"/>
          <w:szCs w:val="28"/>
          <w:lang w:val="uk-UA"/>
        </w:rPr>
        <w:t xml:space="preserve"> рецепторів у тварин з гіперактивністю РАС оптимізує роботу внутрішньоклітинних сигнальних шляхів АнгІІ–АТ</w:t>
      </w:r>
      <w:r>
        <w:rPr>
          <w:sz w:val="28"/>
          <w:szCs w:val="28"/>
          <w:vertAlign w:val="subscript"/>
          <w:lang w:val="uk-UA"/>
        </w:rPr>
        <w:t xml:space="preserve">1 </w:t>
      </w:r>
      <w:r>
        <w:rPr>
          <w:sz w:val="28"/>
          <w:szCs w:val="28"/>
          <w:lang w:val="uk-UA"/>
        </w:rPr>
        <w:t>рецептори–Са</w:t>
      </w:r>
      <w:r>
        <w:rPr>
          <w:sz w:val="28"/>
          <w:szCs w:val="28"/>
          <w:vertAlign w:val="superscript"/>
          <w:lang w:val="uk-UA"/>
        </w:rPr>
        <w:t>2+</w:t>
      </w:r>
      <w:r>
        <w:rPr>
          <w:sz w:val="28"/>
          <w:szCs w:val="28"/>
          <w:lang w:val="uk-UA"/>
        </w:rPr>
        <w:t>-кальмодулін і eNOS-протеїнкіназа G. Застосування функціональних навантажувальних проб і морфологічного дослідження постобструктивної нирки дозволило вперше конкретизувати лікувальний патоморфоз в органі. За умов блокади АТ</w:t>
      </w:r>
      <w:r>
        <w:rPr>
          <w:sz w:val="28"/>
          <w:szCs w:val="28"/>
          <w:vertAlign w:val="subscript"/>
          <w:lang w:val="uk-UA"/>
        </w:rPr>
        <w:t>1</w:t>
      </w:r>
      <w:r>
        <w:rPr>
          <w:sz w:val="28"/>
          <w:szCs w:val="28"/>
          <w:lang w:val="uk-UA"/>
        </w:rPr>
        <w:t xml:space="preserve"> рецепторів відбувалося відновлення морфофункціонального стану структур кіркової речовини, завершення запально-репаративного процесу й обмеження фіброзу у зовнішній мозковій речовині органа, а також зниження розвиненості тубуло-інтерстиційних порушень у внутрішній мозковій речовині нирки.</w:t>
      </w:r>
    </w:p>
    <w:p w:rsidR="00267579" w:rsidRDefault="00267579" w:rsidP="00267579">
      <w:pPr>
        <w:pStyle w:val="affffffff6"/>
        <w:spacing w:line="360" w:lineRule="auto"/>
        <w:rPr>
          <w:lang w:val="uk-UA"/>
        </w:rPr>
      </w:pPr>
      <w:r>
        <w:rPr>
          <w:b/>
          <w:bCs/>
          <w:lang w:val="uk-UA"/>
        </w:rPr>
        <w:t>Практичне значення отриманих результатів</w:t>
      </w:r>
      <w:r>
        <w:rPr>
          <w:lang w:val="uk-UA"/>
        </w:rPr>
        <w:t>. Особливості функціонування внутрішньоклітинних сигнальних АнгІІ–АТ</w:t>
      </w:r>
      <w:r>
        <w:rPr>
          <w:vertAlign w:val="subscript"/>
          <w:lang w:val="uk-UA"/>
        </w:rPr>
        <w:t xml:space="preserve">1 </w:t>
      </w:r>
      <w:r>
        <w:rPr>
          <w:lang w:val="uk-UA"/>
        </w:rPr>
        <w:t>рецептори–Са</w:t>
      </w:r>
      <w:r>
        <w:rPr>
          <w:vertAlign w:val="superscript"/>
          <w:lang w:val="uk-UA"/>
        </w:rPr>
        <w:t>2+</w:t>
      </w:r>
      <w:r>
        <w:rPr>
          <w:lang w:val="uk-UA"/>
        </w:rPr>
        <w:t>-кальмодулін і eNOS-протеїнкіназа G після ООС, їхній взаємозв'язок з патоморфологічними змінами у нирці є теоретичною основою для діагностики і прогнозування розвитку ренальних дисфункцій за умов гострого порушення уродинаміки, імовірності і швидкості прогресування постобструктивної нефропатії, а також розробки методів індивідуалізованої  фармакологічної нефропротекції. Дані, що стосуються оцінки сенситивності АТ</w:t>
      </w:r>
      <w:r>
        <w:rPr>
          <w:vertAlign w:val="subscript"/>
          <w:lang w:val="uk-UA"/>
        </w:rPr>
        <w:t>1</w:t>
      </w:r>
      <w:r>
        <w:rPr>
          <w:lang w:val="uk-UA"/>
        </w:rPr>
        <w:t xml:space="preserve"> рецепторів і стану внутрішньоклітинної сигнальної системи eNOS-протеїнкіназа G впроваджені у практику Інституту невідкладної і відновної хірургії АМН України, НДІ травматології і ортопедії ДонНМУ МОЗ України. Матеріали роботи, що відображають вплив блокади </w:t>
      </w:r>
      <w:r>
        <w:rPr>
          <w:lang w:val="uk-UA"/>
        </w:rPr>
        <w:lastRenderedPageBreak/>
        <w:t>АТ</w:t>
      </w:r>
      <w:r>
        <w:rPr>
          <w:vertAlign w:val="subscript"/>
          <w:lang w:val="uk-UA"/>
        </w:rPr>
        <w:t>1</w:t>
      </w:r>
      <w:r>
        <w:rPr>
          <w:lang w:val="uk-UA"/>
        </w:rPr>
        <w:t xml:space="preserve"> рецепторів на компенсаторні й адаптаційні процеси, розвиток запалення у нирці після гострої обструкції сечовода впроваджені у навчальний процес на кафедрах патологічної фізіології Запорізького, Дніпропетровського, Харківського, Буковинського, Луганського медичних університетів, Полтавської стоматологічної академії та будуть сприяти розширенню уявлень студентів про патогенез і методи профілактики постобструктивної нефропатії.</w:t>
      </w:r>
    </w:p>
    <w:p w:rsidR="00267579" w:rsidRDefault="00267579" w:rsidP="00267579">
      <w:pPr>
        <w:pStyle w:val="affffffff6"/>
        <w:spacing w:line="360" w:lineRule="auto"/>
        <w:rPr>
          <w:lang w:val="uk-UA"/>
        </w:rPr>
      </w:pPr>
      <w:r>
        <w:rPr>
          <w:b/>
          <w:bCs/>
          <w:lang w:val="uk-UA"/>
        </w:rPr>
        <w:t>Особистий внесок здобувача.</w:t>
      </w:r>
      <w:r>
        <w:rPr>
          <w:lang w:val="uk-UA"/>
        </w:rPr>
        <w:t xml:space="preserve"> Автором самостійно проаналізована наукова література, виконані експерименти, проведені функціональні, біохімічні і морфологічні дослідження, а також статистична обробка даних, аналіз і узагальнення результатів дослідження. Разом з науковим керівником проведені аналіз і обговорення плану і результатів дослідження, підготовлені публікації за темою дослідження.</w:t>
      </w:r>
    </w:p>
    <w:p w:rsidR="00267579" w:rsidRDefault="00267579" w:rsidP="00267579">
      <w:pPr>
        <w:pStyle w:val="affffffff6"/>
        <w:spacing w:line="360" w:lineRule="auto"/>
        <w:rPr>
          <w:lang w:val="uk-UA"/>
        </w:rPr>
      </w:pPr>
      <w:r>
        <w:rPr>
          <w:b/>
          <w:bCs/>
          <w:lang w:val="uk-UA"/>
        </w:rPr>
        <w:t>Апробація результатів дисертації.</w:t>
      </w:r>
      <w:r>
        <w:rPr>
          <w:lang w:val="uk-UA"/>
        </w:rPr>
        <w:t xml:space="preserve"> </w:t>
      </w:r>
      <w:r w:rsidRPr="00267579">
        <w:rPr>
          <w:lang w:val="uk-UA"/>
        </w:rPr>
        <w:t xml:space="preserve">Матеріали дисертаційної роботи представлені, обговорені  й отримали позитивну оцінку на: науковій конференції “Піроговські читання” (Вінниця, 2006), </w:t>
      </w:r>
      <w:r>
        <w:t>IV</w:t>
      </w:r>
      <w:r w:rsidRPr="00267579">
        <w:rPr>
          <w:lang w:val="uk-UA"/>
        </w:rPr>
        <w:t xml:space="preserve"> Національному конгресі анатомів, гістологів, ембріологів і топографоанатомів України” (Сімферополь, 2006), науковій конференції “</w:t>
      </w:r>
      <w:r>
        <w:t>V</w:t>
      </w:r>
      <w:r w:rsidRPr="00267579">
        <w:rPr>
          <w:lang w:val="uk-UA"/>
        </w:rPr>
        <w:t xml:space="preserve">  читання ім. В.В. Підвисоцького” (Одеса, 2006), Третій Всеукраїнській  морфологічній науковій конференції “Карповські читання” (Дніпропетровськ, 2006), Всеукраїнській науково-практичній конференції “Сучасні проблеми морфології” (Полтава, 2006), науковій конференції “Актуальні питання патофізіології” (Сімферополь-Ялта, 2006), науковій конференції  “</w:t>
      </w:r>
      <w:r>
        <w:t>VI</w:t>
      </w:r>
      <w:r w:rsidRPr="00267579">
        <w:rPr>
          <w:lang w:val="uk-UA"/>
        </w:rPr>
        <w:t xml:space="preserve"> читання ім. </w:t>
      </w:r>
      <w:r>
        <w:t xml:space="preserve">В.В. </w:t>
      </w:r>
      <w:proofErr w:type="gramStart"/>
      <w:r>
        <w:t>П</w:t>
      </w:r>
      <w:proofErr w:type="gramEnd"/>
      <w:r>
        <w:t xml:space="preserve">ідвисоцького” (Одеса, 2007), науковій конференції “Досвід і проблеми застосування сучасних морфологічних методів досліджень органів і тканин у нормі та при діагностиці патологічних процесів” (Тернопіль, 2007), IІІ Міжнародній науковій конференції “Гомеостаз: фізіологія, патологія, фармакологія і клініка” (Одеса, 2007), объединенном пленуме Российского и Московского научных обществ патофизиологов, научного совета по общей патологии и патофизиологии РАМН “Дизрегуляционная патология” (Москва, 2007). </w:t>
      </w:r>
    </w:p>
    <w:p w:rsidR="00267579" w:rsidRDefault="00267579" w:rsidP="00267579">
      <w:pPr>
        <w:pStyle w:val="affffffff6"/>
        <w:spacing w:line="360" w:lineRule="auto"/>
        <w:rPr>
          <w:lang w:val="uk-UA"/>
        </w:rPr>
      </w:pPr>
      <w:r>
        <w:rPr>
          <w:b/>
          <w:bCs/>
          <w:lang w:val="uk-UA"/>
        </w:rPr>
        <w:lastRenderedPageBreak/>
        <w:t>Публікації.</w:t>
      </w:r>
      <w:r>
        <w:rPr>
          <w:lang w:val="uk-UA"/>
        </w:rPr>
        <w:t xml:space="preserve"> </w:t>
      </w:r>
      <w:r>
        <w:t xml:space="preserve">За темою дисертаційної роботи опубліковано 15 друкованих праць: 7 статей у фахових </w:t>
      </w:r>
      <w:proofErr w:type="gramStart"/>
      <w:r>
        <w:t>журналах</w:t>
      </w:r>
      <w:proofErr w:type="gramEnd"/>
      <w:r>
        <w:t xml:space="preserve"> (2 моноавторські) та 5 статей в збірниках (1 моноавторська), рекомендованих ВАК України,  3 тез. </w:t>
      </w:r>
    </w:p>
    <w:p w:rsidR="00267579" w:rsidRDefault="00267579" w:rsidP="00267579">
      <w:pPr>
        <w:pStyle w:val="affffffff"/>
        <w:spacing w:line="360" w:lineRule="auto"/>
        <w:jc w:val="center"/>
        <w:rPr>
          <w:lang w:val="uk-UA"/>
        </w:rPr>
      </w:pPr>
      <w:r>
        <w:rPr>
          <w:lang w:val="uk-UA"/>
        </w:rPr>
        <w:t>ВИСНОВКИ</w:t>
      </w:r>
    </w:p>
    <w:p w:rsidR="00267579" w:rsidRDefault="00267579" w:rsidP="00267579">
      <w:pPr>
        <w:pStyle w:val="affffffff"/>
        <w:spacing w:line="360" w:lineRule="auto"/>
        <w:ind w:firstLine="708"/>
        <w:rPr>
          <w:lang w:val="uk-UA"/>
        </w:rPr>
      </w:pPr>
    </w:p>
    <w:p w:rsidR="00267579" w:rsidRDefault="00267579" w:rsidP="00267579">
      <w:pPr>
        <w:pStyle w:val="affffffff"/>
        <w:spacing w:line="360" w:lineRule="auto"/>
        <w:ind w:firstLine="708"/>
        <w:rPr>
          <w:lang w:val="uk-UA"/>
        </w:rPr>
      </w:pPr>
      <w:r>
        <w:rPr>
          <w:lang w:val="uk-UA"/>
        </w:rPr>
        <w:t>У дисертаційній роботі проведено теоретичне узагальнення і нове рішення актуальної і маловивченої наукової задачі, що полягає в патогенетичному обґрунтуванні блокади АТ</w:t>
      </w:r>
      <w:r>
        <w:rPr>
          <w:vertAlign w:val="subscript"/>
          <w:lang w:val="uk-UA"/>
        </w:rPr>
        <w:t>1</w:t>
      </w:r>
      <w:r>
        <w:rPr>
          <w:position w:val="-7"/>
          <w:lang w:val="uk-UA"/>
        </w:rPr>
        <w:t xml:space="preserve"> </w:t>
      </w:r>
      <w:r>
        <w:rPr>
          <w:lang w:val="uk-UA"/>
        </w:rPr>
        <w:t>рецепторів для корекції ренальних дисфункцій після обструкції сечовода залежно від стану внутрішньоклітинних сигнальних систем АнгІІ–АТ</w:t>
      </w:r>
      <w:r>
        <w:rPr>
          <w:vertAlign w:val="subscript"/>
          <w:lang w:val="uk-UA"/>
        </w:rPr>
        <w:t>1</w:t>
      </w:r>
      <w:r>
        <w:rPr>
          <w:position w:val="-7"/>
          <w:lang w:val="uk-UA"/>
        </w:rPr>
        <w:t xml:space="preserve"> </w:t>
      </w:r>
      <w:r>
        <w:rPr>
          <w:lang w:val="uk-UA"/>
        </w:rPr>
        <w:t>рецептори-Са</w:t>
      </w:r>
      <w:r>
        <w:rPr>
          <w:position w:val="7"/>
          <w:lang w:val="uk-UA"/>
        </w:rPr>
        <w:t>2+</w:t>
      </w:r>
      <w:r>
        <w:rPr>
          <w:lang w:val="uk-UA"/>
        </w:rPr>
        <w:t xml:space="preserve">-кальмодулін і eNOS–Протеїнкіназа G. </w:t>
      </w:r>
    </w:p>
    <w:p w:rsidR="00267579" w:rsidRDefault="00267579" w:rsidP="00267579">
      <w:pPr>
        <w:spacing w:line="360" w:lineRule="auto"/>
        <w:ind w:firstLine="680"/>
        <w:jc w:val="both"/>
        <w:rPr>
          <w:sz w:val="28"/>
          <w:szCs w:val="28"/>
          <w:lang w:val="uk-UA"/>
        </w:rPr>
      </w:pPr>
      <w:r>
        <w:rPr>
          <w:sz w:val="28"/>
          <w:szCs w:val="28"/>
          <w:lang w:val="uk-UA"/>
        </w:rPr>
        <w:t>1. У 1-й групі (нормореактивні щури) через 48 г після ООС in vitro ЕС</w:t>
      </w:r>
      <w:r>
        <w:rPr>
          <w:position w:val="-7"/>
          <w:sz w:val="28"/>
          <w:szCs w:val="28"/>
          <w:lang w:val="uk-UA"/>
        </w:rPr>
        <w:t>50</w:t>
      </w:r>
      <w:r>
        <w:rPr>
          <w:sz w:val="28"/>
          <w:szCs w:val="28"/>
          <w:lang w:val="uk-UA"/>
        </w:rPr>
        <w:t xml:space="preserve"> АнгII збільшувалася на 25,88%, активність Са</w:t>
      </w:r>
      <w:r>
        <w:rPr>
          <w:position w:val="7"/>
          <w:sz w:val="28"/>
          <w:szCs w:val="28"/>
          <w:lang w:val="uk-UA"/>
        </w:rPr>
        <w:t>2+</w:t>
      </w:r>
      <w:r>
        <w:rPr>
          <w:sz w:val="28"/>
          <w:szCs w:val="28"/>
          <w:lang w:val="uk-UA"/>
        </w:rPr>
        <w:t>-кальмодуліна, еNOS і ГЦ підвищувалася відповідно на 25,3%, 29,9% і 32,3% порівняно з контролем (р&lt;0,01). До 14-ї доби сенситивність АТ</w:t>
      </w:r>
      <w:r>
        <w:rPr>
          <w:sz w:val="28"/>
          <w:szCs w:val="28"/>
          <w:vertAlign w:val="subscript"/>
          <w:lang w:val="uk-UA"/>
        </w:rPr>
        <w:t>1</w:t>
      </w:r>
      <w:r>
        <w:rPr>
          <w:sz w:val="28"/>
          <w:szCs w:val="28"/>
          <w:lang w:val="uk-UA"/>
        </w:rPr>
        <w:t xml:space="preserve"> рецепторів зростала  на 5,74% (p&lt;0,05) і надалі досягала контрольних значень. Через 1 міс  визначено відновлення ефективності роботи внутрішньоклітинних сигнальних систем.</w:t>
      </w:r>
    </w:p>
    <w:p w:rsidR="00267579" w:rsidRDefault="00267579" w:rsidP="00267579">
      <w:pPr>
        <w:spacing w:line="360" w:lineRule="auto"/>
        <w:ind w:firstLine="680"/>
        <w:jc w:val="both"/>
        <w:rPr>
          <w:sz w:val="28"/>
          <w:szCs w:val="28"/>
          <w:lang w:val="uk-UA"/>
        </w:rPr>
      </w:pPr>
      <w:r>
        <w:rPr>
          <w:sz w:val="28"/>
          <w:szCs w:val="28"/>
          <w:lang w:val="uk-UA"/>
        </w:rPr>
        <w:t>2. В 2-й групі (гіперреактивні щури) ООС супроводжувалася підвищенням ЕС</w:t>
      </w:r>
      <w:r>
        <w:rPr>
          <w:sz w:val="28"/>
          <w:szCs w:val="28"/>
          <w:vertAlign w:val="subscript"/>
          <w:lang w:val="uk-UA"/>
        </w:rPr>
        <w:t>50</w:t>
      </w:r>
      <w:r>
        <w:rPr>
          <w:sz w:val="28"/>
          <w:szCs w:val="28"/>
          <w:lang w:val="uk-UA"/>
        </w:rPr>
        <w:t xml:space="preserve"> АнгII на 88,23%. При введенні в інкубаційну суміш трифтазину і L-NAME агрегація тромбоцитів зростала відповідно на 37,0±1,51% і 42,3±1,8% порівняно з контролем (р&lt;0,001); нітропрусид натрію знижував агрегацію тромбоцитів на 44,3% (р&lt;0,001). До кінця місяця сенситивність АТ</w:t>
      </w:r>
      <w:r>
        <w:rPr>
          <w:sz w:val="28"/>
          <w:szCs w:val="28"/>
          <w:vertAlign w:val="subscript"/>
          <w:lang w:val="uk-UA"/>
        </w:rPr>
        <w:t>1</w:t>
      </w:r>
      <w:r>
        <w:rPr>
          <w:sz w:val="28"/>
          <w:szCs w:val="28"/>
          <w:lang w:val="uk-UA"/>
        </w:rPr>
        <w:t xml:space="preserve"> рецепторів залишалася зниженою, а активність Са</w:t>
      </w:r>
      <w:r>
        <w:rPr>
          <w:position w:val="7"/>
          <w:sz w:val="28"/>
          <w:szCs w:val="28"/>
          <w:lang w:val="uk-UA"/>
        </w:rPr>
        <w:t>2+</w:t>
      </w:r>
      <w:r>
        <w:rPr>
          <w:sz w:val="28"/>
          <w:szCs w:val="28"/>
          <w:lang w:val="uk-UA"/>
        </w:rPr>
        <w:t xml:space="preserve">-кальмодуліну, еNOS і гуанілатциклази – підвищеною. </w:t>
      </w:r>
    </w:p>
    <w:p w:rsidR="00267579" w:rsidRDefault="00267579" w:rsidP="00267579">
      <w:pPr>
        <w:pStyle w:val="affffffff6"/>
        <w:spacing w:line="360" w:lineRule="auto"/>
        <w:ind w:firstLine="680"/>
        <w:rPr>
          <w:lang w:val="uk-UA"/>
        </w:rPr>
      </w:pPr>
      <w:r>
        <w:rPr>
          <w:lang w:val="uk-UA"/>
        </w:rPr>
        <w:t>3. У тварин 1-ї групи до кінця місяця після ООС відбувається відновлення структур кіркової і зовнішньої мозкової речовини нирки; у внутрішній медулі запально-репаративний процес носить незавершений характер. У тварин 2-ї групи протягом місяця в кірковій речовині нирки репаративні процеси розвивалися повільно, а в мозковій – зберігалася альтерація канальців, лімфо-</w:t>
      </w:r>
      <w:r>
        <w:rPr>
          <w:lang w:val="uk-UA"/>
        </w:rPr>
        <w:lastRenderedPageBreak/>
        <w:t xml:space="preserve">макрофагальна інфільтрація строми, прогресував тубуло-інтерстиційний фіброз. </w:t>
      </w:r>
    </w:p>
    <w:p w:rsidR="00267579" w:rsidRDefault="00267579" w:rsidP="00267579">
      <w:pPr>
        <w:pStyle w:val="affffffff6"/>
        <w:spacing w:line="360" w:lineRule="auto"/>
        <w:ind w:firstLine="680"/>
        <w:rPr>
          <w:lang w:val="uk-UA"/>
        </w:rPr>
      </w:pPr>
      <w:r>
        <w:rPr>
          <w:lang w:val="uk-UA"/>
        </w:rPr>
        <w:t>4. До кінця 1 місяця після відновлення уродинаміки у щурів 1-ї групи відновлюється ефективність механізмів осмодилюції; у 2-й групі в реакції постобструктивної нирки на водне навантаження превалює волюморегуляторна відповідь (ЕF</w:t>
      </w:r>
      <w:r>
        <w:rPr>
          <w:vertAlign w:val="subscript"/>
          <w:lang w:val="en-US"/>
        </w:rPr>
        <w:t>Na</w:t>
      </w:r>
      <w:r>
        <w:rPr>
          <w:lang w:val="uk-UA"/>
        </w:rPr>
        <w:t xml:space="preserve"> і C</w:t>
      </w:r>
      <w:r>
        <w:rPr>
          <w:vertAlign w:val="subscript"/>
          <w:lang w:val="uk-UA"/>
        </w:rPr>
        <w:t>Na</w:t>
      </w:r>
      <w:r>
        <w:rPr>
          <w:lang w:val="uk-UA"/>
        </w:rPr>
        <w:t xml:space="preserve"> відповідно на 15,5% і 11,65% вище, ніж у контрольних тварин; p&lt;0,05). В обох групах через місяць осмоконцентраційна функція не відновлювалася: Т</w:t>
      </w:r>
      <w:r>
        <w:rPr>
          <w:position w:val="7"/>
          <w:vertAlign w:val="superscript"/>
          <w:lang w:val="uk-UA"/>
        </w:rPr>
        <w:t>С</w:t>
      </w:r>
      <w:r>
        <w:rPr>
          <w:position w:val="-7"/>
          <w:vertAlign w:val="subscript"/>
          <w:lang w:val="uk-UA"/>
        </w:rPr>
        <w:t>Н2О</w:t>
      </w:r>
      <w:r>
        <w:rPr>
          <w:lang w:val="uk-UA"/>
        </w:rPr>
        <w:t xml:space="preserve"> за умов депривації  була в 1-й і 2-й групах відповідно на 10,14% і 23,19% нижче, ніж в контролі (p&lt;0,05).</w:t>
      </w:r>
    </w:p>
    <w:p w:rsidR="00267579" w:rsidRDefault="00267579" w:rsidP="00267579">
      <w:pPr>
        <w:pStyle w:val="affffffff"/>
        <w:spacing w:line="360" w:lineRule="auto"/>
        <w:ind w:firstLine="680"/>
        <w:rPr>
          <w:lang w:val="uk-UA"/>
        </w:rPr>
      </w:pPr>
      <w:r>
        <w:rPr>
          <w:lang w:val="uk-UA"/>
        </w:rPr>
        <w:t>5. Блокада АТ</w:t>
      </w:r>
      <w:r>
        <w:rPr>
          <w:vertAlign w:val="subscript"/>
          <w:lang w:val="uk-UA"/>
        </w:rPr>
        <w:t>1</w:t>
      </w:r>
      <w:r>
        <w:rPr>
          <w:position w:val="-7"/>
          <w:lang w:val="uk-UA"/>
        </w:rPr>
        <w:t xml:space="preserve"> </w:t>
      </w:r>
      <w:r>
        <w:rPr>
          <w:lang w:val="uk-UA"/>
        </w:rPr>
        <w:t xml:space="preserve">рецепторів після ООС у гіперреактивних щурів оптимізує роботу внутрішньоклітинних сигнальних систем, що супроводжується: зниженням мікроциркуляторних порушень і альтерації структур нирки, обмеженням лейкоцитарної інфільтрації та фіброзу, а також інтенсифікацією репаративних процесів. </w:t>
      </w:r>
    </w:p>
    <w:p w:rsidR="00267579" w:rsidRDefault="00267579" w:rsidP="00267579">
      <w:pPr>
        <w:spacing w:line="360" w:lineRule="auto"/>
        <w:ind w:firstLine="680"/>
        <w:jc w:val="both"/>
        <w:rPr>
          <w:sz w:val="28"/>
          <w:szCs w:val="28"/>
          <w:lang w:val="uk-UA"/>
        </w:rPr>
      </w:pPr>
      <w:r>
        <w:rPr>
          <w:sz w:val="28"/>
          <w:szCs w:val="28"/>
          <w:lang w:val="uk-UA"/>
        </w:rPr>
        <w:t>6. Блокада АТ</w:t>
      </w:r>
      <w:r>
        <w:rPr>
          <w:sz w:val="28"/>
          <w:szCs w:val="28"/>
          <w:vertAlign w:val="subscript"/>
          <w:lang w:val="uk-UA"/>
        </w:rPr>
        <w:t>1</w:t>
      </w:r>
      <w:r>
        <w:rPr>
          <w:sz w:val="28"/>
          <w:szCs w:val="28"/>
          <w:lang w:val="uk-UA"/>
        </w:rPr>
        <w:t xml:space="preserve"> рецепторів сприяє відновленню до кінця місяця проксимальної канальцевої реабсорбції й ефективності осмодилюції в постобструктивній нирці. Посилення транспортних процесів у мозковій речовині (Т</w:t>
      </w:r>
      <w:r>
        <w:rPr>
          <w:position w:val="7"/>
          <w:sz w:val="28"/>
          <w:szCs w:val="28"/>
          <w:vertAlign w:val="superscript"/>
          <w:lang w:val="uk-UA"/>
        </w:rPr>
        <w:t>С</w:t>
      </w:r>
      <w:r>
        <w:rPr>
          <w:position w:val="-7"/>
          <w:sz w:val="28"/>
          <w:szCs w:val="28"/>
          <w:vertAlign w:val="subscript"/>
          <w:lang w:val="uk-UA"/>
        </w:rPr>
        <w:t>Н2О</w:t>
      </w:r>
      <w:r>
        <w:rPr>
          <w:sz w:val="28"/>
          <w:szCs w:val="28"/>
          <w:lang w:val="uk-UA"/>
        </w:rPr>
        <w:t xml:space="preserve"> на 13,2% вище, ніж у щурів 2-ї групи; p&lt;0,05), не забезпечує досягнення максимального рівня осмоконцентрування за умов водної депривації (дефіцит КІ щодо контролю складав 11,73%; p&lt;0,05).</w:t>
      </w:r>
    </w:p>
    <w:p w:rsidR="00267579" w:rsidRDefault="00267579" w:rsidP="00267579">
      <w:pPr>
        <w:pStyle w:val="affffffff3"/>
        <w:tabs>
          <w:tab w:val="left" w:pos="540"/>
        </w:tabs>
        <w:ind w:left="540" w:right="-5" w:hanging="540"/>
        <w:rPr>
          <w:color w:val="000000"/>
        </w:rPr>
      </w:pPr>
      <w:r>
        <w:rPr>
          <w:color w:val="000000"/>
          <w:lang w:val="uk-UA"/>
        </w:rPr>
        <w:t>СПИСОК ВИКОРИСТАНИХ ДЖЕРЕЛ</w:t>
      </w:r>
    </w:p>
    <w:p w:rsidR="00267579" w:rsidRDefault="00267579" w:rsidP="00267579">
      <w:pPr>
        <w:tabs>
          <w:tab w:val="left" w:pos="540"/>
        </w:tabs>
        <w:spacing w:line="360" w:lineRule="auto"/>
        <w:ind w:left="540" w:right="-5" w:hanging="540"/>
        <w:jc w:val="both"/>
        <w:rPr>
          <w:color w:val="000000"/>
          <w:sz w:val="28"/>
          <w:szCs w:val="28"/>
        </w:rPr>
      </w:pP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t>Автандилов Г.Г. Медицинская морфометрия.– М.: Медицина, 1990.– 384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z w:val="28"/>
          <w:szCs w:val="28"/>
        </w:rPr>
        <w:t xml:space="preserve">Агапов Е.Г., Лучанинова В.Н. Влияние оксида азота на функционирование гломерулярного мезангиума и его значение в патогенезе гломерулонефрита // Нефрология.– 2002.– </w:t>
      </w:r>
      <w:r>
        <w:rPr>
          <w:sz w:val="28"/>
          <w:szCs w:val="28"/>
          <w:lang w:val="en-GB"/>
        </w:rPr>
        <w:t>Т. 6, № 1</w:t>
      </w:r>
      <w:proofErr w:type="gramStart"/>
      <w:r>
        <w:rPr>
          <w:sz w:val="28"/>
          <w:szCs w:val="28"/>
          <w:lang w:val="en-GB"/>
        </w:rPr>
        <w:t>.–</w:t>
      </w:r>
      <w:proofErr w:type="gramEnd"/>
      <w:r>
        <w:rPr>
          <w:sz w:val="28"/>
          <w:szCs w:val="28"/>
          <w:lang w:val="en-GB"/>
        </w:rPr>
        <w:t xml:space="preserve"> С.23-28.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z w:val="28"/>
          <w:szCs w:val="28"/>
          <w:lang w:val="uk-UA"/>
        </w:rPr>
        <w:t>Архипов В.В. Оценка сохранности функционирующей паренхимы почек // Нефрология.– 2002.– Т. 6, № 2.– С. 63-66.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lastRenderedPageBreak/>
        <w:t xml:space="preserve">Баринов Э.Ф., Романенко В.Н., Бондаренко Н.Н., Баринова М.Э. Использование теста агрегации тромбоцитов </w:t>
      </w:r>
      <w:r>
        <w:rPr>
          <w:color w:val="000000"/>
          <w:sz w:val="28"/>
          <w:szCs w:val="28"/>
          <w:lang w:val="en-US"/>
        </w:rPr>
        <w:t>in</w:t>
      </w:r>
      <w:r>
        <w:rPr>
          <w:color w:val="000000"/>
          <w:sz w:val="28"/>
          <w:szCs w:val="28"/>
        </w:rPr>
        <w:t xml:space="preserve"> </w:t>
      </w:r>
      <w:r>
        <w:rPr>
          <w:color w:val="000000"/>
          <w:sz w:val="28"/>
          <w:szCs w:val="28"/>
          <w:lang w:val="en-US"/>
        </w:rPr>
        <w:t>vitro</w:t>
      </w:r>
      <w:r>
        <w:rPr>
          <w:color w:val="000000"/>
          <w:sz w:val="28"/>
          <w:szCs w:val="28"/>
        </w:rPr>
        <w:t xml:space="preserve"> для оценки адренореактивности организма // Лаб. диагн.– 1999.– № 4.– С. 39-42.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t>Баринов Е.Ф.</w:t>
      </w:r>
      <w:r>
        <w:rPr>
          <w:color w:val="000000"/>
          <w:sz w:val="28"/>
          <w:szCs w:val="28"/>
          <w:lang w:val="uk-UA"/>
        </w:rPr>
        <w:t xml:space="preserve">, Николенко О.И., Игнатьева Л.Н., Ткачева О.Н., Терещук Б.П. </w:t>
      </w:r>
      <w:r w:rsidRPr="00267579">
        <w:rPr>
          <w:sz w:val="28"/>
          <w:szCs w:val="28"/>
        </w:rPr>
        <w:t>Современные представления о структурно-функциональной гетерогенности почечной паренхимы</w:t>
      </w:r>
      <w:r>
        <w:rPr>
          <w:sz w:val="28"/>
          <w:szCs w:val="28"/>
        </w:rPr>
        <w:t xml:space="preserve"> // </w:t>
      </w:r>
      <w:r w:rsidRPr="00267579">
        <w:rPr>
          <w:sz w:val="28"/>
          <w:szCs w:val="28"/>
        </w:rPr>
        <w:t>Арх</w:t>
      </w:r>
      <w:r>
        <w:rPr>
          <w:sz w:val="28"/>
          <w:szCs w:val="28"/>
        </w:rPr>
        <w:t xml:space="preserve">. </w:t>
      </w:r>
      <w:r w:rsidRPr="00267579">
        <w:rPr>
          <w:sz w:val="28"/>
          <w:szCs w:val="28"/>
        </w:rPr>
        <w:t>клин</w:t>
      </w:r>
      <w:proofErr w:type="gramStart"/>
      <w:r>
        <w:rPr>
          <w:sz w:val="28"/>
          <w:szCs w:val="28"/>
        </w:rPr>
        <w:t>.</w:t>
      </w:r>
      <w:proofErr w:type="gramEnd"/>
      <w:r w:rsidRPr="00267579">
        <w:rPr>
          <w:sz w:val="28"/>
          <w:szCs w:val="28"/>
        </w:rPr>
        <w:t xml:space="preserve"> </w:t>
      </w:r>
      <w:proofErr w:type="gramStart"/>
      <w:r w:rsidRPr="00267579">
        <w:rPr>
          <w:sz w:val="28"/>
          <w:szCs w:val="28"/>
        </w:rPr>
        <w:t>и</w:t>
      </w:r>
      <w:proofErr w:type="gramEnd"/>
      <w:r w:rsidRPr="00267579">
        <w:rPr>
          <w:sz w:val="28"/>
          <w:szCs w:val="28"/>
        </w:rPr>
        <w:t xml:space="preserve"> эксперим</w:t>
      </w:r>
      <w:r>
        <w:rPr>
          <w:sz w:val="28"/>
          <w:szCs w:val="28"/>
        </w:rPr>
        <w:t>.</w:t>
      </w:r>
      <w:r w:rsidRPr="00267579">
        <w:rPr>
          <w:sz w:val="28"/>
          <w:szCs w:val="28"/>
        </w:rPr>
        <w:t xml:space="preserve"> мед</w:t>
      </w:r>
      <w:r>
        <w:rPr>
          <w:sz w:val="28"/>
          <w:szCs w:val="28"/>
        </w:rPr>
        <w:t>.–</w:t>
      </w:r>
      <w:r w:rsidRPr="00267579">
        <w:rPr>
          <w:sz w:val="28"/>
          <w:szCs w:val="28"/>
        </w:rPr>
        <w:t xml:space="preserve"> 1998.</w:t>
      </w:r>
      <w:r>
        <w:rPr>
          <w:sz w:val="28"/>
          <w:szCs w:val="28"/>
        </w:rPr>
        <w:t>–</w:t>
      </w:r>
      <w:r w:rsidRPr="00267579">
        <w:rPr>
          <w:sz w:val="28"/>
          <w:szCs w:val="28"/>
        </w:rPr>
        <w:t>Т.7, №2.</w:t>
      </w:r>
      <w:r>
        <w:rPr>
          <w:sz w:val="28"/>
          <w:szCs w:val="28"/>
        </w:rPr>
        <w:t>– С. 56-61.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Баринов Е.Ф., Климовицький В.Г., Бондаренко Н.М., Чурилов А.В., Баринов О.Е. Тромбоцити і їх фактори – активні учасники або свідки запальнево-репаративних процесів? // Травма.– 2001.– Т. 2, № 1.– С. 72-78.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 xml:space="preserve">Баринов Э.Ф., Карасев И.В. Оценка адренореактивности организма в условиях </w:t>
      </w:r>
      <w:r>
        <w:rPr>
          <w:color w:val="000000"/>
          <w:sz w:val="28"/>
          <w:szCs w:val="28"/>
          <w:lang w:val="en-US"/>
        </w:rPr>
        <w:t>in</w:t>
      </w:r>
      <w:r>
        <w:rPr>
          <w:color w:val="000000"/>
          <w:sz w:val="28"/>
          <w:szCs w:val="28"/>
          <w:lang w:val="uk-UA"/>
        </w:rPr>
        <w:t xml:space="preserve"> </w:t>
      </w:r>
      <w:r>
        <w:rPr>
          <w:color w:val="000000"/>
          <w:sz w:val="28"/>
          <w:szCs w:val="28"/>
          <w:lang w:val="en-US"/>
        </w:rPr>
        <w:t>vitro</w:t>
      </w:r>
      <w:r>
        <w:rPr>
          <w:color w:val="000000"/>
          <w:sz w:val="28"/>
          <w:szCs w:val="28"/>
          <w:lang w:val="uk-UA"/>
        </w:rPr>
        <w:t xml:space="preserve"> // Проблеми екологічної та медичної генетики і клінічної імунології.– Київ-Луганськ.– 2003.– Т. 47, Вып. 1.– С. 19-23.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Баринов Е.Ф., Карасьов І.В. Патофізіологія постопікової нефропатії // Буковинський медичний вісник.– 2004.– № 3.– С. 144-148.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Баринов</w:t>
      </w:r>
      <w:r>
        <w:rPr>
          <w:color w:val="000000"/>
          <w:sz w:val="28"/>
          <w:szCs w:val="28"/>
        </w:rPr>
        <w:t xml:space="preserve"> Э.Ф., Карасев И.В., Баринов А.Э. Ренальные дисфункции при термической травме кожи у крыс // Вестник неотложной и восстановительной медицины.– 2004.– № 1.– С. 128-131.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Баринов Э.Ф., Сулаева О.Н., Лам М.М. Метаболиты арахидоновой кислоты - детерминанты паренхиматозно-стромальных отношений в почках в норме и при патологии // Нефрология.– 2006.– Т. 10, № 3.– С. 14-22.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napToGrid w:val="0"/>
          <w:sz w:val="28"/>
          <w:szCs w:val="28"/>
          <w:lang w:val="uk-UA"/>
        </w:rPr>
        <w:t>Баринова Н.Е. Роль прецизионной биопсии в оценке функциональной полноценности постобструктивной почки //</w:t>
      </w:r>
      <w:r>
        <w:rPr>
          <w:color w:val="000000"/>
          <w:sz w:val="28"/>
          <w:szCs w:val="28"/>
          <w:lang w:val="uk-UA"/>
        </w:rPr>
        <w:t xml:space="preserve"> Арх. клин. и эксперим. медицины.– 1996.– № 2. – С. 134-138.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proofErr w:type="gramStart"/>
      <w:r>
        <w:rPr>
          <w:color w:val="000000"/>
          <w:sz w:val="28"/>
          <w:szCs w:val="28"/>
        </w:rPr>
        <w:t>Брюханов</w:t>
      </w:r>
      <w:proofErr w:type="gramEnd"/>
      <w:r>
        <w:rPr>
          <w:color w:val="000000"/>
          <w:sz w:val="28"/>
          <w:szCs w:val="28"/>
        </w:rPr>
        <w:t xml:space="preserve"> В.М., </w:t>
      </w:r>
      <w:r>
        <w:rPr>
          <w:color w:val="000000"/>
          <w:sz w:val="28"/>
          <w:szCs w:val="28"/>
          <w:lang w:val="uk-UA"/>
        </w:rPr>
        <w:t>З</w:t>
      </w:r>
      <w:r>
        <w:rPr>
          <w:color w:val="000000"/>
          <w:sz w:val="28"/>
          <w:szCs w:val="28"/>
        </w:rPr>
        <w:t>верев Я.Ф., Талалаев С.В. Сосудисто-тканевые реакции почек в условиях экспериментальной патологии // Нефрология.– 2000.– Т. 4, № 3.– С. 82-84.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lang w:val="uk-UA"/>
        </w:rPr>
        <w:t xml:space="preserve">Возіанов О.Ф., Гоженко А.І., Федорук О.С. Гостра ниркова недостатність.– </w:t>
      </w:r>
      <w:r>
        <w:rPr>
          <w:color w:val="000000"/>
          <w:sz w:val="28"/>
          <w:szCs w:val="28"/>
        </w:rPr>
        <w:t>Одеса, 2003.– 376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sz w:val="28"/>
          <w:szCs w:val="28"/>
          <w:lang w:val="uk-UA"/>
        </w:rPr>
        <w:t>Волчегорский И.А., Попов А.Н. Морфометрические показатели воспалительной инфильтрации ткани почек и личностно-</w:t>
      </w:r>
      <w:r>
        <w:rPr>
          <w:sz w:val="28"/>
          <w:szCs w:val="28"/>
          <w:lang w:val="uk-UA"/>
        </w:rPr>
        <w:lastRenderedPageBreak/>
        <w:t>характерологические особенности больных группы риска по атаке пиелонефрита после чрескожной нефролитотомии // Бюл. эксперим. биол. и мед.– 2001.– Т.132, № 8.– С. 314-316.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Гланс С. Медико-биологическая статистика.– М.,1999.– 459с.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Гоженко А.И. Энергетическое обеспечение основных почечных функций и процессов в норме и при повреждении почек //Автореф. докт. мед. наук.– Черновцы, 1987.– 37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t xml:space="preserve">Гоженко А.И., Войтенко А.М., Кухарчук А.Л. и др. Методы изучения почек при токсико-гигиенических исследованиях: методические указания.– Одесса, 1991.– </w:t>
      </w:r>
      <w:r>
        <w:rPr>
          <w:color w:val="000000"/>
          <w:sz w:val="28"/>
          <w:szCs w:val="28"/>
          <w:lang w:val="en-GB"/>
        </w:rPr>
        <w:t>11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sz w:val="28"/>
          <w:szCs w:val="28"/>
          <w:lang w:val="uk-UA"/>
        </w:rPr>
        <w:t>Гоженко А.И., Карчаускас В.Ю., Доломатов С.И. и др. Функция почек крыс при кадмиевой нефропатии в условиях водной и солевой нагрузки // Нефрология.– 2002.– Т.6, № 3.– С. 75-78.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sz w:val="28"/>
          <w:szCs w:val="28"/>
          <w:lang w:val="uk-UA"/>
        </w:rPr>
        <w:t>Гоженко А.И., Доломатов С.И., Романив Л.В., Доломатова Е.А.  Возрастные особенности осморегули-рующей функции почек белых крыс // Нефрология.– 2003.– Т. 7, № 2.– С. 82-85.</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sz w:val="28"/>
          <w:szCs w:val="28"/>
          <w:lang w:val="uk-UA"/>
        </w:rPr>
        <w:t xml:space="preserve">Гоженко А.І., Котюжинська С.Г., Бурлака Н.І.. Слученко О.М. Функціональний нирковий резерв при хронічних токсичних нефропатіях // </w:t>
      </w:r>
      <w:r>
        <w:rPr>
          <w:sz w:val="28"/>
          <w:szCs w:val="28"/>
        </w:rPr>
        <w:t>Акт. Пробл. Трансп. Мед.– 2007.– Т.7, № 1.– С. 131-134.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Духанин А.С., Губарева Ф.Р. Фармакологическая регуляция активности тромбоцитов // Экспериментальная и клиническая фармакология.– 1998.– Т. 61, № 4.– С. 66–71.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z w:val="28"/>
          <w:szCs w:val="28"/>
          <w:lang w:val="uk-UA"/>
        </w:rPr>
        <w:t>Есаян А.М. Тканевая ренин-ангиотензиновая система почки. Новая стратегия нефропротекции // Нефрология.– 2002.– Т. 6, № 3.– С. 10-14.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 xml:space="preserve">Зенков Н.К., Меньшикова Е.Б, Реутов В.П. </w:t>
      </w:r>
      <w:r>
        <w:rPr>
          <w:color w:val="000000"/>
          <w:sz w:val="28"/>
          <w:szCs w:val="28"/>
          <w:lang w:val="en-US"/>
        </w:rPr>
        <w:t>NO</w:t>
      </w:r>
      <w:r>
        <w:rPr>
          <w:color w:val="000000"/>
          <w:sz w:val="28"/>
          <w:szCs w:val="28"/>
        </w:rPr>
        <w:t>-синтазы  в норме и при патологии различного генеза // Вестн. РАМН.– 2000.– №. 4.– С. 30-34.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Кургалюк Н.Н. Оксид азота как фактор адаптационной защиты при гипоксии // Успехи физиол. наук.– 2002.– Т. 33, № 4.– С. 65-79.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sz w:val="28"/>
          <w:szCs w:val="28"/>
          <w:lang w:val="uk-UA"/>
        </w:rPr>
        <w:t>Лам М.М. Резервная мощность адапатационных механизмов в канальцах нефронов после термической травмы кожи // Вестн. неотл. и восстановит. мед.– 2005.– № 2.– С. 375-378.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lastRenderedPageBreak/>
        <w:t xml:space="preserve">Леонова М.В. Клиническая фармакология антагонистов рецепторов ангиотензина </w:t>
      </w:r>
      <w:r>
        <w:rPr>
          <w:color w:val="000000"/>
          <w:sz w:val="28"/>
          <w:szCs w:val="28"/>
          <w:lang w:val="en-US"/>
        </w:rPr>
        <w:t>II</w:t>
      </w:r>
      <w:r>
        <w:rPr>
          <w:color w:val="000000"/>
          <w:sz w:val="28"/>
          <w:szCs w:val="28"/>
        </w:rPr>
        <w:t xml:space="preserve"> // Фарматека.– 2003.– №12.– С.42-46.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sz w:val="28"/>
          <w:szCs w:val="28"/>
          <w:lang w:val="en-GB"/>
        </w:rPr>
      </w:pPr>
      <w:r w:rsidRPr="00267579">
        <w:rPr>
          <w:sz w:val="28"/>
          <w:szCs w:val="28"/>
        </w:rPr>
        <w:t xml:space="preserve">Лях Ю.Е., Гурьянов В.Г., Хоменко В.Н., Панченко О.А. Основы компьютерной биостатистики.– </w:t>
      </w:r>
      <w:proofErr w:type="gramStart"/>
      <w:r>
        <w:rPr>
          <w:sz w:val="28"/>
          <w:szCs w:val="28"/>
          <w:lang w:val="en-GB"/>
        </w:rPr>
        <w:t>Д.,</w:t>
      </w:r>
      <w:proofErr w:type="gramEnd"/>
      <w:r>
        <w:rPr>
          <w:sz w:val="28"/>
          <w:szCs w:val="28"/>
          <w:lang w:val="en-GB"/>
        </w:rPr>
        <w:t xml:space="preserve"> 2006.– 211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sz w:val="28"/>
          <w:szCs w:val="28"/>
          <w:lang w:val="uk-UA"/>
        </w:rPr>
        <w:t>Маковецкая Г.А., Гасилина Е.С., Борисова О.В. Функциональный портрет почки при тубуло-интерстициальных поражениях у детей //</w:t>
      </w:r>
      <w:r>
        <w:rPr>
          <w:sz w:val="28"/>
          <w:szCs w:val="28"/>
        </w:rPr>
        <w:t xml:space="preserve"> </w:t>
      </w:r>
      <w:r>
        <w:rPr>
          <w:sz w:val="28"/>
          <w:szCs w:val="28"/>
          <w:lang w:val="uk-UA"/>
        </w:rPr>
        <w:t>Нефрология.– 2003.– Т. 7, № 2.– С. 55-62.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t>Малышев И.Ю., Монастырская Е.А., Смирин Б.В. Гипоксия и оксид азота // Вестн. РАМН.– 2000.– №. 9.– С. 44-48.</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rPr>
      </w:pPr>
      <w:r>
        <w:rPr>
          <w:color w:val="000000"/>
          <w:szCs w:val="28"/>
        </w:rPr>
        <w:t>Манухина Е.Б., Малышев И.</w:t>
      </w:r>
      <w:proofErr w:type="gramStart"/>
      <w:r>
        <w:rPr>
          <w:color w:val="000000"/>
          <w:szCs w:val="28"/>
        </w:rPr>
        <w:t>Ю</w:t>
      </w:r>
      <w:proofErr w:type="gramEnd"/>
      <w:r>
        <w:rPr>
          <w:color w:val="000000"/>
          <w:szCs w:val="28"/>
        </w:rPr>
        <w:t>, Архипенко Ю.В. Оксид азота в сердечно-сосудистой системе: роль в адаптационной защите // Вестник РАМН.– 2000.– № 4. – С. 16-20.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t xml:space="preserve">Микроскопическая </w:t>
      </w:r>
      <w:r>
        <w:rPr>
          <w:color w:val="000000"/>
          <w:sz w:val="28"/>
          <w:szCs w:val="28"/>
          <w:lang w:val="uk-UA"/>
        </w:rPr>
        <w:t>техника</w:t>
      </w:r>
      <w:proofErr w:type="gramStart"/>
      <w:r>
        <w:rPr>
          <w:color w:val="000000"/>
          <w:sz w:val="28"/>
          <w:szCs w:val="28"/>
          <w:lang w:val="uk-UA"/>
        </w:rPr>
        <w:t xml:space="preserve"> / П</w:t>
      </w:r>
      <w:proofErr w:type="gramEnd"/>
      <w:r>
        <w:rPr>
          <w:color w:val="000000"/>
          <w:sz w:val="28"/>
          <w:szCs w:val="28"/>
          <w:lang w:val="uk-UA"/>
        </w:rPr>
        <w:t>од ред. Саркисова Д.С., Перова Ю.Л.– М.: Медицина, 1996.– 544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z w:val="28"/>
          <w:szCs w:val="28"/>
          <w:lang w:val="uk-UA"/>
        </w:rPr>
        <w:t>Мишарин А.В., Ресненко А.Б., Фиделина О.В., Гриневич В.В., Акмаев И.Г. Система АДГ-V2-рецептор - аквапорин-2  в почке крысы при остром воспалении // Бюл. эксперим. биол. и мед.– 2004.– Т. 138, № 11.– С. 511-516.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z w:val="28"/>
          <w:szCs w:val="28"/>
          <w:lang w:val="uk-UA"/>
        </w:rPr>
        <w:t>Мухин Н.А., Козловская Л.В., Бобкова И.Н., Рамеев В.В., Чеботарева Н.В., Плиева О.К., Щербак А.В. Ключевая роль ремоделирования  тубуло-интерстиция в прогрессировании хронических заболеваний почек // Арх. патол.– 2004.– Т. 66, № 6.– С. 16-22.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z w:val="28"/>
          <w:szCs w:val="28"/>
          <w:lang w:val="uk-UA"/>
        </w:rPr>
        <w:t>Мухин Н.А., Козловская Л.В., Бобкова И.Н.,  Плиева О.К., Чеботарева Н.В. Механизмы тубуло-инетрстициального ремоделирования, индуцированное протеинурией, и возможности нефропротекции при гломерулонефрите // Вестн. РАМН.– 2005.– № 1.– С. 3-8.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Наточин Ю.В. Физиология почки: формулы и расчеты.– Ленинград: Наука, 1974.– 60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sz w:val="28"/>
          <w:szCs w:val="28"/>
          <w:lang w:val="uk-UA"/>
        </w:rPr>
        <w:t>Перевезенцева Ю.Б., Смирнова Н.Н., Румянцева И.В., Беляев А.П. Особенности ренальной гемодинамики в условиях функциональной нагрузки // Нефрология.– 2003.– Т. 7, № 1.– С. 51-55.</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lastRenderedPageBreak/>
        <w:t>Перевезенцева Ю.Б. Апоптоз и его роль в патогенезе заболеваний почек // Нефрология.– 2001.– Т. 5, № 4.– С. 17-23.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proofErr w:type="gramStart"/>
      <w:r>
        <w:rPr>
          <w:color w:val="000000"/>
          <w:sz w:val="28"/>
          <w:szCs w:val="28"/>
        </w:rPr>
        <w:t>П</w:t>
      </w:r>
      <w:proofErr w:type="gramEnd"/>
      <w:r>
        <w:rPr>
          <w:color w:val="000000"/>
          <w:sz w:val="28"/>
          <w:szCs w:val="28"/>
        </w:rPr>
        <w:t>ішак В.П., Гоженко А.І., Роговий Ю.Є. Тубуло-інтерстиційний синдром.– Чернівц</w:t>
      </w:r>
      <w:proofErr w:type="gramStart"/>
      <w:r>
        <w:rPr>
          <w:color w:val="000000"/>
          <w:sz w:val="28"/>
          <w:szCs w:val="28"/>
        </w:rPr>
        <w:t>і-</w:t>
      </w:r>
      <w:proofErr w:type="gramEnd"/>
      <w:r>
        <w:rPr>
          <w:color w:val="000000"/>
          <w:sz w:val="28"/>
          <w:szCs w:val="28"/>
        </w:rPr>
        <w:t>Одеса, 2002.– 221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Почки и гомеостаз в норме и при патологии</w:t>
      </w:r>
      <w:proofErr w:type="gramStart"/>
      <w:r>
        <w:rPr>
          <w:color w:val="000000"/>
          <w:sz w:val="28"/>
          <w:szCs w:val="28"/>
        </w:rPr>
        <w:t xml:space="preserve"> / П</w:t>
      </w:r>
      <w:proofErr w:type="gramEnd"/>
      <w:r>
        <w:rPr>
          <w:color w:val="000000"/>
          <w:sz w:val="28"/>
          <w:szCs w:val="28"/>
        </w:rPr>
        <w:t>од ред. С. Клара.– М.: Медицина,1987.– 448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Почечная эндокринология</w:t>
      </w:r>
      <w:proofErr w:type="gramStart"/>
      <w:r>
        <w:rPr>
          <w:color w:val="000000"/>
          <w:sz w:val="28"/>
          <w:szCs w:val="28"/>
        </w:rPr>
        <w:t xml:space="preserve"> / П</w:t>
      </w:r>
      <w:proofErr w:type="gramEnd"/>
      <w:r>
        <w:rPr>
          <w:color w:val="000000"/>
          <w:sz w:val="28"/>
          <w:szCs w:val="28"/>
        </w:rPr>
        <w:t>од ред. М.Дж. Данна.– М.: Медицина, 1987.– 672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t>Роговий Ю.Є. Механізми розвитку тубул</w:t>
      </w:r>
      <w:proofErr w:type="gramStart"/>
      <w:r>
        <w:rPr>
          <w:color w:val="000000"/>
          <w:sz w:val="28"/>
          <w:szCs w:val="28"/>
        </w:rPr>
        <w:t>о-</w:t>
      </w:r>
      <w:proofErr w:type="gramEnd"/>
      <w:r>
        <w:rPr>
          <w:color w:val="000000"/>
          <w:sz w:val="28"/>
          <w:szCs w:val="28"/>
        </w:rPr>
        <w:t>інтерстиційних пошкоджень при патології нирок // Автореф. докт. мед. н. – Одеса, 2000.– 36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Рябов С.И., Наточин Ю.В. Функциональная нефрология.– СПб</w:t>
      </w:r>
      <w:proofErr w:type="gramStart"/>
      <w:r>
        <w:rPr>
          <w:color w:val="000000"/>
          <w:sz w:val="28"/>
          <w:szCs w:val="28"/>
        </w:rPr>
        <w:t xml:space="preserve">.: </w:t>
      </w:r>
      <w:proofErr w:type="gramEnd"/>
      <w:r>
        <w:rPr>
          <w:color w:val="000000"/>
          <w:sz w:val="28"/>
          <w:szCs w:val="28"/>
        </w:rPr>
        <w:t>Лань, 1997.– 304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Турпаев К.Т. Роль оксида азота в передаче сигнала между клетками // Молекулярная биология.– 1998.– Т. 32, № 4.– С. 581-591.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sz w:val="28"/>
          <w:szCs w:val="28"/>
        </w:rPr>
      </w:pPr>
      <w:r>
        <w:rPr>
          <w:sz w:val="28"/>
          <w:szCs w:val="28"/>
          <w:lang w:val="uk-UA"/>
        </w:rPr>
        <w:t>Филиппов А.Е., Хаеджян А.М., Солодухин К.А., Никифоров В.С., Бобкова О.А. Дисфункция эндотелия и факторы риска при ишемической болезни сердца</w:t>
      </w:r>
      <w:r>
        <w:rPr>
          <w:sz w:val="28"/>
          <w:szCs w:val="28"/>
        </w:rPr>
        <w:t xml:space="preserve"> // Клин. мед. – 2006, № 2. – С. 28-31.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sz w:val="28"/>
          <w:szCs w:val="28"/>
          <w:lang w:val="en-GB"/>
        </w:rPr>
      </w:pPr>
      <w:r>
        <w:rPr>
          <w:sz w:val="28"/>
          <w:szCs w:val="28"/>
          <w:lang w:val="uk-UA"/>
        </w:rPr>
        <w:t xml:space="preserve">Фрейдлин И.С. Сопряженность регуляции гемодинамики и воспалительного ответа при посредничестве эндотелиальных клеток // </w:t>
      </w:r>
      <w:r>
        <w:rPr>
          <w:sz w:val="28"/>
          <w:szCs w:val="28"/>
        </w:rPr>
        <w:t xml:space="preserve">Мед. академич. журн.– </w:t>
      </w:r>
      <w:r>
        <w:rPr>
          <w:sz w:val="28"/>
          <w:szCs w:val="28"/>
          <w:lang w:val="en-GB"/>
        </w:rPr>
        <w:t>2001.– Прил. 1</w:t>
      </w:r>
      <w:proofErr w:type="gramStart"/>
      <w:r>
        <w:rPr>
          <w:sz w:val="28"/>
          <w:szCs w:val="28"/>
          <w:lang w:val="en-GB"/>
        </w:rPr>
        <w:t>.–</w:t>
      </w:r>
      <w:proofErr w:type="gramEnd"/>
      <w:r>
        <w:rPr>
          <w:sz w:val="28"/>
          <w:szCs w:val="28"/>
          <w:lang w:val="en-GB"/>
        </w:rPr>
        <w:t xml:space="preserve"> С. 84</w:t>
      </w:r>
      <w:r>
        <w:rPr>
          <w:sz w:val="28"/>
          <w:szCs w:val="28"/>
        </w:rPr>
        <w:t>.</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rPr>
        <w:t>Чистяков Д.А., Кабалова Ж.Д., Терещенко С.Н. и др. Полиморфизм гена сосудистого рецептора ангиотензина и сердечно-сосудистые заболевания // Тер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рхив.– 2000.– №4.– С.27-30.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sz w:val="28"/>
          <w:szCs w:val="28"/>
          <w:lang w:val="uk-UA"/>
        </w:rPr>
      </w:pPr>
      <w:r>
        <w:rPr>
          <w:sz w:val="28"/>
          <w:szCs w:val="28"/>
          <w:lang w:val="uk-UA"/>
        </w:rPr>
        <w:t>Шишкин А.Н., Кирилюк Д.В. Дисфункция эндотелия у пациентов с прогрессирующими заболеваниями почек // Нефрология.– 2005.– Т. 9, № 2.– С. 16-23.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rPr>
      </w:pPr>
      <w:r>
        <w:rPr>
          <w:color w:val="000000"/>
          <w:sz w:val="28"/>
          <w:szCs w:val="28"/>
        </w:rPr>
        <w:t>Шюк О. Функциональные исследования почек: Пер. с чеш.– Прага: Авиценум, 1981.– 344 с.</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Asakimpri Y., Yorioka N., Taniguchi Y., Ito T. </w:t>
      </w:r>
      <w:proofErr w:type="gramStart"/>
      <w:r>
        <w:rPr>
          <w:color w:val="000000"/>
          <w:sz w:val="28"/>
          <w:szCs w:val="28"/>
          <w:lang w:val="en-US"/>
        </w:rPr>
        <w:t>T(</w:t>
      </w:r>
      <w:proofErr w:type="gramEnd"/>
      <w:r>
        <w:rPr>
          <w:color w:val="000000"/>
          <w:sz w:val="28"/>
          <w:szCs w:val="28"/>
          <w:lang w:val="en-US"/>
        </w:rPr>
        <w:t>-786) C polymorphism of the endothelial nitric oxide synthase gene influences the progression of renal diseases // Nephron.– 2002.– Vol. 91.– P. 747-751.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lastRenderedPageBreak/>
        <w:t>Backer J.G., Hall I.P., Hill S.J. Influence of agonist efficacy and receptor phosphorylation on antagonist affinity measurement: differences between second messenger and reporter gene responses // Mol. Pharmacol</w:t>
      </w:r>
      <w:proofErr w:type="gramStart"/>
      <w:r>
        <w:rPr>
          <w:color w:val="000000"/>
          <w:sz w:val="28"/>
          <w:szCs w:val="28"/>
          <w:lang w:val="en-US"/>
        </w:rPr>
        <w:t>.–</w:t>
      </w:r>
      <w:proofErr w:type="gramEnd"/>
      <w:r>
        <w:rPr>
          <w:color w:val="000000"/>
          <w:sz w:val="28"/>
          <w:szCs w:val="28"/>
          <w:lang w:val="en-US"/>
        </w:rPr>
        <w:t xml:space="preserve"> 2003.– Vol. 64.– Р. 679-688.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t>Bantis C., Ivens K., Kreusser W.  Influence of genetic polymorphisms of the renin-angiotensin system on IgA nephropathy // Am. J. Nephrol</w:t>
      </w:r>
      <w:proofErr w:type="gramStart"/>
      <w:r>
        <w:rPr>
          <w:color w:val="000000"/>
          <w:sz w:val="28"/>
          <w:szCs w:val="28"/>
          <w:lang w:val="en-GB"/>
        </w:rPr>
        <w:t>.–</w:t>
      </w:r>
      <w:proofErr w:type="gramEnd"/>
      <w:r>
        <w:rPr>
          <w:color w:val="000000"/>
          <w:sz w:val="28"/>
          <w:szCs w:val="28"/>
          <w:lang w:val="en-GB"/>
        </w:rPr>
        <w:t xml:space="preserve"> 2004.– Vol. 24.– P. 258 –267.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Becker A., Baum M. Obstructive uropathy // Early Hum. Dev.–2006.–Vol.82</w:t>
      </w:r>
      <w:proofErr w:type="gramStart"/>
      <w:r>
        <w:rPr>
          <w:color w:val="000000"/>
          <w:sz w:val="28"/>
          <w:szCs w:val="28"/>
          <w:lang w:val="en-US"/>
        </w:rPr>
        <w:t xml:space="preserve">,  </w:t>
      </w:r>
      <w:r>
        <w:rPr>
          <w:color w:val="000000"/>
          <w:sz w:val="28"/>
          <w:szCs w:val="28"/>
          <w:lang w:val="en-GB"/>
        </w:rPr>
        <w:t>№</w:t>
      </w:r>
      <w:proofErr w:type="gramEnd"/>
      <w:r>
        <w:rPr>
          <w:color w:val="000000"/>
          <w:sz w:val="28"/>
          <w:szCs w:val="28"/>
          <w:lang w:val="en-GB"/>
        </w:rPr>
        <w:t xml:space="preserve"> 1.–</w:t>
      </w:r>
      <w:r w:rsidRPr="00267579">
        <w:rPr>
          <w:color w:val="000000"/>
          <w:sz w:val="28"/>
          <w:szCs w:val="28"/>
          <w:lang w:val="en-US"/>
        </w:rPr>
        <w:t xml:space="preserve"> </w:t>
      </w:r>
      <w:r>
        <w:rPr>
          <w:color w:val="000000"/>
          <w:sz w:val="28"/>
          <w:szCs w:val="28"/>
          <w:lang w:val="en-GB"/>
        </w:rPr>
        <w:t xml:space="preserve">P. </w:t>
      </w:r>
      <w:r>
        <w:rPr>
          <w:color w:val="000000"/>
          <w:sz w:val="28"/>
          <w:szCs w:val="28"/>
          <w:lang w:val="en-US"/>
        </w:rPr>
        <w:t>15-22.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US"/>
        </w:rPr>
        <w:t>Beharrie A</w:t>
      </w:r>
      <w:r>
        <w:rPr>
          <w:color w:val="000000"/>
          <w:sz w:val="28"/>
          <w:szCs w:val="28"/>
          <w:lang w:val="uk-UA"/>
        </w:rPr>
        <w:t>.</w:t>
      </w:r>
      <w:r>
        <w:rPr>
          <w:color w:val="000000"/>
          <w:sz w:val="28"/>
          <w:szCs w:val="28"/>
          <w:lang w:val="en-US"/>
        </w:rPr>
        <w:t>, Franc-Guimond J</w:t>
      </w:r>
      <w:r>
        <w:rPr>
          <w:color w:val="000000"/>
          <w:sz w:val="28"/>
          <w:szCs w:val="28"/>
          <w:lang w:val="uk-UA"/>
        </w:rPr>
        <w:t>.</w:t>
      </w:r>
      <w:r>
        <w:rPr>
          <w:color w:val="000000"/>
          <w:sz w:val="28"/>
          <w:szCs w:val="28"/>
          <w:lang w:val="en-US"/>
        </w:rPr>
        <w:t>, Rodriguez M</w:t>
      </w:r>
      <w:r>
        <w:rPr>
          <w:color w:val="000000"/>
          <w:sz w:val="28"/>
          <w:szCs w:val="28"/>
          <w:lang w:val="uk-UA"/>
        </w:rPr>
        <w:t>.</w:t>
      </w:r>
      <w:r>
        <w:rPr>
          <w:color w:val="000000"/>
          <w:sz w:val="28"/>
          <w:szCs w:val="28"/>
          <w:lang w:val="en-US"/>
        </w:rPr>
        <w:t>M</w:t>
      </w:r>
      <w:r>
        <w:rPr>
          <w:color w:val="000000"/>
          <w:sz w:val="28"/>
          <w:szCs w:val="28"/>
          <w:lang w:val="uk-UA"/>
        </w:rPr>
        <w:t>.</w:t>
      </w:r>
      <w:r>
        <w:rPr>
          <w:color w:val="000000"/>
          <w:sz w:val="28"/>
          <w:szCs w:val="28"/>
          <w:lang w:val="en-US"/>
        </w:rPr>
        <w:t>, Au J</w:t>
      </w:r>
      <w:r>
        <w:rPr>
          <w:color w:val="000000"/>
          <w:sz w:val="28"/>
          <w:szCs w:val="28"/>
          <w:lang w:val="uk-UA"/>
        </w:rPr>
        <w:t xml:space="preserve">. </w:t>
      </w:r>
      <w:r>
        <w:rPr>
          <w:color w:val="000000"/>
          <w:sz w:val="28"/>
          <w:szCs w:val="28"/>
          <w:lang w:val="en-US"/>
        </w:rPr>
        <w:t>A functional immature model of chronic partial ureteral obstruction</w:t>
      </w:r>
      <w:r>
        <w:rPr>
          <w:color w:val="000000"/>
          <w:sz w:val="28"/>
          <w:szCs w:val="28"/>
          <w:lang w:val="uk-UA"/>
        </w:rPr>
        <w:t xml:space="preserve"> </w:t>
      </w:r>
      <w:r>
        <w:rPr>
          <w:color w:val="000000"/>
          <w:sz w:val="28"/>
          <w:szCs w:val="28"/>
          <w:lang w:val="en-US"/>
        </w:rPr>
        <w:t xml:space="preserve">// Kidney Int.– 2004.– Vol. 65, </w:t>
      </w:r>
      <w:r>
        <w:rPr>
          <w:color w:val="000000"/>
          <w:sz w:val="28"/>
          <w:szCs w:val="28"/>
          <w:lang w:val="uk-UA"/>
        </w:rPr>
        <w:t>№</w:t>
      </w:r>
      <w:r>
        <w:rPr>
          <w:color w:val="000000"/>
          <w:sz w:val="28"/>
          <w:szCs w:val="28"/>
          <w:lang w:val="en-US"/>
        </w:rPr>
        <w:t xml:space="preserve"> 4.– P. 1155-1161.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t>Bonnardeaux A., Davies E., Jeunemaitre X. Angiotensin II type 1 receptor gene polymorphisms in human essential hypertension // Hypertension.– 1994.– Vol. 24.– P. 63–69.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Botenger E.P., Bitzer M. Transforming growth factor beta signaling in renal disease // J. AM. Soc. Nephrol</w:t>
      </w:r>
      <w:proofErr w:type="gramStart"/>
      <w:r>
        <w:rPr>
          <w:color w:val="000000"/>
          <w:sz w:val="28"/>
          <w:szCs w:val="28"/>
          <w:lang w:val="en-US"/>
        </w:rPr>
        <w:t>.–</w:t>
      </w:r>
      <w:proofErr w:type="gramEnd"/>
      <w:r>
        <w:rPr>
          <w:color w:val="000000"/>
          <w:sz w:val="28"/>
          <w:szCs w:val="28"/>
          <w:lang w:val="en-US"/>
        </w:rPr>
        <w:t xml:space="preserve"> 2002.– Vol. 13.– P. 2600-2610.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Brady A.E., Limbird L.E. G protein-coupled receptor interacting proteins: emerging roles in localization and signal transduction // Cell Signal</w:t>
      </w:r>
      <w:proofErr w:type="gramStart"/>
      <w:r>
        <w:rPr>
          <w:color w:val="000000"/>
          <w:sz w:val="28"/>
          <w:szCs w:val="28"/>
          <w:lang w:val="en-US"/>
        </w:rPr>
        <w:t>.–</w:t>
      </w:r>
      <w:proofErr w:type="gramEnd"/>
      <w:r>
        <w:rPr>
          <w:color w:val="000000"/>
          <w:sz w:val="28"/>
          <w:szCs w:val="28"/>
          <w:lang w:val="en-US"/>
        </w:rPr>
        <w:t xml:space="preserve"> 2002.– Vol. 14.– P. 297-309.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t>Buraczynska M., Ksiazek P., Zaluska W., Spasiewicz D. Angiotensin II type 1 receptor gene polymorphism in end-stage renal disease // Nephron.– 2002.– Vol. 92.– P. 51</w:t>
      </w:r>
      <w:r>
        <w:rPr>
          <w:color w:val="000000"/>
          <w:sz w:val="28"/>
          <w:szCs w:val="28"/>
        </w:rPr>
        <w:t>-</w:t>
      </w:r>
      <w:r>
        <w:rPr>
          <w:color w:val="000000"/>
          <w:sz w:val="28"/>
          <w:szCs w:val="28"/>
          <w:lang w:val="en-GB"/>
        </w:rPr>
        <w:t xml:space="preserve">55.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Burt L.E., Forbes M.S., Thornhill B.A., Kiley S.C., Chevalier R.L. Renal vascular endothelial growth factor in neonatal obstructive nephropathy // Am. J. Physiol. Renal. Physiol</w:t>
      </w:r>
      <w:proofErr w:type="gramStart"/>
      <w:r>
        <w:rPr>
          <w:color w:val="000000"/>
          <w:sz w:val="28"/>
          <w:szCs w:val="28"/>
          <w:lang w:val="en-US"/>
        </w:rPr>
        <w:t>.–</w:t>
      </w:r>
      <w:proofErr w:type="gramEnd"/>
      <w:r>
        <w:rPr>
          <w:color w:val="000000"/>
          <w:sz w:val="28"/>
          <w:szCs w:val="28"/>
          <w:lang w:val="en-US"/>
        </w:rPr>
        <w:t xml:space="preserve"> 2007.– Vol. 292, </w:t>
      </w:r>
      <w:r>
        <w:rPr>
          <w:color w:val="000000"/>
          <w:sz w:val="28"/>
          <w:szCs w:val="28"/>
          <w:lang w:val="uk-UA"/>
        </w:rPr>
        <w:t>№</w:t>
      </w:r>
      <w:r>
        <w:rPr>
          <w:color w:val="000000"/>
          <w:sz w:val="28"/>
          <w:szCs w:val="28"/>
          <w:lang w:val="en-US"/>
        </w:rPr>
        <w:t xml:space="preserve"> 1.– F158-167.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Chambrashvili T., Kitiyakara C., Blau J., Karber A. Effects of ANG II type 1 and 2 receptors on oxidative stress, renal NADPH oxidase and SOD expression //  Am. J. Physiol. – 2003.– Vol. 285.– R117-124.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10" w:history="1">
        <w:r>
          <w:rPr>
            <w:rStyle w:val="af9"/>
            <w:color w:val="000000"/>
            <w:lang w:val="en-US"/>
          </w:rPr>
          <w:t>Chang B</w:t>
        </w:r>
      </w:hyperlink>
      <w:r>
        <w:rPr>
          <w:color w:val="000000"/>
          <w:sz w:val="28"/>
          <w:szCs w:val="28"/>
          <w:lang w:val="en-US"/>
        </w:rPr>
        <w:t xml:space="preserve">., </w:t>
      </w:r>
      <w:hyperlink r:id="rId11" w:history="1">
        <w:r>
          <w:rPr>
            <w:rStyle w:val="af9"/>
            <w:color w:val="000000"/>
            <w:lang w:val="en-US"/>
          </w:rPr>
          <w:t>Mathew R</w:t>
        </w:r>
      </w:hyperlink>
      <w:r>
        <w:rPr>
          <w:color w:val="000000"/>
          <w:sz w:val="28"/>
          <w:szCs w:val="28"/>
          <w:lang w:val="en-US"/>
        </w:rPr>
        <w:t xml:space="preserve">., </w:t>
      </w:r>
      <w:hyperlink r:id="rId12" w:history="1">
        <w:r>
          <w:rPr>
            <w:rStyle w:val="af9"/>
            <w:color w:val="000000"/>
            <w:lang w:val="en-US"/>
          </w:rPr>
          <w:t>Palmer L.S</w:t>
        </w:r>
      </w:hyperlink>
      <w:r>
        <w:rPr>
          <w:color w:val="000000"/>
          <w:sz w:val="28"/>
          <w:szCs w:val="28"/>
          <w:lang w:val="en-US"/>
        </w:rPr>
        <w:t xml:space="preserve">., </w:t>
      </w:r>
      <w:hyperlink r:id="rId13" w:history="1">
        <w:r>
          <w:rPr>
            <w:rStyle w:val="af9"/>
            <w:color w:val="000000"/>
            <w:lang w:val="en-US"/>
          </w:rPr>
          <w:t>Valderrama E</w:t>
        </w:r>
      </w:hyperlink>
      <w:r>
        <w:rPr>
          <w:color w:val="000000"/>
          <w:sz w:val="28"/>
          <w:szCs w:val="28"/>
          <w:lang w:val="en-US"/>
        </w:rPr>
        <w:t xml:space="preserve">., </w:t>
      </w:r>
      <w:hyperlink r:id="rId14" w:history="1">
        <w:r>
          <w:rPr>
            <w:rStyle w:val="af9"/>
            <w:color w:val="000000"/>
            <w:lang w:val="en-US"/>
          </w:rPr>
          <w:t>Trachtman H</w:t>
        </w:r>
      </w:hyperlink>
      <w:r>
        <w:rPr>
          <w:color w:val="000000"/>
          <w:sz w:val="28"/>
          <w:szCs w:val="28"/>
          <w:lang w:val="en-US"/>
        </w:rPr>
        <w:t xml:space="preserve">. Nitric oxide in obstructive uropathy: role of endothelial nitric oxide synthase // </w:t>
      </w:r>
      <w:hyperlink r:id="rId15" w:history="1">
        <w:r>
          <w:rPr>
            <w:rStyle w:val="af9"/>
            <w:color w:val="000000"/>
            <w:lang w:val="en-US"/>
          </w:rPr>
          <w:t>J. Urol.</w:t>
        </w:r>
      </w:hyperlink>
      <w:r>
        <w:rPr>
          <w:color w:val="000000"/>
          <w:sz w:val="28"/>
          <w:szCs w:val="28"/>
          <w:lang w:val="en-US"/>
        </w:rPr>
        <w:t>– 2002.– Vol. 168, № 4.– Pt. 2.– P. 1801-1804.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 xml:space="preserve">Chen C.O., Park M.H., Forbes M.S., Thornhill B.A. </w:t>
      </w:r>
      <w:r>
        <w:rPr>
          <w:rStyle w:val="aff4"/>
          <w:b w:val="0"/>
          <w:bCs w:val="0"/>
          <w:color w:val="000000"/>
          <w:sz w:val="28"/>
          <w:szCs w:val="28"/>
          <w:lang w:val="en-GB"/>
        </w:rPr>
        <w:t xml:space="preserve">Angiotensin-converting enzyme inhibition aggravates renal interstitial injury resulting from partial unilateral ureteral obstruction in the neonatal rat // </w:t>
      </w:r>
      <w:r>
        <w:rPr>
          <w:color w:val="000000"/>
          <w:sz w:val="28"/>
          <w:szCs w:val="28"/>
          <w:lang w:val="en-GB"/>
        </w:rPr>
        <w:t xml:space="preserve">Am. J. Physiol. Renal Physiol.– 2007.– Vol. 292, </w:t>
      </w:r>
      <w:r>
        <w:rPr>
          <w:color w:val="000000"/>
          <w:sz w:val="28"/>
          <w:szCs w:val="28"/>
          <w:lang w:val="uk-UA"/>
        </w:rPr>
        <w:t xml:space="preserve">№ </w:t>
      </w:r>
      <w:r>
        <w:rPr>
          <w:color w:val="000000"/>
          <w:sz w:val="28"/>
          <w:szCs w:val="28"/>
          <w:lang w:val="en-GB"/>
        </w:rPr>
        <w:t>3</w:t>
      </w:r>
      <w:r>
        <w:rPr>
          <w:color w:val="000000"/>
          <w:sz w:val="28"/>
          <w:szCs w:val="28"/>
          <w:lang w:val="en-US"/>
        </w:rPr>
        <w:t>.</w:t>
      </w:r>
      <w:r>
        <w:rPr>
          <w:color w:val="000000"/>
          <w:sz w:val="28"/>
          <w:szCs w:val="28"/>
          <w:lang w:val="uk-UA"/>
        </w:rPr>
        <w:t xml:space="preserve">– </w:t>
      </w:r>
      <w:r>
        <w:rPr>
          <w:color w:val="000000"/>
          <w:sz w:val="28"/>
          <w:szCs w:val="28"/>
          <w:lang w:val="en-GB"/>
        </w:rPr>
        <w:t>F946 - F955.</w:t>
      </w:r>
    </w:p>
    <w:p w:rsidR="00267579" w:rsidRDefault="00267579" w:rsidP="000149B7">
      <w:pPr>
        <w:pStyle w:val="35"/>
        <w:widowControl/>
        <w:numPr>
          <w:ilvl w:val="0"/>
          <w:numId w:val="59"/>
        </w:numPr>
        <w:tabs>
          <w:tab w:val="left" w:pos="540"/>
        </w:tabs>
        <w:autoSpaceDE w:val="0"/>
        <w:autoSpaceDN w:val="0"/>
        <w:spacing w:line="360" w:lineRule="auto"/>
        <w:ind w:left="540" w:right="-5" w:hanging="540"/>
        <w:jc w:val="both"/>
        <w:rPr>
          <w:color w:val="000000"/>
          <w:lang w:val="en-US"/>
        </w:rPr>
      </w:pPr>
      <w:r>
        <w:rPr>
          <w:color w:val="000000"/>
          <w:lang w:val="en-US"/>
        </w:rPr>
        <w:t xml:space="preserve">Chen Y., Dongsoo K., Toru A. Functional interplay between angiotensin II and nitric oxide // Arteriosclerosis, </w:t>
      </w:r>
      <w:r>
        <w:rPr>
          <w:color w:val="000000"/>
        </w:rPr>
        <w:t>Т</w:t>
      </w:r>
      <w:r>
        <w:rPr>
          <w:color w:val="000000"/>
          <w:lang w:val="en-US"/>
        </w:rPr>
        <w:t>hrombosis and Vas</w:t>
      </w:r>
      <w:r>
        <w:rPr>
          <w:color w:val="000000"/>
        </w:rPr>
        <w:t>с</w:t>
      </w:r>
      <w:r>
        <w:rPr>
          <w:color w:val="000000"/>
          <w:lang w:val="en-US"/>
        </w:rPr>
        <w:t>. Biol</w:t>
      </w:r>
      <w:proofErr w:type="gramStart"/>
      <w:r>
        <w:rPr>
          <w:color w:val="000000"/>
          <w:lang w:val="en-US"/>
        </w:rPr>
        <w:t>.–</w:t>
      </w:r>
      <w:proofErr w:type="gramEnd"/>
      <w:r>
        <w:rPr>
          <w:color w:val="000000"/>
          <w:lang w:val="en-US"/>
        </w:rPr>
        <w:t xml:space="preserve"> 2003.– Vol. 23, № 1.– P. 26-39.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Cheng H.-F., Zhang M.-Z., Harris R.C. </w:t>
      </w:r>
      <w:r>
        <w:rPr>
          <w:rStyle w:val="aff4"/>
          <w:b w:val="0"/>
          <w:bCs w:val="0"/>
          <w:color w:val="000000"/>
          <w:sz w:val="28"/>
          <w:szCs w:val="28"/>
          <w:lang w:val="en-GB"/>
        </w:rPr>
        <w:t xml:space="preserve">Nitric oxide stimulates cyclooxygenase-2 in cultured cTAL cells through a p38-dependent pathway // </w:t>
      </w:r>
      <w:r>
        <w:rPr>
          <w:color w:val="000000"/>
          <w:sz w:val="28"/>
          <w:szCs w:val="28"/>
          <w:lang w:val="en-GB"/>
        </w:rPr>
        <w:t xml:space="preserve">Am. J. Physiol. Renal Physiol.– 2006.– Vol. 290, </w:t>
      </w:r>
      <w:r>
        <w:rPr>
          <w:color w:val="000000"/>
          <w:sz w:val="28"/>
          <w:szCs w:val="28"/>
          <w:lang w:val="uk-UA"/>
        </w:rPr>
        <w:t>№</w:t>
      </w:r>
      <w:r>
        <w:rPr>
          <w:color w:val="000000"/>
          <w:sz w:val="28"/>
          <w:szCs w:val="28"/>
          <w:lang w:val="en-US"/>
        </w:rPr>
        <w:t xml:space="preserve"> </w:t>
      </w:r>
      <w:r>
        <w:rPr>
          <w:color w:val="000000"/>
          <w:sz w:val="28"/>
          <w:szCs w:val="28"/>
          <w:lang w:val="en-GB"/>
        </w:rPr>
        <w:t>6.– F1391-F1397.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sz w:val="28"/>
          <w:szCs w:val="28"/>
          <w:lang w:val="en-US"/>
        </w:rPr>
      </w:pPr>
      <w:hyperlink r:id="rId16" w:history="1">
        <w:r>
          <w:rPr>
            <w:rStyle w:val="af9"/>
            <w:color w:val="000000"/>
            <w:lang w:val="en-US"/>
          </w:rPr>
          <w:t>Cherla G</w:t>
        </w:r>
      </w:hyperlink>
      <w:r>
        <w:rPr>
          <w:sz w:val="28"/>
          <w:szCs w:val="28"/>
          <w:lang w:val="en-US"/>
        </w:rPr>
        <w:t xml:space="preserve">., </w:t>
      </w:r>
      <w:hyperlink r:id="rId17" w:history="1">
        <w:r>
          <w:rPr>
            <w:rStyle w:val="af9"/>
            <w:color w:val="000000"/>
            <w:lang w:val="en-US"/>
          </w:rPr>
          <w:t>Jaimes E.A</w:t>
        </w:r>
      </w:hyperlink>
      <w:r>
        <w:rPr>
          <w:sz w:val="28"/>
          <w:szCs w:val="28"/>
          <w:lang w:val="en-US"/>
        </w:rPr>
        <w:t xml:space="preserve">. Role of L-arginine in the pathogenesis and treatment of renal disease // </w:t>
      </w:r>
      <w:hyperlink r:id="rId18" w:history="1">
        <w:r>
          <w:rPr>
            <w:rStyle w:val="af9"/>
            <w:color w:val="000000"/>
            <w:lang w:val="en-US"/>
          </w:rPr>
          <w:t>J. Nutr.</w:t>
        </w:r>
      </w:hyperlink>
      <w:r>
        <w:rPr>
          <w:sz w:val="28"/>
          <w:szCs w:val="28"/>
          <w:lang w:val="en-US"/>
        </w:rPr>
        <w:t>– 2004</w:t>
      </w:r>
      <w:proofErr w:type="gramStart"/>
      <w:r>
        <w:rPr>
          <w:sz w:val="28"/>
          <w:szCs w:val="28"/>
          <w:lang w:val="en-US"/>
        </w:rPr>
        <w:t>.–</w:t>
      </w:r>
      <w:proofErr w:type="gramEnd"/>
      <w:r>
        <w:rPr>
          <w:sz w:val="28"/>
          <w:szCs w:val="28"/>
          <w:lang w:val="en-US"/>
        </w:rPr>
        <w:t xml:space="preserve"> Vol. 134, № 10.– P. 2801-2806.</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t xml:space="preserve">Chevalier R.L. Pathogenesis of renal injury in obstructive uropathy // Curr. Opin. Pediatr.– 2006.– Vol. 18, </w:t>
      </w:r>
      <w:r>
        <w:rPr>
          <w:color w:val="000000"/>
          <w:szCs w:val="28"/>
          <w:lang w:val="uk-UA"/>
        </w:rPr>
        <w:t>№</w:t>
      </w:r>
      <w:r>
        <w:rPr>
          <w:color w:val="000000"/>
          <w:szCs w:val="28"/>
          <w:lang w:val="en-US"/>
        </w:rPr>
        <w:t xml:space="preserve">  2.– P. 153-160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Chevalier R.L. Specific molecular targeting of renal injury in obstructive nephropathy // Kidney Int.– 2006.– Vol. 70, </w:t>
      </w:r>
      <w:r>
        <w:rPr>
          <w:color w:val="000000"/>
          <w:sz w:val="28"/>
          <w:szCs w:val="28"/>
          <w:lang w:val="uk-UA"/>
        </w:rPr>
        <w:t>№</w:t>
      </w:r>
      <w:r>
        <w:rPr>
          <w:color w:val="000000"/>
          <w:sz w:val="28"/>
          <w:szCs w:val="28"/>
          <w:lang w:val="en-US"/>
        </w:rPr>
        <w:t xml:space="preserve"> 7.– P. 1200-1210.</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t xml:space="preserve">Chuang Y.H., Chuang W.L., Huang S.P., Huang C.H. Roles of nitric oxide and nitric oxide synthases in tissue damage of obstructed ureter in rats // Scand. J. Urol. Nephrol.– 2005.– Vol. 39, </w:t>
      </w:r>
      <w:r>
        <w:rPr>
          <w:color w:val="000000"/>
          <w:szCs w:val="28"/>
          <w:lang w:val="uk-UA"/>
        </w:rPr>
        <w:t>№</w:t>
      </w:r>
      <w:r>
        <w:rPr>
          <w:color w:val="000000"/>
          <w:szCs w:val="28"/>
          <w:lang w:val="en-US"/>
        </w:rPr>
        <w:t xml:space="preserve">  3.– P. 187-193.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Cochrane A.L. </w:t>
      </w:r>
      <w:r>
        <w:rPr>
          <w:sz w:val="28"/>
          <w:szCs w:val="28"/>
          <w:lang w:val="en-GB"/>
        </w:rPr>
        <w:t>Martin P</w:t>
      </w:r>
      <w:r>
        <w:rPr>
          <w:color w:val="000000"/>
          <w:sz w:val="28"/>
          <w:szCs w:val="28"/>
          <w:lang w:val="en-US"/>
        </w:rPr>
        <w:t xml:space="preserve"> </w:t>
      </w:r>
      <w:r>
        <w:rPr>
          <w:sz w:val="28"/>
          <w:szCs w:val="28"/>
          <w:lang w:val="en-GB"/>
        </w:rPr>
        <w:t>Wound healing—Aiming for perfect regeneration</w:t>
      </w:r>
      <w:r w:rsidRPr="00267579">
        <w:rPr>
          <w:sz w:val="28"/>
          <w:szCs w:val="28"/>
          <w:lang w:val="en-US"/>
        </w:rPr>
        <w:t xml:space="preserve"> //</w:t>
      </w:r>
      <w:r>
        <w:rPr>
          <w:sz w:val="28"/>
          <w:szCs w:val="28"/>
          <w:lang w:val="en-GB"/>
        </w:rPr>
        <w:t xml:space="preserve"> Science</w:t>
      </w:r>
      <w:proofErr w:type="gramStart"/>
      <w:r w:rsidRPr="00267579">
        <w:rPr>
          <w:sz w:val="28"/>
          <w:szCs w:val="28"/>
          <w:lang w:val="en-US"/>
        </w:rPr>
        <w:t>.–</w:t>
      </w:r>
      <w:proofErr w:type="gramEnd"/>
      <w:r w:rsidRPr="00267579">
        <w:rPr>
          <w:sz w:val="28"/>
          <w:szCs w:val="28"/>
          <w:lang w:val="en-US"/>
        </w:rPr>
        <w:t xml:space="preserve"> </w:t>
      </w:r>
      <w:r>
        <w:rPr>
          <w:sz w:val="28"/>
          <w:szCs w:val="28"/>
        </w:rPr>
        <w:t xml:space="preserve">1997.– </w:t>
      </w:r>
      <w:r>
        <w:rPr>
          <w:sz w:val="28"/>
          <w:szCs w:val="28"/>
          <w:lang w:val="en-US"/>
        </w:rPr>
        <w:t xml:space="preserve">Vol. </w:t>
      </w:r>
      <w:r>
        <w:rPr>
          <w:sz w:val="28"/>
          <w:szCs w:val="28"/>
          <w:lang w:val="en-GB"/>
        </w:rPr>
        <w:t>276.– P. 75–81.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sz w:val="28"/>
          <w:szCs w:val="28"/>
          <w:lang w:val="uk-UA"/>
        </w:rPr>
      </w:pPr>
      <w:r>
        <w:rPr>
          <w:rStyle w:val="aff4"/>
          <w:b w:val="0"/>
          <w:bCs w:val="0"/>
          <w:color w:val="000000"/>
          <w:sz w:val="28"/>
          <w:szCs w:val="28"/>
          <w:lang w:val="en-US"/>
        </w:rPr>
        <w:t>Cochrane A.L., Kett M.M.,</w:t>
      </w:r>
      <w:r>
        <w:rPr>
          <w:b/>
          <w:bCs/>
          <w:sz w:val="28"/>
          <w:szCs w:val="28"/>
          <w:vertAlign w:val="superscript"/>
          <w:lang w:val="en-US"/>
        </w:rPr>
        <w:t xml:space="preserve"> </w:t>
      </w:r>
      <w:r>
        <w:rPr>
          <w:rStyle w:val="aff4"/>
          <w:b w:val="0"/>
          <w:bCs w:val="0"/>
          <w:color w:val="000000"/>
          <w:sz w:val="28"/>
          <w:szCs w:val="28"/>
          <w:lang w:val="en-US"/>
        </w:rPr>
        <w:t>Samuel C.S.</w:t>
      </w:r>
      <w:r>
        <w:rPr>
          <w:sz w:val="28"/>
          <w:szCs w:val="28"/>
          <w:lang w:val="en-US"/>
        </w:rPr>
        <w:t xml:space="preserve"> Structural and Functional Repair in a Mouse Model of Reversal of Ureteral Obstruction // J. Am. Soc. Nephrol</w:t>
      </w:r>
      <w:proofErr w:type="gramStart"/>
      <w:r>
        <w:rPr>
          <w:sz w:val="28"/>
          <w:szCs w:val="28"/>
          <w:lang w:val="en-US"/>
        </w:rPr>
        <w:t>.–</w:t>
      </w:r>
      <w:proofErr w:type="gramEnd"/>
      <w:r>
        <w:rPr>
          <w:sz w:val="28"/>
          <w:szCs w:val="28"/>
          <w:lang w:val="en-US"/>
        </w:rPr>
        <w:t xml:space="preserve"> 2005.– Vol. 16.– P. 3623-3630.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Cohen T., Loutochin O., </w:t>
      </w:r>
      <w:r>
        <w:rPr>
          <w:rFonts w:eastAsia="MS Mincho"/>
          <w:sz w:val="28"/>
          <w:szCs w:val="28"/>
          <w:lang w:val="en-US"/>
        </w:rPr>
        <w:t>Marks A.R. Intracellular calcium-release channels: regulation of cell life and death // Amer.</w:t>
      </w:r>
      <w:r>
        <w:rPr>
          <w:rFonts w:eastAsia="MS Mincho"/>
          <w:sz w:val="28"/>
          <w:szCs w:val="28"/>
          <w:lang w:val="uk-UA"/>
        </w:rPr>
        <w:t xml:space="preserve"> </w:t>
      </w:r>
      <w:r>
        <w:rPr>
          <w:rFonts w:eastAsia="MS Mincho"/>
          <w:sz w:val="28"/>
          <w:szCs w:val="28"/>
          <w:lang w:val="en-US"/>
        </w:rPr>
        <w:t>J. Physiol</w:t>
      </w:r>
      <w:proofErr w:type="gramStart"/>
      <w:r>
        <w:rPr>
          <w:rFonts w:eastAsia="MS Mincho"/>
          <w:sz w:val="28"/>
          <w:szCs w:val="28"/>
          <w:lang w:val="en-US"/>
        </w:rPr>
        <w:t>.</w:t>
      </w:r>
      <w:r>
        <w:rPr>
          <w:sz w:val="28"/>
          <w:szCs w:val="28"/>
          <w:lang w:val="uk-UA"/>
        </w:rPr>
        <w:t>–</w:t>
      </w:r>
      <w:proofErr w:type="gramEnd"/>
      <w:r>
        <w:rPr>
          <w:rFonts w:eastAsia="MS Mincho"/>
          <w:sz w:val="28"/>
          <w:szCs w:val="28"/>
          <w:lang w:val="uk-UA"/>
        </w:rPr>
        <w:t xml:space="preserve"> </w:t>
      </w:r>
      <w:r>
        <w:rPr>
          <w:rFonts w:eastAsia="MS Mincho"/>
          <w:sz w:val="28"/>
          <w:szCs w:val="28"/>
          <w:lang w:val="en-US"/>
        </w:rPr>
        <w:t>1997.</w:t>
      </w:r>
      <w:r>
        <w:rPr>
          <w:sz w:val="28"/>
          <w:szCs w:val="28"/>
          <w:lang w:val="uk-UA"/>
        </w:rPr>
        <w:t>–</w:t>
      </w:r>
      <w:r>
        <w:rPr>
          <w:rFonts w:eastAsia="MS Mincho"/>
          <w:sz w:val="28"/>
          <w:szCs w:val="28"/>
          <w:lang w:val="uk-UA"/>
        </w:rPr>
        <w:t xml:space="preserve"> </w:t>
      </w:r>
      <w:r>
        <w:rPr>
          <w:rFonts w:eastAsia="MS Mincho"/>
          <w:sz w:val="28"/>
          <w:szCs w:val="28"/>
          <w:lang w:val="en-US"/>
        </w:rPr>
        <w:t>Vol. 272.– P. 597-605.</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t>Coll E., Campos B., Gonzalez-Nunez D. Association between the A1166C polymorphism of the angiotensin II receptor type 1 and progression of chronic renal insufficiency // J. Nephrol.– 2003.– Vol. 16.– P. 357 –364.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lastRenderedPageBreak/>
        <w:t xml:space="preserve">Cowley W., Mori T., Mattson D. </w:t>
      </w:r>
      <w:r>
        <w:rPr>
          <w:rStyle w:val="aff4"/>
          <w:b w:val="0"/>
          <w:bCs w:val="0"/>
          <w:color w:val="000000"/>
          <w:sz w:val="28"/>
          <w:szCs w:val="28"/>
          <w:lang w:val="en-GB"/>
        </w:rPr>
        <w:t xml:space="preserve">Role of renal NO production in the regulation of medullary blood flow // </w:t>
      </w:r>
      <w:r>
        <w:rPr>
          <w:color w:val="000000"/>
          <w:sz w:val="28"/>
          <w:szCs w:val="28"/>
          <w:lang w:val="en-GB"/>
        </w:rPr>
        <w:t>Am. J. Physiol. Reg. Integr. Comp. Physiol</w:t>
      </w:r>
      <w:proofErr w:type="gramStart"/>
      <w:r>
        <w:rPr>
          <w:color w:val="000000"/>
          <w:sz w:val="28"/>
          <w:szCs w:val="28"/>
          <w:lang w:val="en-GB"/>
        </w:rPr>
        <w:t>.–</w:t>
      </w:r>
      <w:proofErr w:type="gramEnd"/>
      <w:r>
        <w:rPr>
          <w:color w:val="000000"/>
          <w:sz w:val="28"/>
          <w:szCs w:val="28"/>
          <w:lang w:val="en-GB"/>
        </w:rPr>
        <w:t xml:space="preserve"> 2003.– Vol. 284, </w:t>
      </w:r>
      <w:r>
        <w:rPr>
          <w:color w:val="000000"/>
          <w:sz w:val="28"/>
          <w:szCs w:val="28"/>
          <w:lang w:val="en-US"/>
        </w:rPr>
        <w:t>№</w:t>
      </w:r>
      <w:r>
        <w:rPr>
          <w:color w:val="000000"/>
          <w:sz w:val="28"/>
          <w:szCs w:val="28"/>
          <w:lang w:val="en-GB"/>
        </w:rPr>
        <w:t xml:space="preserve"> 6.– R1355-1369.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Dandomna P., Kumar V., Aljada A. Angiotensin II receptor blocker Valsartan supresses reactive oxygen species generation in leukocytes, nuclear factor–kB, in mononuclear cells of normal subjects: evidence of an antiinflammatory action // J. Clin. Endocrinol. – 2003</w:t>
      </w:r>
      <w:proofErr w:type="gramStart"/>
      <w:r>
        <w:rPr>
          <w:color w:val="000000"/>
          <w:sz w:val="28"/>
          <w:szCs w:val="28"/>
          <w:lang w:val="en-GB"/>
        </w:rPr>
        <w:t>.–</w:t>
      </w:r>
      <w:proofErr w:type="gramEnd"/>
      <w:r>
        <w:rPr>
          <w:color w:val="000000"/>
          <w:sz w:val="28"/>
          <w:szCs w:val="28"/>
          <w:lang w:val="en-GB"/>
        </w:rPr>
        <w:t xml:space="preserve"> Vol. 88.– P. 4496-4501.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 xml:space="preserve">de Vries P.A., de Zeeuw D., de Jong P.E., Navis G. The abnormal renal vasodilator response to D1-like receptor stimulation in conscious SHR can be normalized by AT1 blockade // J. Cardiovasc. Pharmacol.– 2004.– Vol. 44, </w:t>
      </w:r>
      <w:r>
        <w:rPr>
          <w:color w:val="000000"/>
          <w:sz w:val="28"/>
          <w:szCs w:val="28"/>
          <w:lang w:val="en-GB"/>
        </w:rPr>
        <w:t>№</w:t>
      </w:r>
      <w:r>
        <w:rPr>
          <w:color w:val="000000"/>
          <w:sz w:val="28"/>
          <w:szCs w:val="28"/>
          <w:lang w:val="uk-UA"/>
        </w:rPr>
        <w:t xml:space="preserve">5.– P. 571-576.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US"/>
        </w:rPr>
        <w:t xml:space="preserve">Dickhout J.C., Mori T. Tubulovascular Nitric Oxide Crosstalk: Buffering of angiotensin </w:t>
      </w:r>
      <w:proofErr w:type="gramStart"/>
      <w:r>
        <w:rPr>
          <w:color w:val="000000"/>
          <w:sz w:val="28"/>
          <w:szCs w:val="28"/>
          <w:lang w:val="en-US"/>
        </w:rPr>
        <w:t>II  induced</w:t>
      </w:r>
      <w:proofErr w:type="gramEnd"/>
      <w:r>
        <w:rPr>
          <w:color w:val="000000"/>
          <w:sz w:val="28"/>
          <w:szCs w:val="28"/>
          <w:lang w:val="en-US"/>
        </w:rPr>
        <w:t xml:space="preserve"> medullary vasoconstriction // Circ. Res.– 2002.– Vol. 91, </w:t>
      </w:r>
      <w:r>
        <w:rPr>
          <w:color w:val="000000"/>
          <w:sz w:val="28"/>
          <w:szCs w:val="28"/>
          <w:lang w:val="en-GB"/>
        </w:rPr>
        <w:t>№ 6.– F755-764.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Docherty N.G., O'Sullivan O.E., Healy D.A., Fitzpatrick J.M., Watson R.W. Evidence that inhibition of tubular cell apoptosis protects against renal damage and development of fibrosis following ureteric obstruction // Am. J. Physiol. Renal Physiol.– 2006.– Vol. 290, </w:t>
      </w:r>
      <w:r>
        <w:rPr>
          <w:color w:val="000000"/>
          <w:sz w:val="28"/>
          <w:szCs w:val="28"/>
          <w:lang w:val="uk-UA"/>
        </w:rPr>
        <w:t>№</w:t>
      </w:r>
      <w:r>
        <w:rPr>
          <w:color w:val="000000"/>
          <w:sz w:val="28"/>
          <w:szCs w:val="28"/>
          <w:lang w:val="en-US"/>
        </w:rPr>
        <w:t xml:space="preserve">  1.– F4-13.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 xml:space="preserve">Du Q., Guan Q., Diao H., Yin Z. </w:t>
      </w:r>
      <w:r>
        <w:rPr>
          <w:rStyle w:val="aff4"/>
          <w:b w:val="0"/>
          <w:bCs w:val="0"/>
          <w:color w:val="000000"/>
          <w:sz w:val="28"/>
          <w:szCs w:val="28"/>
          <w:lang w:val="en-GB"/>
        </w:rPr>
        <w:t xml:space="preserve">Nitric oxide induces apoptosis in renal tubular epithelial cells through activation of caspase-8 // </w:t>
      </w:r>
      <w:r>
        <w:rPr>
          <w:color w:val="000000"/>
          <w:sz w:val="28"/>
          <w:szCs w:val="28"/>
          <w:lang w:val="en-GB"/>
        </w:rPr>
        <w:t>Am. J. Physiol. Renal Physiol.– 2006.– Vol. 290, № 5</w:t>
      </w:r>
      <w:r>
        <w:rPr>
          <w:color w:val="000000"/>
          <w:sz w:val="28"/>
          <w:szCs w:val="28"/>
          <w:lang w:val="uk-UA"/>
        </w:rPr>
        <w:t>.</w:t>
      </w:r>
      <w:r>
        <w:rPr>
          <w:color w:val="000000"/>
          <w:sz w:val="28"/>
          <w:szCs w:val="28"/>
          <w:lang w:val="en-US"/>
        </w:rPr>
        <w:t xml:space="preserve">– </w:t>
      </w:r>
      <w:r>
        <w:rPr>
          <w:color w:val="000000"/>
          <w:sz w:val="28"/>
          <w:szCs w:val="28"/>
          <w:lang w:val="en-GB"/>
        </w:rPr>
        <w:t xml:space="preserve"> F1044-1054.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US"/>
        </w:rPr>
        <w:t>Duffy S. J., BiegelsenE.S., Eberhardt R.T.</w:t>
      </w:r>
      <w:r>
        <w:rPr>
          <w:rStyle w:val="aff4"/>
          <w:b w:val="0"/>
          <w:bCs w:val="0"/>
          <w:sz w:val="28"/>
          <w:szCs w:val="28"/>
          <w:lang w:val="en-US"/>
        </w:rPr>
        <w:t xml:space="preserve"> Low-Renin Hypertension With Relative Aldosterone Excess Is Associated With Impaired NO-Mediated Vasodilation // </w:t>
      </w:r>
      <w:r>
        <w:rPr>
          <w:sz w:val="28"/>
          <w:szCs w:val="28"/>
          <w:lang w:val="en-US"/>
        </w:rPr>
        <w:t>Hypertension</w:t>
      </w:r>
      <w:r>
        <w:rPr>
          <w:sz w:val="28"/>
          <w:szCs w:val="28"/>
          <w:lang w:val="uk-UA"/>
        </w:rPr>
        <w:t>.</w:t>
      </w:r>
      <w:r>
        <w:rPr>
          <w:sz w:val="28"/>
          <w:szCs w:val="28"/>
          <w:lang w:val="en-US"/>
        </w:rPr>
        <w:t>– 2005– Vol. 46, № 4. – P.  707 – 713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US"/>
        </w:rPr>
        <w:t>Eddy A.A. Molecular basis of renal fibrosis // Pediatr, Nephrol. – 2000</w:t>
      </w:r>
      <w:proofErr w:type="gramStart"/>
      <w:r>
        <w:rPr>
          <w:sz w:val="28"/>
          <w:szCs w:val="28"/>
          <w:lang w:val="en-US"/>
        </w:rPr>
        <w:t>.–</w:t>
      </w:r>
      <w:proofErr w:type="gramEnd"/>
      <w:r>
        <w:rPr>
          <w:sz w:val="28"/>
          <w:szCs w:val="28"/>
          <w:lang w:val="en-US"/>
        </w:rPr>
        <w:t xml:space="preserve"> Vol. 15.– P. 290-301.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El Chaar M., Chen J., Seshan S.V. et al. Effect of combination therapy with enalapril and the TGF-beta antagonist 1D11 in unilateral ureteral obstruction // Am. J. Physiol. Renal Physiol.– 2007.– Vol. 292, </w:t>
      </w:r>
      <w:r>
        <w:rPr>
          <w:color w:val="000000"/>
          <w:sz w:val="28"/>
          <w:szCs w:val="28"/>
          <w:lang w:val="uk-UA"/>
        </w:rPr>
        <w:t>№</w:t>
      </w:r>
      <w:r>
        <w:rPr>
          <w:color w:val="000000"/>
          <w:sz w:val="28"/>
          <w:szCs w:val="28"/>
          <w:lang w:val="en-US"/>
        </w:rPr>
        <w:t xml:space="preserve">  4.– F1291-1301.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Eskild-Jensen A., Paulsen L.F., Wogensen L.  AT1 receptor blockade prevents interstitial and glomerular apoptosis but not fibrosis in pigs with neonatal induced </w:t>
      </w:r>
      <w:r>
        <w:rPr>
          <w:color w:val="000000"/>
          <w:sz w:val="28"/>
          <w:szCs w:val="28"/>
          <w:lang w:val="en-US"/>
        </w:rPr>
        <w:lastRenderedPageBreak/>
        <w:t>partial unilateral ureteral obstruction // Am. J. Physiol. Renal Physiol</w:t>
      </w:r>
      <w:proofErr w:type="gramStart"/>
      <w:r>
        <w:rPr>
          <w:color w:val="000000"/>
          <w:sz w:val="28"/>
          <w:szCs w:val="28"/>
          <w:lang w:val="en-US"/>
        </w:rPr>
        <w:t>.–</w:t>
      </w:r>
      <w:proofErr w:type="gramEnd"/>
      <w:r>
        <w:rPr>
          <w:color w:val="000000"/>
          <w:sz w:val="28"/>
          <w:szCs w:val="28"/>
          <w:lang w:val="en-US"/>
        </w:rPr>
        <w:t xml:space="preserve"> 2007.– Vol. 292, </w:t>
      </w:r>
      <w:r>
        <w:rPr>
          <w:color w:val="000000"/>
          <w:sz w:val="28"/>
          <w:szCs w:val="28"/>
          <w:lang w:val="uk-UA"/>
        </w:rPr>
        <w:t>№</w:t>
      </w:r>
      <w:r>
        <w:rPr>
          <w:color w:val="000000"/>
          <w:sz w:val="28"/>
          <w:szCs w:val="28"/>
          <w:lang w:val="en-US"/>
        </w:rPr>
        <w:t xml:space="preserve"> 6.– F1771-1781.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Eskild-Jensen A., Thomsen K., Rung</w:t>
      </w:r>
      <w:r>
        <w:rPr>
          <w:color w:val="000000"/>
          <w:sz w:val="28"/>
          <w:szCs w:val="28"/>
          <w:lang w:val="en-GB"/>
        </w:rPr>
        <w:t>у</w:t>
      </w:r>
      <w:r>
        <w:rPr>
          <w:color w:val="000000"/>
          <w:sz w:val="28"/>
          <w:szCs w:val="28"/>
          <w:lang w:val="en-US"/>
        </w:rPr>
        <w:t xml:space="preserve"> C. et al. Glomerular and tubular function during AT1 receptor blockade in pigs with neonatal induced partial ureteropelvic obstruction // Am. J. Physiol. Renal Physiol.– 2007.– Vol. 292, </w:t>
      </w:r>
      <w:r>
        <w:rPr>
          <w:color w:val="000000"/>
          <w:sz w:val="28"/>
          <w:szCs w:val="28"/>
          <w:lang w:val="uk-UA"/>
        </w:rPr>
        <w:t>№</w:t>
      </w:r>
      <w:r>
        <w:rPr>
          <w:color w:val="000000"/>
          <w:sz w:val="28"/>
          <w:szCs w:val="28"/>
          <w:lang w:val="en-US"/>
        </w:rPr>
        <w:t xml:space="preserve">  3.– F921-929.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 xml:space="preserve">Esteban V., Lorenzo O., Ruperez M., et al. Angiotensin II, via AT1 and AT2 receptors and NF-kappaB pathway, regulates the inflammatory response in unilateral ureteral obstruction // J. Am. Soc. Nephrol.– 2004.– Vol. 15, </w:t>
      </w:r>
      <w:r>
        <w:rPr>
          <w:color w:val="000000"/>
          <w:sz w:val="28"/>
          <w:szCs w:val="28"/>
          <w:lang w:val="en-GB"/>
        </w:rPr>
        <w:t>№</w:t>
      </w:r>
      <w:r>
        <w:rPr>
          <w:color w:val="000000"/>
          <w:sz w:val="28"/>
          <w:szCs w:val="28"/>
          <w:lang w:val="uk-UA"/>
        </w:rPr>
        <w:t xml:space="preserve">6.– P. 1514-1529.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19" w:history="1">
        <w:r>
          <w:rPr>
            <w:rStyle w:val="af9"/>
            <w:color w:val="000000"/>
            <w:lang w:val="en-US"/>
          </w:rPr>
          <w:t>Felsen D</w:t>
        </w:r>
      </w:hyperlink>
      <w:r>
        <w:rPr>
          <w:color w:val="000000"/>
          <w:sz w:val="28"/>
          <w:szCs w:val="28"/>
          <w:lang w:val="en-US"/>
        </w:rPr>
        <w:t xml:space="preserve">., </w:t>
      </w:r>
      <w:hyperlink r:id="rId20" w:history="1">
        <w:r>
          <w:rPr>
            <w:rStyle w:val="af9"/>
            <w:color w:val="000000"/>
            <w:lang w:val="en-US"/>
          </w:rPr>
          <w:t>Schulsinger D</w:t>
        </w:r>
      </w:hyperlink>
      <w:r>
        <w:rPr>
          <w:color w:val="000000"/>
          <w:sz w:val="28"/>
          <w:szCs w:val="28"/>
          <w:lang w:val="en-US"/>
        </w:rPr>
        <w:t xml:space="preserve">., </w:t>
      </w:r>
      <w:hyperlink r:id="rId21" w:history="1">
        <w:r>
          <w:rPr>
            <w:rStyle w:val="af9"/>
            <w:color w:val="000000"/>
            <w:lang w:val="en-US"/>
          </w:rPr>
          <w:t>Gross S.S</w:t>
        </w:r>
      </w:hyperlink>
      <w:r>
        <w:rPr>
          <w:color w:val="000000"/>
          <w:sz w:val="28"/>
          <w:szCs w:val="28"/>
          <w:lang w:val="en-US"/>
        </w:rPr>
        <w:t xml:space="preserve">., </w:t>
      </w:r>
      <w:hyperlink r:id="rId22" w:history="1">
        <w:r>
          <w:rPr>
            <w:rStyle w:val="af9"/>
            <w:color w:val="000000"/>
            <w:lang w:val="en-US"/>
          </w:rPr>
          <w:t>Kim F.Y</w:t>
        </w:r>
      </w:hyperlink>
      <w:r>
        <w:rPr>
          <w:color w:val="000000"/>
          <w:sz w:val="28"/>
          <w:szCs w:val="28"/>
          <w:lang w:val="en-US"/>
        </w:rPr>
        <w:t xml:space="preserve">., </w:t>
      </w:r>
      <w:hyperlink r:id="rId23" w:history="1">
        <w:r>
          <w:rPr>
            <w:rStyle w:val="af9"/>
            <w:color w:val="000000"/>
            <w:lang w:val="en-US"/>
          </w:rPr>
          <w:t>Marion D</w:t>
        </w:r>
      </w:hyperlink>
      <w:r>
        <w:rPr>
          <w:color w:val="000000"/>
          <w:sz w:val="28"/>
          <w:szCs w:val="28"/>
          <w:lang w:val="en-US"/>
        </w:rPr>
        <w:t xml:space="preserve">., </w:t>
      </w:r>
      <w:hyperlink r:id="rId24" w:history="1">
        <w:r>
          <w:rPr>
            <w:rStyle w:val="af9"/>
            <w:color w:val="000000"/>
            <w:lang w:val="en-US"/>
          </w:rPr>
          <w:t>Vaughan E.D.</w:t>
        </w:r>
      </w:hyperlink>
      <w:r>
        <w:rPr>
          <w:color w:val="000000"/>
          <w:sz w:val="28"/>
          <w:szCs w:val="28"/>
          <w:lang w:val="en-US"/>
        </w:rPr>
        <w:t xml:space="preserve"> Renal hemodynamic and ureteral pressure changes in response to ureteral obstruction: the role of nitric oxide // </w:t>
      </w:r>
      <w:hyperlink r:id="rId25" w:history="1">
        <w:r>
          <w:rPr>
            <w:rStyle w:val="af9"/>
            <w:color w:val="000000"/>
            <w:lang w:val="en-US"/>
          </w:rPr>
          <w:t>J. Urol.</w:t>
        </w:r>
      </w:hyperlink>
      <w:r>
        <w:rPr>
          <w:color w:val="000000"/>
          <w:sz w:val="28"/>
          <w:szCs w:val="28"/>
          <w:lang w:val="en-US"/>
        </w:rPr>
        <w:t>– 2003.– V. 169, № 1.– P. 373-376.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US"/>
        </w:rPr>
        <w:t>Fisslthaler B., Dimmeler S., Hermann C., Busse R. Phosphorylation and activation of the endothelial nitric oxide synthase by fluid shear stress // Acta Physiol. Scand.</w:t>
      </w:r>
      <w:r>
        <w:rPr>
          <w:i/>
          <w:iCs/>
          <w:sz w:val="28"/>
          <w:szCs w:val="28"/>
          <w:lang w:val="en-US"/>
        </w:rPr>
        <w:t xml:space="preserve">– </w:t>
      </w:r>
      <w:r>
        <w:rPr>
          <w:sz w:val="28"/>
          <w:szCs w:val="28"/>
          <w:lang w:val="en-US"/>
        </w:rPr>
        <w:t>2000.– Vol. 168.– P. 81–88.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26" w:history="1">
        <w:r>
          <w:rPr>
            <w:rStyle w:val="af9"/>
            <w:color w:val="000000"/>
            <w:lang w:val="en-US"/>
          </w:rPr>
          <w:t>Fitzgerald J</w:t>
        </w:r>
      </w:hyperlink>
      <w:r>
        <w:rPr>
          <w:color w:val="000000"/>
          <w:sz w:val="28"/>
          <w:szCs w:val="28"/>
          <w:lang w:val="en-US"/>
        </w:rPr>
        <w:t xml:space="preserve">., </w:t>
      </w:r>
      <w:hyperlink r:id="rId27" w:history="1">
        <w:r>
          <w:rPr>
            <w:rStyle w:val="af9"/>
            <w:color w:val="000000"/>
            <w:lang w:val="en-US"/>
          </w:rPr>
          <w:t>Chou S.Y</w:t>
        </w:r>
      </w:hyperlink>
      <w:r>
        <w:rPr>
          <w:color w:val="000000"/>
          <w:sz w:val="28"/>
          <w:szCs w:val="28"/>
          <w:lang w:val="en-US"/>
        </w:rPr>
        <w:t xml:space="preserve">., </w:t>
      </w:r>
      <w:hyperlink r:id="rId28" w:history="1">
        <w:r>
          <w:rPr>
            <w:rStyle w:val="af9"/>
            <w:color w:val="000000"/>
            <w:lang w:val="en-US"/>
          </w:rPr>
          <w:t>Wahid A</w:t>
        </w:r>
      </w:hyperlink>
      <w:r>
        <w:rPr>
          <w:color w:val="000000"/>
          <w:sz w:val="28"/>
          <w:szCs w:val="28"/>
          <w:lang w:val="en-US"/>
        </w:rPr>
        <w:t xml:space="preserve">., </w:t>
      </w:r>
      <w:hyperlink r:id="rId29" w:history="1">
        <w:r>
          <w:rPr>
            <w:rStyle w:val="af9"/>
            <w:color w:val="000000"/>
            <w:lang w:val="en-US"/>
          </w:rPr>
          <w:t>Porush J.G</w:t>
        </w:r>
      </w:hyperlink>
      <w:r>
        <w:rPr>
          <w:color w:val="000000"/>
          <w:sz w:val="28"/>
          <w:szCs w:val="28"/>
          <w:lang w:val="en-US"/>
        </w:rPr>
        <w:t xml:space="preserve">. Regional expression of inducible nitric oxide synthase in the kidney in dogs with unilateral ureteral obstruction // </w:t>
      </w:r>
      <w:hyperlink r:id="rId30" w:history="1">
        <w:r>
          <w:rPr>
            <w:rStyle w:val="af9"/>
            <w:color w:val="000000"/>
            <w:lang w:val="en-US"/>
          </w:rPr>
          <w:t>J. Urol.</w:t>
        </w:r>
      </w:hyperlink>
      <w:r>
        <w:rPr>
          <w:color w:val="000000"/>
          <w:sz w:val="28"/>
          <w:szCs w:val="28"/>
          <w:lang w:val="en-US"/>
        </w:rPr>
        <w:t>– 2001.– V. 166, № 4.– P. 1524-1529.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US"/>
        </w:rPr>
        <w:t>Fleming I., Busse R. Molecular mechanisms involved in the regulation of the endothelial nitric oxide synthase // Am. J. Physiol. Regul. Integr. Comp. Physiol</w:t>
      </w:r>
      <w:proofErr w:type="gramStart"/>
      <w:r>
        <w:rPr>
          <w:i/>
          <w:iCs/>
          <w:sz w:val="28"/>
          <w:szCs w:val="28"/>
          <w:lang w:val="en-US"/>
        </w:rPr>
        <w:t>.–</w:t>
      </w:r>
      <w:proofErr w:type="gramEnd"/>
      <w:r>
        <w:rPr>
          <w:i/>
          <w:iCs/>
          <w:sz w:val="28"/>
          <w:szCs w:val="28"/>
          <w:lang w:val="en-US"/>
        </w:rPr>
        <w:t xml:space="preserve"> </w:t>
      </w:r>
      <w:r>
        <w:rPr>
          <w:sz w:val="28"/>
          <w:szCs w:val="28"/>
          <w:lang w:val="en-US"/>
        </w:rPr>
        <w:t>2003.– Vol. 284.– R1–12.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 xml:space="preserve">Fukuda K., Yoshitomi K., Yanagida T., Tokumoto M. </w:t>
      </w:r>
      <w:r>
        <w:rPr>
          <w:rStyle w:val="aff4"/>
          <w:b w:val="0"/>
          <w:bCs w:val="0"/>
          <w:color w:val="000000"/>
          <w:sz w:val="28"/>
          <w:szCs w:val="28"/>
          <w:lang w:val="en-GB"/>
        </w:rPr>
        <w:t xml:space="preserve">Quantification of TGF-beta 1 mRNA along rat nephron in obstructive nephropathy // </w:t>
      </w:r>
      <w:r>
        <w:rPr>
          <w:color w:val="000000"/>
          <w:sz w:val="28"/>
          <w:szCs w:val="28"/>
          <w:lang w:val="en-GB"/>
        </w:rPr>
        <w:t>Am. J. Physiol. Renal. Physiol</w:t>
      </w:r>
      <w:proofErr w:type="gramStart"/>
      <w:r>
        <w:rPr>
          <w:color w:val="000000"/>
          <w:sz w:val="28"/>
          <w:szCs w:val="28"/>
          <w:lang w:val="en-GB"/>
        </w:rPr>
        <w:t>.–</w:t>
      </w:r>
      <w:proofErr w:type="gramEnd"/>
      <w:r>
        <w:rPr>
          <w:color w:val="000000"/>
          <w:sz w:val="28"/>
          <w:szCs w:val="28"/>
          <w:lang w:val="en-GB"/>
        </w:rPr>
        <w:t xml:space="preserve"> 2001.– Vol. 281, </w:t>
      </w:r>
      <w:r>
        <w:rPr>
          <w:color w:val="000000"/>
          <w:sz w:val="28"/>
          <w:szCs w:val="28"/>
          <w:lang w:val="uk-UA"/>
        </w:rPr>
        <w:t>№</w:t>
      </w:r>
      <w:r>
        <w:rPr>
          <w:color w:val="000000"/>
          <w:sz w:val="28"/>
          <w:szCs w:val="28"/>
          <w:lang w:val="en-US"/>
        </w:rPr>
        <w:t xml:space="preserve"> </w:t>
      </w:r>
      <w:r>
        <w:rPr>
          <w:color w:val="000000"/>
          <w:sz w:val="28"/>
          <w:szCs w:val="28"/>
          <w:lang w:val="en-GB"/>
        </w:rPr>
        <w:t>3.– F513-521.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Gasparo M.D., Catt K.L., Inagami T. International Union of Pharmacology. XXIII. The angiotensin II receptors // Pharmacol. Rev</w:t>
      </w:r>
      <w:proofErr w:type="gramStart"/>
      <w:r>
        <w:rPr>
          <w:color w:val="000000"/>
          <w:sz w:val="28"/>
          <w:szCs w:val="28"/>
          <w:lang w:val="en-US"/>
        </w:rPr>
        <w:t>.–</w:t>
      </w:r>
      <w:proofErr w:type="gramEnd"/>
      <w:r>
        <w:rPr>
          <w:color w:val="000000"/>
          <w:sz w:val="28"/>
          <w:szCs w:val="28"/>
          <w:lang w:val="en-US"/>
        </w:rPr>
        <w:t xml:space="preserve"> 2000.– Vol. 52.– P. 415-472.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t xml:space="preserve">Geel P.P., Pinto Y.M., Voors A.A. Angiotensin II type 1 receptor A1166C gene polymorphism is associated with an increased response to angiotensin II in human arteries // Hypertension.– 2000.– Vol. 35.– P.  717 –721.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lastRenderedPageBreak/>
        <w:t>Gross O., Koepke M-L. Antifibrotic, nephroprotective potential of ACE inhibitors vs AT1 antagonist in a murine model of renal fibrosis // Nephrol. Dial. Transplant</w:t>
      </w:r>
      <w:proofErr w:type="gramStart"/>
      <w:r>
        <w:rPr>
          <w:color w:val="000000"/>
          <w:sz w:val="28"/>
          <w:szCs w:val="28"/>
          <w:lang w:val="en-GB"/>
        </w:rPr>
        <w:t>.–</w:t>
      </w:r>
      <w:proofErr w:type="gramEnd"/>
      <w:r>
        <w:rPr>
          <w:color w:val="000000"/>
          <w:sz w:val="28"/>
          <w:szCs w:val="28"/>
          <w:lang w:val="en-GB"/>
        </w:rPr>
        <w:t xml:space="preserve"> 2004.– Vol. 19.– P. 1716-1723.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t>Harrison-</w:t>
      </w:r>
      <w:r>
        <w:rPr>
          <w:color w:val="000000"/>
          <w:sz w:val="28"/>
          <w:szCs w:val="28"/>
          <w:lang w:val="en-US"/>
        </w:rPr>
        <w:t>B</w:t>
      </w:r>
      <w:r>
        <w:rPr>
          <w:color w:val="000000"/>
          <w:sz w:val="28"/>
          <w:szCs w:val="28"/>
          <w:lang w:val="en-GB"/>
        </w:rPr>
        <w:t xml:space="preserve">ernard L.M., Monjure C.J. Bivona B.J. Efferent arteriole exclusively express the subtype 1A angiotensin receptor: functional insights from genetic mouse model // Am. J. Physiol. Renal physiol.– 2006.– Vol. 290, </w:t>
      </w:r>
      <w:r>
        <w:rPr>
          <w:color w:val="000000"/>
          <w:sz w:val="28"/>
          <w:szCs w:val="28"/>
          <w:lang w:val="uk-UA"/>
        </w:rPr>
        <w:t>№</w:t>
      </w:r>
      <w:r>
        <w:rPr>
          <w:color w:val="000000"/>
          <w:sz w:val="28"/>
          <w:szCs w:val="28"/>
          <w:lang w:val="en-US"/>
        </w:rPr>
        <w:t xml:space="preserve"> 5.– F1177-1186.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Hayashi K., Wakino S., Kanda T., Homma K. Molecular mechanisms and therapeutic strategies of chronic renal injury: role of Rho-kinase in the development of renal injury // J. Pharmacol. Sci</w:t>
      </w:r>
      <w:proofErr w:type="gramStart"/>
      <w:r>
        <w:rPr>
          <w:color w:val="000000"/>
          <w:sz w:val="28"/>
          <w:szCs w:val="28"/>
          <w:lang w:val="en-US"/>
        </w:rPr>
        <w:t>.–</w:t>
      </w:r>
      <w:proofErr w:type="gramEnd"/>
      <w:r>
        <w:rPr>
          <w:color w:val="000000"/>
          <w:sz w:val="28"/>
          <w:szCs w:val="28"/>
          <w:lang w:val="en-US"/>
        </w:rPr>
        <w:t xml:space="preserve"> 2006.– Vol. 100, № 1.– P. 29-33. </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t>Herrera M., Garvin J.L. Recent advances in the regulation of nitric oxide in the kidney // Hypertension</w:t>
      </w:r>
      <w:proofErr w:type="gramStart"/>
      <w:r>
        <w:rPr>
          <w:color w:val="000000"/>
          <w:szCs w:val="28"/>
          <w:lang w:val="en-US"/>
        </w:rPr>
        <w:t>.–</w:t>
      </w:r>
      <w:proofErr w:type="gramEnd"/>
      <w:r>
        <w:rPr>
          <w:color w:val="000000"/>
          <w:szCs w:val="28"/>
          <w:lang w:val="en-US"/>
        </w:rPr>
        <w:t xml:space="preserve"> 2005.– Vol. 45.– P. 1062-1067.</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t>Herrera M., Ortiz P.A., Garvin J.L. Regulation of thick ascending limb transport: role of nitric oxide // Am. J. Physiol. Renal Physiol</w:t>
      </w:r>
      <w:proofErr w:type="gramStart"/>
      <w:r>
        <w:rPr>
          <w:color w:val="000000"/>
          <w:szCs w:val="28"/>
          <w:lang w:val="en-US"/>
        </w:rPr>
        <w:t>.–</w:t>
      </w:r>
      <w:proofErr w:type="gramEnd"/>
      <w:r>
        <w:rPr>
          <w:color w:val="000000"/>
          <w:szCs w:val="28"/>
          <w:lang w:val="en-US"/>
        </w:rPr>
        <w:t xml:space="preserve"> 2006.– Vol. 290.– F1279-1284.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31" w:history="1">
        <w:r>
          <w:rPr>
            <w:rStyle w:val="af9"/>
            <w:color w:val="000000"/>
            <w:lang w:val="en-US"/>
          </w:rPr>
          <w:t>Hewitson T.D</w:t>
        </w:r>
      </w:hyperlink>
      <w:r>
        <w:rPr>
          <w:color w:val="000000"/>
          <w:sz w:val="28"/>
          <w:szCs w:val="28"/>
          <w:lang w:val="en-US"/>
        </w:rPr>
        <w:t xml:space="preserve">., </w:t>
      </w:r>
      <w:hyperlink r:id="rId32" w:history="1">
        <w:r>
          <w:rPr>
            <w:rStyle w:val="af9"/>
            <w:color w:val="000000"/>
            <w:lang w:val="en-US"/>
          </w:rPr>
          <w:t>Martic M</w:t>
        </w:r>
      </w:hyperlink>
      <w:r>
        <w:rPr>
          <w:color w:val="000000"/>
          <w:sz w:val="28"/>
          <w:szCs w:val="28"/>
          <w:lang w:val="en-US"/>
        </w:rPr>
        <w:t xml:space="preserve">., </w:t>
      </w:r>
      <w:hyperlink r:id="rId33" w:history="1">
        <w:r>
          <w:rPr>
            <w:rStyle w:val="af9"/>
            <w:color w:val="000000"/>
            <w:lang w:val="en-US"/>
          </w:rPr>
          <w:t>Darby I.A</w:t>
        </w:r>
      </w:hyperlink>
      <w:r>
        <w:rPr>
          <w:color w:val="000000"/>
          <w:sz w:val="28"/>
          <w:szCs w:val="28"/>
          <w:lang w:val="en-US"/>
        </w:rPr>
        <w:t xml:space="preserve">. Intracellular cyclic nucleotide analogues inhibit in vitro mitogenesis and activation of fibroblasts derived from obstructed rat kidneys. // </w:t>
      </w:r>
      <w:hyperlink r:id="rId34" w:history="1">
        <w:r>
          <w:rPr>
            <w:rStyle w:val="af9"/>
            <w:color w:val="000000"/>
            <w:lang w:val="en-US"/>
          </w:rPr>
          <w:t>Nephron Exp. Nephrol.</w:t>
        </w:r>
      </w:hyperlink>
      <w:r>
        <w:rPr>
          <w:color w:val="000000"/>
          <w:sz w:val="28"/>
          <w:szCs w:val="28"/>
          <w:lang w:val="en-US"/>
        </w:rPr>
        <w:t>– 2004</w:t>
      </w:r>
      <w:proofErr w:type="gramStart"/>
      <w:r>
        <w:rPr>
          <w:color w:val="000000"/>
          <w:sz w:val="28"/>
          <w:szCs w:val="28"/>
          <w:lang w:val="en-US"/>
        </w:rPr>
        <w:t>.–</w:t>
      </w:r>
      <w:proofErr w:type="gramEnd"/>
      <w:r>
        <w:rPr>
          <w:color w:val="000000"/>
          <w:sz w:val="28"/>
          <w:szCs w:val="28"/>
          <w:lang w:val="en-US"/>
        </w:rPr>
        <w:t xml:space="preserve"> V. 96, № 2.– P. 59-66.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Hirabayashi G. The role of NO in renal ischemia-reperfusion injury in rats // J. Tokyo Med. Univ.– 2000.– Vol. 58.– P. 175-182.</w:t>
      </w:r>
    </w:p>
    <w:p w:rsidR="00267579" w:rsidRDefault="00267579" w:rsidP="000149B7">
      <w:pPr>
        <w:pStyle w:val="DefinitionList"/>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35" w:history="1">
        <w:r>
          <w:rPr>
            <w:rStyle w:val="af9"/>
            <w:color w:val="000000"/>
            <w:lang w:val="en-US"/>
          </w:rPr>
          <w:t>Hochberg D</w:t>
        </w:r>
      </w:hyperlink>
      <w:r>
        <w:rPr>
          <w:color w:val="000000"/>
          <w:sz w:val="28"/>
          <w:szCs w:val="28"/>
          <w:lang w:val="en-US"/>
        </w:rPr>
        <w:t xml:space="preserve">., </w:t>
      </w:r>
      <w:hyperlink r:id="rId36" w:history="1">
        <w:r>
          <w:rPr>
            <w:rStyle w:val="af9"/>
            <w:color w:val="000000"/>
            <w:lang w:val="en-US"/>
          </w:rPr>
          <w:t>Johnson C.W</w:t>
        </w:r>
      </w:hyperlink>
      <w:r>
        <w:rPr>
          <w:color w:val="000000"/>
          <w:sz w:val="28"/>
          <w:szCs w:val="28"/>
          <w:lang w:val="en-US"/>
        </w:rPr>
        <w:t xml:space="preserve">., </w:t>
      </w:r>
      <w:hyperlink r:id="rId37" w:history="1">
        <w:r>
          <w:rPr>
            <w:rStyle w:val="af9"/>
            <w:color w:val="000000"/>
            <w:lang w:val="en-US"/>
          </w:rPr>
          <w:t>Chen J</w:t>
        </w:r>
      </w:hyperlink>
      <w:r>
        <w:rPr>
          <w:color w:val="000000"/>
          <w:sz w:val="28"/>
          <w:szCs w:val="28"/>
          <w:lang w:val="en-US"/>
        </w:rPr>
        <w:t xml:space="preserve">. Interstitial fibrosis of unilateral ureteral obstruction is exacerbated in kidneys of mice lacking the gene for inducible nitric oxide synthase // </w:t>
      </w:r>
      <w:hyperlink r:id="rId38" w:history="1">
        <w:r>
          <w:rPr>
            <w:rStyle w:val="af9"/>
            <w:color w:val="000000"/>
            <w:lang w:val="en-US"/>
          </w:rPr>
          <w:t>Lab Invest.</w:t>
        </w:r>
      </w:hyperlink>
      <w:r>
        <w:rPr>
          <w:color w:val="000000"/>
          <w:sz w:val="28"/>
          <w:szCs w:val="28"/>
          <w:lang w:val="en-US"/>
        </w:rPr>
        <w:t>– 2000</w:t>
      </w:r>
      <w:proofErr w:type="gramStart"/>
      <w:r>
        <w:rPr>
          <w:color w:val="000000"/>
          <w:sz w:val="28"/>
          <w:szCs w:val="28"/>
          <w:lang w:val="en-US"/>
        </w:rPr>
        <w:t>.–</w:t>
      </w:r>
      <w:proofErr w:type="gramEnd"/>
      <w:r>
        <w:rPr>
          <w:color w:val="000000"/>
          <w:sz w:val="28"/>
          <w:szCs w:val="28"/>
          <w:lang w:val="en-US"/>
        </w:rPr>
        <w:t xml:space="preserve"> Vol. 80, № 11.– P. 1721-1728.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rStyle w:val="aff4"/>
          <w:b w:val="0"/>
          <w:bCs w:val="0"/>
          <w:color w:val="000000"/>
          <w:sz w:val="28"/>
          <w:szCs w:val="28"/>
          <w:lang w:val="en-GB"/>
        </w:rPr>
        <w:t>Hsu C.C., Bray</w:t>
      </w:r>
      <w:r>
        <w:rPr>
          <w:color w:val="000000"/>
          <w:sz w:val="28"/>
          <w:szCs w:val="28"/>
          <w:vertAlign w:val="superscript"/>
          <w:lang w:val="en-GB"/>
        </w:rPr>
        <w:t xml:space="preserve"> </w:t>
      </w:r>
      <w:r>
        <w:rPr>
          <w:color w:val="000000"/>
          <w:sz w:val="28"/>
          <w:szCs w:val="28"/>
          <w:lang w:val="en-GB"/>
        </w:rPr>
        <w:t>M.S.</w:t>
      </w:r>
      <w:r>
        <w:rPr>
          <w:rStyle w:val="aff4"/>
          <w:b w:val="0"/>
          <w:bCs w:val="0"/>
          <w:color w:val="000000"/>
          <w:sz w:val="28"/>
          <w:szCs w:val="28"/>
          <w:lang w:val="en-GB"/>
        </w:rPr>
        <w:t>, Kao W.N.L., Pankow</w:t>
      </w:r>
      <w:r>
        <w:rPr>
          <w:color w:val="000000"/>
          <w:sz w:val="28"/>
          <w:szCs w:val="28"/>
          <w:vertAlign w:val="superscript"/>
          <w:lang w:val="en-GB"/>
        </w:rPr>
        <w:t xml:space="preserve"> </w:t>
      </w:r>
      <w:r>
        <w:rPr>
          <w:rStyle w:val="aff4"/>
          <w:b w:val="0"/>
          <w:bCs w:val="0"/>
          <w:color w:val="000000"/>
          <w:sz w:val="28"/>
          <w:szCs w:val="28"/>
          <w:lang w:val="en-GB"/>
        </w:rPr>
        <w:t xml:space="preserve">J.S. </w:t>
      </w:r>
      <w:r>
        <w:rPr>
          <w:color w:val="000000"/>
          <w:sz w:val="28"/>
          <w:szCs w:val="28"/>
          <w:lang w:val="en-US"/>
        </w:rPr>
        <w:t xml:space="preserve">Variation of the Renin-Angiotensin System and Chronic Kidney Disease Progression in Black Individuals in the Atherosclerosis Risk // </w:t>
      </w:r>
      <w:r>
        <w:rPr>
          <w:color w:val="000000"/>
          <w:sz w:val="28"/>
          <w:szCs w:val="28"/>
          <w:lang w:val="en-GB"/>
        </w:rPr>
        <w:t>J. Am. Soc. Nephrol.– 2006.– Vol. 17.– P. 504-512.</w:t>
      </w:r>
    </w:p>
    <w:p w:rsidR="00267579" w:rsidRDefault="00267579" w:rsidP="000149B7">
      <w:pPr>
        <w:pStyle w:val="DefinitionList"/>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39" w:history="1">
        <w:r>
          <w:rPr>
            <w:rStyle w:val="af9"/>
            <w:color w:val="000000"/>
            <w:lang w:val="en-US"/>
          </w:rPr>
          <w:t>Huang A</w:t>
        </w:r>
      </w:hyperlink>
      <w:proofErr w:type="gramStart"/>
      <w:r>
        <w:rPr>
          <w:color w:val="000000"/>
          <w:sz w:val="28"/>
          <w:szCs w:val="28"/>
          <w:lang w:val="en-US"/>
        </w:rPr>
        <w:t>,.</w:t>
      </w:r>
      <w:proofErr w:type="gramEnd"/>
      <w:r>
        <w:rPr>
          <w:color w:val="000000"/>
          <w:sz w:val="28"/>
          <w:szCs w:val="28"/>
          <w:lang w:val="en-US"/>
        </w:rPr>
        <w:t xml:space="preserve"> </w:t>
      </w:r>
      <w:hyperlink r:id="rId40" w:history="1">
        <w:r>
          <w:rPr>
            <w:rStyle w:val="af9"/>
            <w:color w:val="000000"/>
            <w:lang w:val="en-US"/>
          </w:rPr>
          <w:t>Palmer L.S</w:t>
        </w:r>
      </w:hyperlink>
      <w:r>
        <w:rPr>
          <w:color w:val="000000"/>
          <w:sz w:val="28"/>
          <w:szCs w:val="28"/>
          <w:lang w:val="en-US"/>
        </w:rPr>
        <w:t xml:space="preserve">., </w:t>
      </w:r>
      <w:hyperlink r:id="rId41" w:history="1">
        <w:r>
          <w:rPr>
            <w:rStyle w:val="af9"/>
            <w:color w:val="000000"/>
            <w:lang w:val="en-US"/>
          </w:rPr>
          <w:t>Hom D</w:t>
        </w:r>
      </w:hyperlink>
      <w:r>
        <w:rPr>
          <w:color w:val="000000"/>
          <w:sz w:val="28"/>
          <w:szCs w:val="28"/>
          <w:lang w:val="en-US"/>
        </w:rPr>
        <w:t xml:space="preserve">., </w:t>
      </w:r>
      <w:hyperlink r:id="rId42" w:history="1">
        <w:r>
          <w:rPr>
            <w:rStyle w:val="af9"/>
            <w:color w:val="000000"/>
            <w:lang w:val="en-US"/>
          </w:rPr>
          <w:t>Valderrama E</w:t>
        </w:r>
      </w:hyperlink>
      <w:r>
        <w:rPr>
          <w:color w:val="000000"/>
          <w:sz w:val="28"/>
          <w:szCs w:val="28"/>
          <w:lang w:val="en-US"/>
        </w:rPr>
        <w:t xml:space="preserve">. Role of nitric oxide in obstructive nephropathy //  </w:t>
      </w:r>
      <w:hyperlink r:id="rId43" w:history="1">
        <w:r>
          <w:rPr>
            <w:rStyle w:val="af9"/>
            <w:color w:val="000000"/>
            <w:lang w:val="en-US"/>
          </w:rPr>
          <w:t>J. Urol.</w:t>
        </w:r>
      </w:hyperlink>
      <w:r>
        <w:rPr>
          <w:color w:val="000000"/>
          <w:sz w:val="28"/>
          <w:szCs w:val="28"/>
          <w:lang w:val="en-US"/>
        </w:rPr>
        <w:t>– 2000.– Vol. 163, № 4.– P. 1276-1281.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rStyle w:val="aff4"/>
          <w:b w:val="0"/>
          <w:bCs w:val="0"/>
          <w:color w:val="000000"/>
          <w:sz w:val="28"/>
          <w:szCs w:val="28"/>
          <w:lang w:val="en-US"/>
        </w:rPr>
      </w:pPr>
      <w:r>
        <w:rPr>
          <w:rStyle w:val="aff4"/>
          <w:b w:val="0"/>
          <w:bCs w:val="0"/>
          <w:color w:val="000000"/>
          <w:sz w:val="28"/>
          <w:szCs w:val="28"/>
          <w:lang w:val="en-US"/>
        </w:rPr>
        <w:t>Hughes J. Life and death in the kidney: prospects for future therapy // Nephrol. Dial. Tranpl</w:t>
      </w:r>
      <w:proofErr w:type="gramStart"/>
      <w:r>
        <w:rPr>
          <w:rStyle w:val="aff4"/>
          <w:b w:val="0"/>
          <w:bCs w:val="0"/>
          <w:color w:val="000000"/>
          <w:sz w:val="28"/>
          <w:szCs w:val="28"/>
          <w:lang w:val="en-US"/>
        </w:rPr>
        <w:t>.–</w:t>
      </w:r>
      <w:proofErr w:type="gramEnd"/>
      <w:r>
        <w:rPr>
          <w:rStyle w:val="aff4"/>
          <w:b w:val="0"/>
          <w:bCs w:val="0"/>
          <w:color w:val="000000"/>
          <w:sz w:val="28"/>
          <w:szCs w:val="28"/>
          <w:lang w:val="en-US"/>
        </w:rPr>
        <w:t xml:space="preserve"> 2001.– Vol. 16.– P. 879-882.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rStyle w:val="aff4"/>
          <w:b w:val="0"/>
          <w:bCs w:val="0"/>
          <w:color w:val="000000"/>
          <w:sz w:val="28"/>
          <w:szCs w:val="28"/>
          <w:lang w:val="en-US"/>
        </w:rPr>
        <w:lastRenderedPageBreak/>
        <w:t xml:space="preserve">Hunyady L., Catt J.K.  </w:t>
      </w:r>
      <w:r>
        <w:rPr>
          <w:color w:val="000000"/>
          <w:sz w:val="28"/>
          <w:szCs w:val="28"/>
          <w:lang w:val="en-US"/>
        </w:rPr>
        <w:t>Pleiotropic AT</w:t>
      </w:r>
      <w:r>
        <w:rPr>
          <w:color w:val="000000"/>
          <w:sz w:val="28"/>
          <w:szCs w:val="28"/>
          <w:vertAlign w:val="subscript"/>
          <w:lang w:val="en-US"/>
        </w:rPr>
        <w:t>1</w:t>
      </w:r>
      <w:r>
        <w:rPr>
          <w:color w:val="000000"/>
          <w:sz w:val="28"/>
          <w:szCs w:val="28"/>
          <w:lang w:val="en-US"/>
        </w:rPr>
        <w:t xml:space="preserve"> Receptor Signaling Pathways Mediating Physiological and Pathogenic Actions of Angiotensin II // Mol. Endocr</w:t>
      </w:r>
      <w:proofErr w:type="gramStart"/>
      <w:r>
        <w:rPr>
          <w:color w:val="000000"/>
          <w:sz w:val="28"/>
          <w:szCs w:val="28"/>
          <w:lang w:val="en-US"/>
        </w:rPr>
        <w:t>.–</w:t>
      </w:r>
      <w:proofErr w:type="gramEnd"/>
      <w:r>
        <w:rPr>
          <w:color w:val="000000"/>
          <w:sz w:val="28"/>
          <w:szCs w:val="28"/>
          <w:lang w:val="en-US"/>
        </w:rPr>
        <w:t xml:space="preserve"> 2005.– V. 20, № 5.– P. 953-970.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US"/>
        </w:rPr>
        <w:t xml:space="preserve">Hwang M., Kim H.J., Noh H.J. TGF-beta1 siRNA suppresses the tubulointerstitial fibrosis in the kidney of ureteral obstruction // Exp. Mol. Pathol.– 2006.– Vol. 81, </w:t>
      </w:r>
      <w:r>
        <w:rPr>
          <w:color w:val="000000"/>
          <w:sz w:val="28"/>
          <w:szCs w:val="28"/>
          <w:lang w:val="uk-UA"/>
        </w:rPr>
        <w:t>№</w:t>
      </w:r>
      <w:r>
        <w:rPr>
          <w:color w:val="000000"/>
          <w:sz w:val="28"/>
          <w:szCs w:val="28"/>
          <w:lang w:val="en-US"/>
        </w:rPr>
        <w:t xml:space="preserve"> 1.– P. 48-54.</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t>Ito K., Chen J., Stern J.M. Renal damage progresses despite improvement of renal function after relief of unilateral ureteral obstruction in adult rats // Am. J. Physiol. Renal. Physiol</w:t>
      </w:r>
      <w:proofErr w:type="gramStart"/>
      <w:r>
        <w:rPr>
          <w:color w:val="000000"/>
          <w:szCs w:val="28"/>
          <w:lang w:val="en-US"/>
        </w:rPr>
        <w:t>.–</w:t>
      </w:r>
      <w:proofErr w:type="gramEnd"/>
      <w:r>
        <w:rPr>
          <w:color w:val="000000"/>
          <w:szCs w:val="28"/>
          <w:lang w:val="en-US"/>
        </w:rPr>
        <w:t xml:space="preserve"> 2004.– Vol. 287, </w:t>
      </w:r>
      <w:r>
        <w:rPr>
          <w:color w:val="000000"/>
          <w:szCs w:val="28"/>
          <w:lang w:val="uk-UA"/>
        </w:rPr>
        <w:t>№</w:t>
      </w:r>
      <w:r>
        <w:rPr>
          <w:color w:val="000000"/>
          <w:szCs w:val="28"/>
          <w:lang w:val="en-US"/>
        </w:rPr>
        <w:t xml:space="preserve"> 6.– F1283-1293.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 xml:space="preserve">Jensen R., Li C.,  Praetorius H.A. </w:t>
      </w:r>
      <w:r>
        <w:rPr>
          <w:rStyle w:val="aff4"/>
          <w:b w:val="0"/>
          <w:bCs w:val="0"/>
          <w:color w:val="000000"/>
          <w:sz w:val="28"/>
          <w:szCs w:val="28"/>
          <w:lang w:val="en-GB"/>
        </w:rPr>
        <w:t xml:space="preserve">Angiotensin II mediates downregulation of aquaporin water channels and key renal sodium transporters in response to urinary tract obstruction // </w:t>
      </w:r>
      <w:r>
        <w:rPr>
          <w:color w:val="000000"/>
          <w:sz w:val="28"/>
          <w:szCs w:val="28"/>
          <w:lang w:val="en-GB"/>
        </w:rPr>
        <w:t xml:space="preserve">Am. J. Physiol. Renal Physiol.– 2006.– Vol. 291, </w:t>
      </w:r>
      <w:r>
        <w:rPr>
          <w:color w:val="000000"/>
          <w:sz w:val="28"/>
          <w:szCs w:val="28"/>
          <w:lang w:val="en-US"/>
        </w:rPr>
        <w:t xml:space="preserve">№ </w:t>
      </w:r>
      <w:r>
        <w:rPr>
          <w:color w:val="000000"/>
          <w:sz w:val="28"/>
          <w:szCs w:val="28"/>
          <w:lang w:val="en-GB"/>
        </w:rPr>
        <w:t>5.– F1021-F1032.</w:t>
      </w:r>
    </w:p>
    <w:p w:rsidR="00267579" w:rsidRDefault="00267579" w:rsidP="000149B7">
      <w:pPr>
        <w:numPr>
          <w:ilvl w:val="0"/>
          <w:numId w:val="59"/>
        </w:numPr>
        <w:tabs>
          <w:tab w:val="left" w:pos="540"/>
          <w:tab w:val="left" w:pos="14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Jihee K., Seungkirl A., Xiu-Rong R. </w:t>
      </w:r>
      <w:r>
        <w:rPr>
          <w:rStyle w:val="aff4"/>
          <w:b w:val="0"/>
          <w:bCs w:val="0"/>
          <w:color w:val="000000"/>
          <w:sz w:val="28"/>
          <w:szCs w:val="28"/>
          <w:lang w:val="en-US"/>
        </w:rPr>
        <w:t xml:space="preserve">Functional antagonism of different G protein-coupled receptor kinases for arrestin-mediated angiotensin II receptor signaling // </w:t>
      </w:r>
      <w:r>
        <w:rPr>
          <w:color w:val="000000"/>
          <w:sz w:val="28"/>
          <w:szCs w:val="28"/>
          <w:lang w:val="en-US"/>
        </w:rPr>
        <w:t>PNAS.– 2005.– Vol. 102, № 5.– P. 1442-1447.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Jin X.-H., McGrath H. E., Gildea J. J., Siragy H. M. </w:t>
      </w:r>
      <w:r>
        <w:rPr>
          <w:rStyle w:val="aff4"/>
          <w:b w:val="0"/>
          <w:bCs w:val="0"/>
          <w:color w:val="000000"/>
          <w:sz w:val="28"/>
          <w:szCs w:val="28"/>
          <w:lang w:val="en-GB"/>
        </w:rPr>
        <w:t xml:space="preserve">Renal Interstitial Guanosine Cyclic 3', 5'-Monophosphate Mediates Pressure-Natriuresis Via Protein Kinase G // </w:t>
      </w:r>
      <w:r>
        <w:rPr>
          <w:color w:val="000000"/>
          <w:sz w:val="28"/>
          <w:szCs w:val="28"/>
          <w:lang w:val="en-GB"/>
        </w:rPr>
        <w:t xml:space="preserve">Hypertension.– 2004.– Vol. 43, </w:t>
      </w:r>
      <w:r>
        <w:rPr>
          <w:color w:val="000000"/>
          <w:sz w:val="28"/>
          <w:szCs w:val="28"/>
          <w:lang w:val="en-US"/>
        </w:rPr>
        <w:t>№</w:t>
      </w:r>
      <w:r>
        <w:rPr>
          <w:color w:val="000000"/>
          <w:sz w:val="28"/>
          <w:szCs w:val="28"/>
          <w:lang w:val="en-GB"/>
        </w:rPr>
        <w:t xml:space="preserve"> 5.– P. 1133-1139.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Kalluri R., Neilson E.G. Epithelial-mesenchymal transition and its implications for fibrosis // J. Clin. Invest</w:t>
      </w:r>
      <w:proofErr w:type="gramStart"/>
      <w:r>
        <w:rPr>
          <w:color w:val="000000"/>
          <w:sz w:val="28"/>
          <w:szCs w:val="28"/>
          <w:lang w:val="en-GB"/>
        </w:rPr>
        <w:t>.–</w:t>
      </w:r>
      <w:proofErr w:type="gramEnd"/>
      <w:r>
        <w:rPr>
          <w:color w:val="000000"/>
          <w:sz w:val="28"/>
          <w:szCs w:val="28"/>
          <w:lang w:val="en-GB"/>
        </w:rPr>
        <w:t xml:space="preserve"> 2003.– Vol. 112.– P. 1776–1784.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Kellner D., Chen J., Richardson I.  Angiotensin receptor blockade decreases fibrosis and fibroblast expression in a rat model of unilateral ureteral obstruction // J. Urol.– 2006.– Vol. 176, № 2.- P. 806-812.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Kida Y., Sato T. Tubular changes in obstructed kidney of adult mice evaluated using immunohistochemistry for segment-specific marker // Histol. Histopathol</w:t>
      </w:r>
      <w:proofErr w:type="gramStart"/>
      <w:r>
        <w:rPr>
          <w:color w:val="000000"/>
          <w:sz w:val="28"/>
          <w:szCs w:val="28"/>
          <w:lang w:val="en-US"/>
        </w:rPr>
        <w:t>.–</w:t>
      </w:r>
      <w:proofErr w:type="gramEnd"/>
      <w:r>
        <w:rPr>
          <w:color w:val="000000"/>
          <w:sz w:val="28"/>
          <w:szCs w:val="28"/>
          <w:lang w:val="en-US"/>
        </w:rPr>
        <w:t xml:space="preserve"> 2007.– Vol. 22, № 3.– P. 291-303.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Kim J.H., Ahn S., Ren X.-R., Whalen E.J. Functional antagonism of different G protein-noupled receptor kinases for arrestin-mediated angiotensin II signaling // PNAS.– 2005.– Vol. 102, </w:t>
      </w:r>
      <w:r>
        <w:rPr>
          <w:color w:val="000000"/>
          <w:sz w:val="28"/>
          <w:szCs w:val="28"/>
          <w:lang w:val="uk-UA"/>
        </w:rPr>
        <w:t>№</w:t>
      </w:r>
      <w:r>
        <w:rPr>
          <w:color w:val="000000"/>
          <w:sz w:val="28"/>
          <w:szCs w:val="28"/>
          <w:lang w:val="en-US"/>
        </w:rPr>
        <w:t xml:space="preserve"> 5.– P. 1442-1447.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lastRenderedPageBreak/>
        <w:t>Kim J.H., Yang J.I., Jung M.H. Heme oxygenase-1 protects rat kidney from ureteral obstruction via an antiapoptotic pathway // J. Am. Soc. Nephrol.– 2006.– Vol. 17, № 5.– P. 1373-1381.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Kim W., Moon S.O., Lee S.Y. COMP-angiopoietin-1 ameliorates renal fibrosis in a unilateral ureteral obstruction model // J. Am. Soc. Nephrol.– 2006.– Vol. 17, № 9.– P. 2474-2483.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44" w:history="1">
        <w:r>
          <w:rPr>
            <w:rStyle w:val="af9"/>
            <w:color w:val="000000"/>
            <w:lang w:val="en-US"/>
          </w:rPr>
          <w:t>Klahr S</w:t>
        </w:r>
      </w:hyperlink>
      <w:r>
        <w:rPr>
          <w:color w:val="000000"/>
          <w:sz w:val="28"/>
          <w:szCs w:val="28"/>
          <w:lang w:val="en-US"/>
        </w:rPr>
        <w:t xml:space="preserve">. The role of nitric oxide in hypertension and renal disease progression // </w:t>
      </w:r>
      <w:hyperlink r:id="rId45" w:history="1">
        <w:r>
          <w:rPr>
            <w:rStyle w:val="af9"/>
            <w:color w:val="000000"/>
            <w:lang w:val="en-US"/>
          </w:rPr>
          <w:t>Nephrol. Dial. Transplant.</w:t>
        </w:r>
      </w:hyperlink>
      <w:r>
        <w:rPr>
          <w:color w:val="000000"/>
          <w:sz w:val="28"/>
          <w:szCs w:val="28"/>
          <w:lang w:val="en-US"/>
        </w:rPr>
        <w:t>– 2001</w:t>
      </w:r>
      <w:proofErr w:type="gramStart"/>
      <w:r>
        <w:rPr>
          <w:color w:val="000000"/>
          <w:sz w:val="28"/>
          <w:szCs w:val="28"/>
          <w:lang w:val="en-US"/>
        </w:rPr>
        <w:t>.–</w:t>
      </w:r>
      <w:proofErr w:type="gramEnd"/>
      <w:r>
        <w:rPr>
          <w:color w:val="000000"/>
          <w:sz w:val="28"/>
          <w:szCs w:val="28"/>
          <w:lang w:val="en-US"/>
        </w:rPr>
        <w:t xml:space="preserve"> Vol. 16.– P. 60-62.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uk-UA"/>
        </w:rPr>
        <w:t xml:space="preserve">Klahr S., Morrissey J. Obstructive nephropathy and renal fibrosis // Am. J. Physiol. Renal Physiol.– 2002.– Vol. 283, </w:t>
      </w:r>
      <w:r>
        <w:rPr>
          <w:color w:val="000000"/>
          <w:sz w:val="28"/>
          <w:szCs w:val="28"/>
          <w:lang w:val="en-GB"/>
        </w:rPr>
        <w:t>№</w:t>
      </w:r>
      <w:r>
        <w:rPr>
          <w:color w:val="000000"/>
          <w:sz w:val="28"/>
          <w:szCs w:val="28"/>
          <w:lang w:val="uk-UA"/>
        </w:rPr>
        <w:t xml:space="preserve">5.– P. 861-875.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Klahr S., Morrissey J. L-arginine as a therapeutic tool in kidney disease // Semin. Nephrol</w:t>
      </w:r>
      <w:proofErr w:type="gramStart"/>
      <w:r>
        <w:rPr>
          <w:color w:val="000000"/>
          <w:sz w:val="28"/>
          <w:szCs w:val="28"/>
          <w:lang w:val="en-US"/>
        </w:rPr>
        <w:t>.–</w:t>
      </w:r>
      <w:proofErr w:type="gramEnd"/>
      <w:r>
        <w:rPr>
          <w:color w:val="000000"/>
          <w:sz w:val="28"/>
          <w:szCs w:val="28"/>
          <w:lang w:val="en-US"/>
        </w:rPr>
        <w:t xml:space="preserve"> 2004.– Vol. 24, №  4.– P. 389-394.</w:t>
      </w:r>
    </w:p>
    <w:p w:rsidR="00267579" w:rsidRDefault="00267579" w:rsidP="000149B7">
      <w:pPr>
        <w:numPr>
          <w:ilvl w:val="0"/>
          <w:numId w:val="59"/>
        </w:numPr>
        <w:tabs>
          <w:tab w:val="left" w:pos="540"/>
        </w:tabs>
        <w:suppressAutoHyphens w:val="0"/>
        <w:autoSpaceDE w:val="0"/>
        <w:autoSpaceDN w:val="0"/>
        <w:adjustRightInd w:val="0"/>
        <w:spacing w:line="360" w:lineRule="auto"/>
        <w:ind w:left="540" w:right="-5" w:hanging="540"/>
        <w:jc w:val="both"/>
        <w:rPr>
          <w:color w:val="000000"/>
          <w:sz w:val="28"/>
          <w:szCs w:val="28"/>
          <w:lang w:val="en-US"/>
        </w:rPr>
      </w:pPr>
      <w:r>
        <w:rPr>
          <w:color w:val="000000"/>
          <w:sz w:val="28"/>
          <w:szCs w:val="28"/>
          <w:lang w:val="en-US"/>
        </w:rPr>
        <w:t>Kohout T.A., Lefkowitz R.J. Regulation of G protein coupled receptor kinases and arrestins during receptor desensitization // Mol. Pharmacol</w:t>
      </w:r>
      <w:proofErr w:type="gramStart"/>
      <w:r>
        <w:rPr>
          <w:color w:val="000000"/>
          <w:sz w:val="28"/>
          <w:szCs w:val="28"/>
          <w:lang w:val="en-US"/>
        </w:rPr>
        <w:t>.–</w:t>
      </w:r>
      <w:proofErr w:type="gramEnd"/>
      <w:r>
        <w:rPr>
          <w:color w:val="000000"/>
          <w:sz w:val="28"/>
          <w:szCs w:val="28"/>
          <w:lang w:val="en-US"/>
        </w:rPr>
        <w:t xml:space="preserve"> 2003.– Vol. 63.– P. 9-18.</w:t>
      </w:r>
    </w:p>
    <w:p w:rsidR="00267579" w:rsidRDefault="00267579" w:rsidP="000149B7">
      <w:pPr>
        <w:numPr>
          <w:ilvl w:val="0"/>
          <w:numId w:val="59"/>
        </w:numPr>
        <w:tabs>
          <w:tab w:val="left" w:pos="540"/>
        </w:tabs>
        <w:suppressAutoHyphens w:val="0"/>
        <w:autoSpaceDE w:val="0"/>
        <w:autoSpaceDN w:val="0"/>
        <w:adjustRightInd w:val="0"/>
        <w:spacing w:line="360" w:lineRule="auto"/>
        <w:ind w:left="540" w:right="-5" w:hanging="540"/>
        <w:jc w:val="both"/>
        <w:rPr>
          <w:color w:val="000000"/>
          <w:sz w:val="28"/>
          <w:szCs w:val="28"/>
          <w:lang w:val="en-US"/>
        </w:rPr>
      </w:pPr>
      <w:r>
        <w:rPr>
          <w:color w:val="000000"/>
          <w:sz w:val="28"/>
          <w:szCs w:val="28"/>
          <w:lang w:val="en-US"/>
        </w:rPr>
        <w:t>Koichi H., Wakino1 S., Kanda1 T. Molecular Mechanisms and Therapeutic Strategies of Chronic Renal Injury: Role of Rho-Kinase in the Development of Renal Injury // J. Pharmacol. Sci</w:t>
      </w:r>
      <w:proofErr w:type="gramStart"/>
      <w:r>
        <w:rPr>
          <w:color w:val="000000"/>
          <w:sz w:val="28"/>
          <w:szCs w:val="28"/>
          <w:lang w:val="en-US"/>
        </w:rPr>
        <w:t>.–</w:t>
      </w:r>
      <w:proofErr w:type="gramEnd"/>
      <w:r>
        <w:rPr>
          <w:color w:val="000000"/>
          <w:sz w:val="28"/>
          <w:szCs w:val="28"/>
          <w:lang w:val="en-US"/>
        </w:rPr>
        <w:t xml:space="preserve"> 2006.– Vol. 100.– P. 29-33.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Koo J.W., Kim Y., Rozen S., Mauer M. Enalapril accelerates remodeling of the renal interstitium after release of unilateral ureteral obstruction in rats // J. Nephrol.– 2003.– Vol. 16, №  2.– P. 203-209.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GB"/>
        </w:rPr>
        <w:t xml:space="preserve">Lautrette A., Li S., Alili R., et al. Angiotensin II and EGF receptor cross-talk in chronic kidney diseases: a new therapeutic approach // Nat. Med.– 2005.– Vol. 11, №8.– P. 867-874.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Lee D.L., Sasser J.M., Hobbs J.L., Boriskie A., Pollock D.M. Posttranslational regulation of NO synthase activity in the renal medulla of diabetic rats // Am. J. Physiol. Renal Physiol.– 2005.– Vol. 288.– F82–F90.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Lee S., Wu Z., Sandberg K. Posttranskriptional mechanisms contribute to osmotic regulation of ANG type 1 receptors in cultured rat renomedulalry intersticial cells.  // Am. J. Physiol. Regulatory Integrative Comp. Physiol.– 2006.– Vol. 290, </w:t>
      </w:r>
      <w:r>
        <w:rPr>
          <w:color w:val="000000"/>
          <w:sz w:val="28"/>
          <w:szCs w:val="28"/>
          <w:lang w:val="en-GB"/>
        </w:rPr>
        <w:t>№ 1.– R44-49.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lastRenderedPageBreak/>
        <w:t xml:space="preserve">Lewis E.J., M.D., Lawrence G. Hunsicker, M.D. </w:t>
      </w:r>
      <w:r>
        <w:rPr>
          <w:color w:val="000000"/>
          <w:sz w:val="28"/>
          <w:szCs w:val="28"/>
          <w:lang w:val="en-GB"/>
        </w:rPr>
        <w:t>Renoprotective Effect of the Angiotensin-Receptor Antagonist Irbesartan in Patients with Nephropathy Due to Type 2 Diabetes // NEJM.– 2001.– Vol. 345.– P.851-860</w:t>
      </w:r>
      <w:r>
        <w:rPr>
          <w:color w:val="000000"/>
          <w:sz w:val="28"/>
          <w:szCs w:val="28"/>
          <w:lang w:val="en-US"/>
        </w:rPr>
        <w:t>.</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Limbird L.E. The receptor concept: a continuing evolution // Mol. Int</w:t>
      </w:r>
      <w:proofErr w:type="gramStart"/>
      <w:r>
        <w:rPr>
          <w:color w:val="000000"/>
          <w:sz w:val="28"/>
          <w:szCs w:val="28"/>
          <w:lang w:val="en-US"/>
        </w:rPr>
        <w:t>.–</w:t>
      </w:r>
      <w:proofErr w:type="gramEnd"/>
      <w:r>
        <w:rPr>
          <w:color w:val="000000"/>
          <w:sz w:val="28"/>
          <w:szCs w:val="28"/>
          <w:lang w:val="en-US"/>
        </w:rPr>
        <w:t xml:space="preserve"> 2004.– Vol. 4.– P. 326-336.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Li C., Wang W. Altered expression of major renal Na transporters in rats with unilateral ureteral obstruction // Am. J. Physiol. Renal Physiol</w:t>
      </w:r>
      <w:proofErr w:type="gramStart"/>
      <w:r>
        <w:rPr>
          <w:i/>
          <w:iCs/>
          <w:sz w:val="28"/>
          <w:szCs w:val="28"/>
          <w:lang w:val="en-GB"/>
        </w:rPr>
        <w:t>.–</w:t>
      </w:r>
      <w:proofErr w:type="gramEnd"/>
      <w:r>
        <w:rPr>
          <w:sz w:val="28"/>
          <w:szCs w:val="28"/>
          <w:lang w:val="en-GB"/>
        </w:rPr>
        <w:t xml:space="preserve"> 2003.– Vol.  284.–</w:t>
      </w:r>
      <w:r>
        <w:rPr>
          <w:b/>
          <w:bCs/>
          <w:sz w:val="28"/>
          <w:szCs w:val="28"/>
          <w:lang w:val="en-GB"/>
        </w:rPr>
        <w:t xml:space="preserve"> </w:t>
      </w:r>
      <w:r>
        <w:rPr>
          <w:sz w:val="28"/>
          <w:szCs w:val="28"/>
          <w:lang w:val="en-GB"/>
        </w:rPr>
        <w:t xml:space="preserve"> F155−166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 xml:space="preserve">Li Y., Yang J., Dai C. </w:t>
      </w:r>
      <w:r>
        <w:rPr>
          <w:rStyle w:val="aff4"/>
          <w:b w:val="0"/>
          <w:bCs w:val="0"/>
          <w:sz w:val="28"/>
          <w:szCs w:val="28"/>
          <w:lang w:val="en-GB"/>
        </w:rPr>
        <w:t xml:space="preserve">Role for integrin-linked kinase in mediating tubular epithelial to mesenchymal transition and renal interstitial fibrogenesis // </w:t>
      </w:r>
      <w:r>
        <w:rPr>
          <w:sz w:val="28"/>
          <w:szCs w:val="28"/>
          <w:lang w:val="en-GB"/>
        </w:rPr>
        <w:t>J. Clin. Invest</w:t>
      </w:r>
      <w:proofErr w:type="gramStart"/>
      <w:r>
        <w:rPr>
          <w:sz w:val="28"/>
          <w:szCs w:val="28"/>
          <w:lang w:val="en-GB"/>
        </w:rPr>
        <w:t>.–</w:t>
      </w:r>
      <w:proofErr w:type="gramEnd"/>
      <w:r>
        <w:rPr>
          <w:sz w:val="28"/>
          <w:szCs w:val="28"/>
          <w:lang w:val="en-GB"/>
        </w:rPr>
        <w:t xml:space="preserve"> 2003.– Vol. 112, </w:t>
      </w:r>
      <w:r>
        <w:rPr>
          <w:sz w:val="28"/>
          <w:szCs w:val="28"/>
          <w:lang w:val="uk-UA"/>
        </w:rPr>
        <w:t>№</w:t>
      </w:r>
      <w:r>
        <w:rPr>
          <w:sz w:val="28"/>
          <w:szCs w:val="28"/>
          <w:lang w:val="en-US"/>
        </w:rPr>
        <w:t xml:space="preserve"> </w:t>
      </w:r>
      <w:r>
        <w:rPr>
          <w:sz w:val="28"/>
          <w:szCs w:val="28"/>
          <w:lang w:val="en-GB"/>
        </w:rPr>
        <w:t>4.– P. 503 - 516.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Liu R., Persson A.E. Angiotensin II stimulates calcium and nitric oxide release from macula densa cells through AT1 receptors // Hypertension</w:t>
      </w:r>
      <w:proofErr w:type="gramStart"/>
      <w:r>
        <w:rPr>
          <w:sz w:val="28"/>
          <w:szCs w:val="28"/>
          <w:lang w:val="en-GB"/>
        </w:rPr>
        <w:t>.–</w:t>
      </w:r>
      <w:proofErr w:type="gramEnd"/>
      <w:r>
        <w:rPr>
          <w:sz w:val="28"/>
          <w:szCs w:val="28"/>
          <w:lang w:val="en-GB"/>
        </w:rPr>
        <w:t xml:space="preserve"> 2004.– Vol. 43.– P. 649–653.</w:t>
      </w:r>
      <w:r>
        <w:rPr>
          <w:color w:val="000000"/>
          <w:sz w:val="28"/>
          <w:szCs w:val="28"/>
          <w:lang w:val="en-US"/>
        </w:rPr>
        <w:t xml:space="preserve">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Liu Y. Hepatocyte growth factor in kidney fibrosis: Therapeutic potential and mechanisms of action // Am. J. Physiol. Renal Physiol</w:t>
      </w:r>
      <w:proofErr w:type="gramStart"/>
      <w:r>
        <w:rPr>
          <w:sz w:val="28"/>
          <w:szCs w:val="28"/>
          <w:lang w:val="en-GB"/>
        </w:rPr>
        <w:t>.–</w:t>
      </w:r>
      <w:proofErr w:type="gramEnd"/>
      <w:r>
        <w:rPr>
          <w:sz w:val="28"/>
          <w:szCs w:val="28"/>
          <w:lang w:val="en-GB"/>
        </w:rPr>
        <w:t xml:space="preserve"> 2004.– Vol. 287.– F7–16.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Liu Y. Epithelial to mesenchymal transition in renal fibrogenesis: pathologic significance, molecular mechanism and therapeutic intervention // J. Am. Soc. Nephrol</w:t>
      </w:r>
      <w:proofErr w:type="gramStart"/>
      <w:r>
        <w:rPr>
          <w:sz w:val="28"/>
          <w:szCs w:val="28"/>
          <w:lang w:val="en-GB"/>
        </w:rPr>
        <w:t>.–</w:t>
      </w:r>
      <w:proofErr w:type="gramEnd"/>
      <w:r>
        <w:rPr>
          <w:sz w:val="28"/>
          <w:szCs w:val="28"/>
          <w:lang w:val="en-GB"/>
        </w:rPr>
        <w:t xml:space="preserve"> 2004.– Vol. 15.– P. 1-12.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Liu F.Y., Li X.Z., Peng Y.M., Liu H., Liu Y.H. Arkadia-Smad7-mediated positive regulation of TGF-beta signaling in a rat model of tubulointerstitial fibrosis // Am. J. Nephrol.– 2007.– Vol. 27, № 2.– P. 176-183.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Lovati E., Richard A., Frey B.M., Frey F.J. Genetic polymorphisms of the renin-angiotensin-aldosterone system in end-stage renal disease // Kidney Int.– 2001.– Vol. 60.– P. 46-54.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Manucha W., Oliveros L., Carrizo L. Losartan modulation on NOS isoforms and COX-2 expression in early renal fibrogenesis in unilateral obstruction // Kidney Int.– 2004.– Vol. 65, № 6.– P. 2091-2107.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Manucha W., Carrizo L., Alvarez S., Valles P., Oliveros L. Effect of losartan pretreatment on kidney lipid content after unilateral obstruction in rats // Cell Mol. Biol.– 2005.– Vol. 851, № 6.– P. 539-545.</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lastRenderedPageBreak/>
        <w:t>Manucha W., Carrizo L., Ruete C. Angiotensin II type I antagonist on oxidative stress and heat shock protein 70 (HSP 70) expression in obstructive nephropathy // Cell Mol. Biol.– 2005.– Vol. 851, № 6.– P. 547-555.</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Martin P., Parkhurst S.M. Parallels between tissue repair and embryo morphogenesis // Development</w:t>
      </w:r>
      <w:proofErr w:type="gramStart"/>
      <w:r>
        <w:rPr>
          <w:color w:val="000000"/>
          <w:sz w:val="28"/>
          <w:szCs w:val="28"/>
          <w:lang w:val="en-GB"/>
        </w:rPr>
        <w:t>.–</w:t>
      </w:r>
      <w:proofErr w:type="gramEnd"/>
      <w:r>
        <w:rPr>
          <w:color w:val="000000"/>
          <w:sz w:val="28"/>
          <w:szCs w:val="28"/>
          <w:lang w:val="en-GB"/>
        </w:rPr>
        <w:t xml:space="preserve"> 2004.– Vol. 131.– P. 3021–3034.</w:t>
      </w:r>
    </w:p>
    <w:p w:rsidR="00267579" w:rsidRDefault="00267579" w:rsidP="000149B7">
      <w:pPr>
        <w:pStyle w:val="DefinitionList"/>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46" w:history="1">
        <w:r>
          <w:rPr>
            <w:rStyle w:val="af9"/>
            <w:color w:val="000000"/>
            <w:lang w:val="en-US"/>
          </w:rPr>
          <w:t>Masterson R</w:t>
        </w:r>
      </w:hyperlink>
      <w:r>
        <w:rPr>
          <w:color w:val="000000"/>
          <w:sz w:val="28"/>
          <w:szCs w:val="28"/>
          <w:lang w:val="en-US"/>
        </w:rPr>
        <w:t xml:space="preserve">., </w:t>
      </w:r>
      <w:hyperlink r:id="rId47" w:history="1">
        <w:r>
          <w:rPr>
            <w:rStyle w:val="af9"/>
            <w:color w:val="000000"/>
            <w:lang w:val="en-US"/>
          </w:rPr>
          <w:t>Hewitson T.D</w:t>
        </w:r>
      </w:hyperlink>
      <w:r>
        <w:rPr>
          <w:color w:val="000000"/>
          <w:sz w:val="28"/>
          <w:szCs w:val="28"/>
          <w:lang w:val="en-US"/>
        </w:rPr>
        <w:t xml:space="preserve">., </w:t>
      </w:r>
      <w:hyperlink r:id="rId48" w:history="1">
        <w:r>
          <w:rPr>
            <w:rStyle w:val="af9"/>
            <w:color w:val="000000"/>
            <w:lang w:val="en-US"/>
          </w:rPr>
          <w:t>Kelynack K</w:t>
        </w:r>
      </w:hyperlink>
      <w:r>
        <w:rPr>
          <w:color w:val="000000"/>
          <w:sz w:val="28"/>
          <w:szCs w:val="28"/>
          <w:lang w:val="en-US"/>
        </w:rPr>
        <w:t xml:space="preserve">., </w:t>
      </w:r>
      <w:hyperlink r:id="rId49" w:history="1">
        <w:r>
          <w:rPr>
            <w:rStyle w:val="af9"/>
            <w:color w:val="000000"/>
            <w:lang w:val="en-US"/>
          </w:rPr>
          <w:t>Martic M</w:t>
        </w:r>
      </w:hyperlink>
      <w:r>
        <w:rPr>
          <w:color w:val="000000"/>
          <w:sz w:val="28"/>
          <w:szCs w:val="28"/>
          <w:lang w:val="en-US"/>
        </w:rPr>
        <w:t xml:space="preserve">. Relaxin down-regulates renal fibroblast function and promotes matrix remodelling in vitro // </w:t>
      </w:r>
      <w:hyperlink r:id="rId50" w:history="1">
        <w:r>
          <w:rPr>
            <w:rStyle w:val="af9"/>
            <w:color w:val="000000"/>
            <w:lang w:val="en-US"/>
          </w:rPr>
          <w:t>Nephrol. Dial. Transplant.</w:t>
        </w:r>
      </w:hyperlink>
      <w:r>
        <w:rPr>
          <w:color w:val="000000"/>
          <w:sz w:val="28"/>
          <w:szCs w:val="28"/>
          <w:lang w:val="en-US"/>
        </w:rPr>
        <w:t>– 2004</w:t>
      </w:r>
      <w:proofErr w:type="gramStart"/>
      <w:r>
        <w:rPr>
          <w:color w:val="000000"/>
          <w:sz w:val="28"/>
          <w:szCs w:val="28"/>
          <w:lang w:val="en-US"/>
        </w:rPr>
        <w:t>.–</w:t>
      </w:r>
      <w:proofErr w:type="gramEnd"/>
      <w:r>
        <w:rPr>
          <w:color w:val="000000"/>
          <w:sz w:val="28"/>
          <w:szCs w:val="28"/>
          <w:lang w:val="en-US"/>
        </w:rPr>
        <w:t xml:space="preserve"> Vol. 3.– P. 544-552.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Mattson D.L.; Feng W.</w:t>
      </w:r>
      <w:r>
        <w:rPr>
          <w:color w:val="000000"/>
          <w:sz w:val="28"/>
          <w:szCs w:val="28"/>
          <w:lang w:val="uk-UA"/>
        </w:rPr>
        <w:t xml:space="preserve"> </w:t>
      </w:r>
      <w:r>
        <w:rPr>
          <w:color w:val="000000"/>
          <w:sz w:val="28"/>
          <w:szCs w:val="28"/>
          <w:lang w:val="en-US"/>
        </w:rPr>
        <w:t xml:space="preserve">Nitric Oxide Synthase Activity and Isoforms in Rat Renal Vasculature // </w:t>
      </w:r>
      <w:r>
        <w:rPr>
          <w:rStyle w:val="affd"/>
          <w:i w:val="0"/>
          <w:iCs w:val="0"/>
          <w:color w:val="000000"/>
          <w:sz w:val="28"/>
          <w:szCs w:val="28"/>
          <w:lang w:val="en-US"/>
        </w:rPr>
        <w:t>Hypertension</w:t>
      </w:r>
      <w:proofErr w:type="gramStart"/>
      <w:r>
        <w:rPr>
          <w:rStyle w:val="affd"/>
          <w:i w:val="0"/>
          <w:iCs w:val="0"/>
          <w:color w:val="000000"/>
          <w:sz w:val="28"/>
          <w:szCs w:val="28"/>
          <w:lang w:val="en-US"/>
        </w:rPr>
        <w:t>.–</w:t>
      </w:r>
      <w:proofErr w:type="gramEnd"/>
      <w:r>
        <w:rPr>
          <w:color w:val="000000"/>
          <w:sz w:val="28"/>
          <w:szCs w:val="28"/>
          <w:lang w:val="en-US"/>
        </w:rPr>
        <w:t xml:space="preserve"> 2000.– Vol. 35.– P. 337-342.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 xml:space="preserve">Mattson D. L. </w:t>
      </w:r>
      <w:r>
        <w:rPr>
          <w:rStyle w:val="aff4"/>
          <w:b w:val="0"/>
          <w:bCs w:val="0"/>
          <w:color w:val="000000"/>
          <w:sz w:val="28"/>
          <w:szCs w:val="28"/>
          <w:lang w:val="en-GB"/>
        </w:rPr>
        <w:t xml:space="preserve">Importance of the renal medullary circulation in the control of sodium excretion and blood pressure // </w:t>
      </w:r>
      <w:r>
        <w:rPr>
          <w:color w:val="000000"/>
          <w:sz w:val="28"/>
          <w:szCs w:val="28"/>
          <w:lang w:val="en-GB"/>
        </w:rPr>
        <w:t>Am. J. Physiol. Reg. Integr. Comp. Physiol</w:t>
      </w:r>
      <w:proofErr w:type="gramStart"/>
      <w:r>
        <w:rPr>
          <w:color w:val="000000"/>
          <w:sz w:val="28"/>
          <w:szCs w:val="28"/>
          <w:lang w:val="en-GB"/>
        </w:rPr>
        <w:t>.–</w:t>
      </w:r>
      <w:proofErr w:type="gramEnd"/>
      <w:r>
        <w:rPr>
          <w:color w:val="000000"/>
          <w:sz w:val="28"/>
          <w:szCs w:val="28"/>
          <w:lang w:val="en-GB"/>
        </w:rPr>
        <w:t xml:space="preserve"> 2003.– Vol. 284, </w:t>
      </w:r>
      <w:r>
        <w:rPr>
          <w:color w:val="000000"/>
          <w:sz w:val="28"/>
          <w:szCs w:val="28"/>
          <w:lang w:val="en-US"/>
        </w:rPr>
        <w:t>№</w:t>
      </w:r>
      <w:r>
        <w:rPr>
          <w:color w:val="000000"/>
          <w:sz w:val="28"/>
          <w:szCs w:val="28"/>
          <w:lang w:val="en-GB"/>
        </w:rPr>
        <w:t xml:space="preserve"> 1.– R13-27.</w:t>
      </w:r>
    </w:p>
    <w:p w:rsidR="00267579" w:rsidRDefault="00267579" w:rsidP="000149B7">
      <w:pPr>
        <w:pStyle w:val="20"/>
        <w:keepNext w:val="0"/>
        <w:numPr>
          <w:ilvl w:val="0"/>
          <w:numId w:val="59"/>
        </w:numPr>
        <w:tabs>
          <w:tab w:val="left" w:pos="540"/>
        </w:tabs>
        <w:suppressAutoHyphens w:val="0"/>
        <w:autoSpaceDE w:val="0"/>
        <w:autoSpaceDN w:val="0"/>
        <w:spacing w:before="0" w:after="0" w:line="360" w:lineRule="auto"/>
        <w:ind w:left="540" w:hanging="540"/>
        <w:jc w:val="both"/>
        <w:rPr>
          <w:b w:val="0"/>
          <w:bCs w:val="0"/>
          <w:color w:val="000000"/>
          <w:lang w:val="en-US"/>
        </w:rPr>
      </w:pPr>
      <w:r>
        <w:rPr>
          <w:rStyle w:val="aff4"/>
          <w:color w:val="000000"/>
          <w:lang w:val="en-US"/>
        </w:rPr>
        <w:t>Mattson D.L., Meister C.J.</w:t>
      </w:r>
      <w:r>
        <w:rPr>
          <w:b w:val="0"/>
          <w:bCs w:val="0"/>
          <w:color w:val="000000"/>
          <w:lang w:val="en-US"/>
        </w:rPr>
        <w:t xml:space="preserve"> Renal cortical and medullary blood flow responses to L-NAME and ANG II in wild-type, nNOS null mutant, and eNOS null mutant mice // Am. J. Physiol. Regul. </w:t>
      </w:r>
      <w:proofErr w:type="gramStart"/>
      <w:r>
        <w:rPr>
          <w:b w:val="0"/>
          <w:bCs w:val="0"/>
          <w:color w:val="000000"/>
          <w:lang w:val="en-US"/>
        </w:rPr>
        <w:t>Integr.</w:t>
      </w:r>
      <w:proofErr w:type="gramEnd"/>
      <w:r>
        <w:rPr>
          <w:b w:val="0"/>
          <w:bCs w:val="0"/>
          <w:color w:val="000000"/>
          <w:lang w:val="en-US"/>
        </w:rPr>
        <w:t xml:space="preserve"> Comp. Physiol</w:t>
      </w:r>
      <w:proofErr w:type="gramStart"/>
      <w:r>
        <w:rPr>
          <w:b w:val="0"/>
          <w:bCs w:val="0"/>
          <w:color w:val="000000"/>
          <w:lang w:val="en-US"/>
        </w:rPr>
        <w:t>.–</w:t>
      </w:r>
      <w:proofErr w:type="gramEnd"/>
      <w:r>
        <w:rPr>
          <w:b w:val="0"/>
          <w:bCs w:val="0"/>
          <w:color w:val="000000"/>
          <w:lang w:val="en-US"/>
        </w:rPr>
        <w:t xml:space="preserve"> 2005.– Vol. 289.– R991-997.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51" w:history="1">
        <w:r>
          <w:rPr>
            <w:rStyle w:val="af9"/>
            <w:color w:val="000000"/>
            <w:lang w:val="en-US"/>
          </w:rPr>
          <w:t>McDowell K.A</w:t>
        </w:r>
      </w:hyperlink>
      <w:r>
        <w:rPr>
          <w:color w:val="000000"/>
          <w:sz w:val="28"/>
          <w:szCs w:val="28"/>
          <w:lang w:val="en-US"/>
        </w:rPr>
        <w:t xml:space="preserve">., </w:t>
      </w:r>
      <w:hyperlink r:id="rId52" w:history="1">
        <w:r>
          <w:rPr>
            <w:rStyle w:val="af9"/>
            <w:color w:val="000000"/>
            <w:lang w:val="en-US"/>
          </w:rPr>
          <w:t>Chevalier R.L</w:t>
        </w:r>
      </w:hyperlink>
      <w:r>
        <w:rPr>
          <w:color w:val="000000"/>
          <w:sz w:val="28"/>
          <w:szCs w:val="28"/>
          <w:lang w:val="en-US"/>
        </w:rPr>
        <w:t xml:space="preserve">., </w:t>
      </w:r>
      <w:hyperlink r:id="rId53" w:history="1">
        <w:r>
          <w:rPr>
            <w:rStyle w:val="af9"/>
            <w:color w:val="000000"/>
            <w:lang w:val="en-US"/>
          </w:rPr>
          <w:t>Thornhill B.A</w:t>
        </w:r>
      </w:hyperlink>
      <w:r>
        <w:rPr>
          <w:color w:val="000000"/>
          <w:sz w:val="28"/>
          <w:szCs w:val="28"/>
          <w:lang w:val="en-US"/>
        </w:rPr>
        <w:t xml:space="preserve">., </w:t>
      </w:r>
      <w:hyperlink r:id="rId54" w:history="1">
        <w:r>
          <w:rPr>
            <w:rStyle w:val="af9"/>
            <w:color w:val="000000"/>
            <w:lang w:val="en-US"/>
          </w:rPr>
          <w:t xml:space="preserve">Norling </w:t>
        </w:r>
        <w:bookmarkStart w:id="2" w:name="_Hlt139782539"/>
        <w:r>
          <w:rPr>
            <w:rStyle w:val="af9"/>
            <w:color w:val="000000"/>
            <w:lang w:val="en-US"/>
          </w:rPr>
          <w:t>L</w:t>
        </w:r>
        <w:bookmarkEnd w:id="2"/>
      </w:hyperlink>
      <w:r>
        <w:rPr>
          <w:color w:val="000000"/>
          <w:sz w:val="28"/>
          <w:szCs w:val="28"/>
          <w:lang w:val="en-US"/>
        </w:rPr>
        <w:t xml:space="preserve"> Unilateral ureteral obstruction increases glomerular soluble guanylyl cyclase activity // </w:t>
      </w:r>
      <w:hyperlink r:id="rId55" w:history="1">
        <w:r>
          <w:rPr>
            <w:rStyle w:val="af9"/>
            <w:color w:val="000000"/>
            <w:lang w:val="en-US"/>
          </w:rPr>
          <w:t>J. Am. Soc. Nephrol.</w:t>
        </w:r>
      </w:hyperlink>
      <w:r>
        <w:rPr>
          <w:color w:val="000000"/>
          <w:sz w:val="28"/>
          <w:szCs w:val="28"/>
          <w:lang w:val="en-US"/>
        </w:rPr>
        <w:t>– 1995</w:t>
      </w:r>
      <w:proofErr w:type="gramStart"/>
      <w:r>
        <w:rPr>
          <w:color w:val="000000"/>
          <w:sz w:val="28"/>
          <w:szCs w:val="28"/>
          <w:lang w:val="en-US"/>
        </w:rPr>
        <w:t>.–</w:t>
      </w:r>
      <w:proofErr w:type="gramEnd"/>
      <w:r>
        <w:rPr>
          <w:color w:val="000000"/>
          <w:sz w:val="28"/>
          <w:szCs w:val="28"/>
          <w:lang w:val="en-US"/>
        </w:rPr>
        <w:t xml:space="preserve"> V. 6, № 5. – P. 1498-1503.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US"/>
        </w:rPr>
        <w:t>Meguid</w:t>
      </w:r>
      <w:r>
        <w:rPr>
          <w:sz w:val="28"/>
          <w:szCs w:val="28"/>
          <w:lang w:val="uk-UA"/>
        </w:rPr>
        <w:t xml:space="preserve"> </w:t>
      </w:r>
      <w:r>
        <w:rPr>
          <w:sz w:val="28"/>
          <w:szCs w:val="28"/>
          <w:lang w:val="en-US"/>
        </w:rPr>
        <w:t>E.A.</w:t>
      </w:r>
      <w:r>
        <w:rPr>
          <w:sz w:val="28"/>
          <w:szCs w:val="28"/>
          <w:lang w:val="uk-UA"/>
        </w:rPr>
        <w:t xml:space="preserve">, </w:t>
      </w:r>
      <w:r>
        <w:rPr>
          <w:sz w:val="28"/>
          <w:szCs w:val="28"/>
          <w:lang w:val="en-US"/>
        </w:rPr>
        <w:t>Bello</w:t>
      </w:r>
      <w:r>
        <w:rPr>
          <w:sz w:val="28"/>
          <w:szCs w:val="28"/>
          <w:lang w:val="uk-UA"/>
        </w:rPr>
        <w:t xml:space="preserve"> </w:t>
      </w:r>
      <w:r>
        <w:rPr>
          <w:sz w:val="28"/>
          <w:szCs w:val="28"/>
          <w:lang w:val="en-US"/>
        </w:rPr>
        <w:t>A.K.</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kidney</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The</w:t>
      </w:r>
      <w:r>
        <w:rPr>
          <w:sz w:val="28"/>
          <w:szCs w:val="28"/>
          <w:lang w:val="uk-UA"/>
        </w:rPr>
        <w:t xml:space="preserve"> </w:t>
      </w:r>
      <w:r>
        <w:rPr>
          <w:sz w:val="28"/>
          <w:szCs w:val="28"/>
          <w:lang w:val="en-US"/>
        </w:rPr>
        <w:t>global</w:t>
      </w:r>
      <w:r>
        <w:rPr>
          <w:sz w:val="28"/>
          <w:szCs w:val="28"/>
          <w:lang w:val="uk-UA"/>
        </w:rPr>
        <w:t xml:space="preserve"> </w:t>
      </w:r>
      <w:r>
        <w:rPr>
          <w:sz w:val="28"/>
          <w:szCs w:val="28"/>
          <w:lang w:val="en-US"/>
        </w:rPr>
        <w:t>challenge // Lancet</w:t>
      </w:r>
      <w:proofErr w:type="gramStart"/>
      <w:r>
        <w:rPr>
          <w:sz w:val="28"/>
          <w:szCs w:val="28"/>
          <w:lang w:val="uk-UA"/>
        </w:rPr>
        <w:t>.</w:t>
      </w:r>
      <w:r>
        <w:rPr>
          <w:sz w:val="28"/>
          <w:szCs w:val="28"/>
          <w:lang w:val="en-US"/>
        </w:rPr>
        <w:t>–</w:t>
      </w:r>
      <w:proofErr w:type="gramEnd"/>
      <w:r>
        <w:rPr>
          <w:sz w:val="28"/>
          <w:szCs w:val="28"/>
          <w:lang w:val="en-US"/>
        </w:rPr>
        <w:t xml:space="preserve"> 2005.–</w:t>
      </w:r>
      <w:r>
        <w:rPr>
          <w:i/>
          <w:iCs/>
          <w:sz w:val="28"/>
          <w:szCs w:val="28"/>
          <w:lang w:val="en-US"/>
        </w:rPr>
        <w:t xml:space="preserve"> </w:t>
      </w:r>
      <w:r>
        <w:rPr>
          <w:sz w:val="28"/>
          <w:szCs w:val="28"/>
          <w:lang w:val="en-US"/>
        </w:rPr>
        <w:t>Vol</w:t>
      </w:r>
      <w:r>
        <w:rPr>
          <w:i/>
          <w:iCs/>
          <w:sz w:val="28"/>
          <w:szCs w:val="28"/>
          <w:lang w:val="en-US"/>
        </w:rPr>
        <w:t xml:space="preserve">. </w:t>
      </w:r>
      <w:r>
        <w:rPr>
          <w:sz w:val="28"/>
          <w:szCs w:val="28"/>
          <w:lang w:val="uk-UA"/>
        </w:rPr>
        <w:t>365</w:t>
      </w:r>
      <w:r>
        <w:rPr>
          <w:sz w:val="28"/>
          <w:szCs w:val="28"/>
          <w:lang w:val="en-US"/>
        </w:rPr>
        <w:t>.– P.</w:t>
      </w:r>
      <w:r>
        <w:rPr>
          <w:sz w:val="28"/>
          <w:szCs w:val="28"/>
          <w:lang w:val="uk-UA"/>
        </w:rPr>
        <w:t xml:space="preserve"> 331 –340.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Meldrum K.K., Misseri R., Metcalfe P., Dinarello C.A. TNF-alpha neutralization ameliorates obstruction-induced renal fibrosis and dysfunction // Am. J. Physiol. Regul. Integr. Comp. Physiol</w:t>
      </w:r>
      <w:proofErr w:type="gramStart"/>
      <w:r>
        <w:rPr>
          <w:color w:val="000000"/>
          <w:sz w:val="28"/>
          <w:szCs w:val="28"/>
          <w:lang w:val="en-US"/>
        </w:rPr>
        <w:t>.–</w:t>
      </w:r>
      <w:proofErr w:type="gramEnd"/>
      <w:r>
        <w:rPr>
          <w:color w:val="000000"/>
          <w:sz w:val="28"/>
          <w:szCs w:val="28"/>
          <w:lang w:val="en-US"/>
        </w:rPr>
        <w:t xml:space="preserve"> 2007.– Vol. 292, № 4.– P. 1456-1464. </w:t>
      </w:r>
    </w:p>
    <w:p w:rsidR="00267579" w:rsidRDefault="00267579" w:rsidP="000149B7">
      <w:pPr>
        <w:numPr>
          <w:ilvl w:val="0"/>
          <w:numId w:val="59"/>
        </w:numPr>
        <w:tabs>
          <w:tab w:val="left" w:pos="540"/>
        </w:tabs>
        <w:suppressAutoHyphens w:val="0"/>
        <w:autoSpaceDE w:val="0"/>
        <w:autoSpaceDN w:val="0"/>
        <w:adjustRightInd w:val="0"/>
        <w:spacing w:line="360" w:lineRule="auto"/>
        <w:ind w:left="540" w:right="-5" w:hanging="540"/>
        <w:jc w:val="both"/>
        <w:rPr>
          <w:color w:val="000000"/>
          <w:sz w:val="28"/>
          <w:szCs w:val="28"/>
          <w:lang w:val="en-US"/>
        </w:rPr>
      </w:pPr>
      <w:r>
        <w:rPr>
          <w:color w:val="000000"/>
          <w:sz w:val="28"/>
          <w:szCs w:val="28"/>
          <w:lang w:val="en-US"/>
        </w:rPr>
        <w:t>Mezzano S.A., Ruiz-Ortega M., Egido J. Angiotensin II and Renal Fibrosis // Hypertension</w:t>
      </w:r>
      <w:proofErr w:type="gramStart"/>
      <w:r>
        <w:rPr>
          <w:color w:val="000000"/>
          <w:sz w:val="28"/>
          <w:szCs w:val="28"/>
          <w:lang w:val="en-US"/>
        </w:rPr>
        <w:t>.–</w:t>
      </w:r>
      <w:proofErr w:type="gramEnd"/>
      <w:r>
        <w:rPr>
          <w:color w:val="000000"/>
          <w:sz w:val="28"/>
          <w:szCs w:val="28"/>
          <w:lang w:val="en-US"/>
        </w:rPr>
        <w:t xml:space="preserve"> 2001.– Vol. 38.– P.635-638. </w:t>
      </w:r>
    </w:p>
    <w:p w:rsidR="00267579" w:rsidRDefault="00267579" w:rsidP="000149B7">
      <w:pPr>
        <w:numPr>
          <w:ilvl w:val="0"/>
          <w:numId w:val="59"/>
        </w:numPr>
        <w:tabs>
          <w:tab w:val="left" w:pos="540"/>
        </w:tabs>
        <w:suppressAutoHyphens w:val="0"/>
        <w:autoSpaceDE w:val="0"/>
        <w:autoSpaceDN w:val="0"/>
        <w:adjustRightInd w:val="0"/>
        <w:spacing w:line="360" w:lineRule="auto"/>
        <w:ind w:left="540" w:right="-5" w:hanging="540"/>
        <w:jc w:val="both"/>
        <w:rPr>
          <w:color w:val="000000"/>
          <w:sz w:val="28"/>
          <w:szCs w:val="28"/>
          <w:lang w:val="en-US"/>
        </w:rPr>
      </w:pPr>
      <w:r>
        <w:rPr>
          <w:sz w:val="28"/>
          <w:szCs w:val="28"/>
          <w:lang w:val="en-GB"/>
        </w:rPr>
        <w:t>Mezzano, S.A., Barria M., Droguett M.A., Burgos M.E.  Tubular NF-kappa B and AP-1 activation in human proteinuric renal disease // Kidney Int</w:t>
      </w:r>
      <w:proofErr w:type="gramStart"/>
      <w:r>
        <w:rPr>
          <w:sz w:val="28"/>
          <w:szCs w:val="28"/>
          <w:lang w:val="en-GB"/>
        </w:rPr>
        <w:t>.–</w:t>
      </w:r>
      <w:proofErr w:type="gramEnd"/>
      <w:r>
        <w:rPr>
          <w:sz w:val="28"/>
          <w:szCs w:val="28"/>
          <w:lang w:val="en-GB"/>
        </w:rPr>
        <w:t xml:space="preserve"> 2001.– Vol. 60.– P. 1366-1377.</w:t>
      </w:r>
    </w:p>
    <w:p w:rsidR="00267579" w:rsidRDefault="00267579" w:rsidP="000149B7">
      <w:pPr>
        <w:numPr>
          <w:ilvl w:val="0"/>
          <w:numId w:val="59"/>
        </w:numPr>
        <w:tabs>
          <w:tab w:val="left" w:pos="540"/>
        </w:tabs>
        <w:suppressAutoHyphens w:val="0"/>
        <w:autoSpaceDE w:val="0"/>
        <w:autoSpaceDN w:val="0"/>
        <w:adjustRightInd w:val="0"/>
        <w:spacing w:line="360" w:lineRule="auto"/>
        <w:ind w:left="540" w:right="-5" w:hanging="540"/>
        <w:jc w:val="both"/>
        <w:rPr>
          <w:color w:val="000000"/>
          <w:sz w:val="28"/>
          <w:szCs w:val="28"/>
          <w:lang w:val="en-US"/>
        </w:rPr>
      </w:pPr>
      <w:hyperlink r:id="rId56" w:history="1">
        <w:r>
          <w:rPr>
            <w:rStyle w:val="af9"/>
            <w:color w:val="000000"/>
            <w:lang w:val="en-GB"/>
          </w:rPr>
          <w:t>Miyajima A</w:t>
        </w:r>
      </w:hyperlink>
      <w:r>
        <w:rPr>
          <w:color w:val="000000"/>
          <w:sz w:val="28"/>
          <w:szCs w:val="28"/>
          <w:lang w:val="en-GB"/>
        </w:rPr>
        <w:t xml:space="preserve">., </w:t>
      </w:r>
      <w:hyperlink r:id="rId57" w:history="1">
        <w:r>
          <w:rPr>
            <w:rStyle w:val="af9"/>
            <w:color w:val="000000"/>
            <w:lang w:val="en-GB"/>
          </w:rPr>
          <w:t>Chen J</w:t>
        </w:r>
      </w:hyperlink>
      <w:r>
        <w:rPr>
          <w:color w:val="000000"/>
          <w:sz w:val="28"/>
          <w:szCs w:val="28"/>
          <w:lang w:val="en-GB"/>
        </w:rPr>
        <w:t xml:space="preserve">., </w:t>
      </w:r>
      <w:hyperlink r:id="rId58" w:history="1">
        <w:r>
          <w:rPr>
            <w:rStyle w:val="af9"/>
            <w:color w:val="000000"/>
            <w:lang w:val="en-GB"/>
          </w:rPr>
          <w:t>Kirman I</w:t>
        </w:r>
      </w:hyperlink>
      <w:proofErr w:type="gramStart"/>
      <w:r>
        <w:rPr>
          <w:color w:val="000000"/>
          <w:sz w:val="28"/>
          <w:szCs w:val="28"/>
          <w:lang w:val="en-GB"/>
        </w:rPr>
        <w:t>.,</w:t>
      </w:r>
      <w:proofErr w:type="gramEnd"/>
      <w:r>
        <w:rPr>
          <w:color w:val="000000"/>
          <w:sz w:val="28"/>
          <w:szCs w:val="28"/>
          <w:lang w:val="en-GB"/>
        </w:rPr>
        <w:t xml:space="preserve"> </w:t>
      </w:r>
      <w:hyperlink r:id="rId59" w:history="1">
        <w:r>
          <w:rPr>
            <w:rStyle w:val="af9"/>
            <w:color w:val="000000"/>
            <w:lang w:val="en-GB"/>
          </w:rPr>
          <w:t>Poppas D.P</w:t>
        </w:r>
      </w:hyperlink>
      <w:r>
        <w:rPr>
          <w:color w:val="000000"/>
          <w:sz w:val="28"/>
          <w:szCs w:val="28"/>
          <w:lang w:val="en-GB"/>
        </w:rPr>
        <w:t xml:space="preserve">. Interaction of nitric oxide and transforming growth factor-beta1 induced by angiotensin II and mechanical stretch in rat renal tubular epithelial cells // J. Urol.– 2000.– Vol. 164, </w:t>
      </w:r>
      <w:r>
        <w:rPr>
          <w:color w:val="000000"/>
          <w:sz w:val="28"/>
          <w:szCs w:val="28"/>
          <w:lang w:val="uk-UA"/>
        </w:rPr>
        <w:t>№</w:t>
      </w:r>
      <w:r>
        <w:rPr>
          <w:color w:val="000000"/>
          <w:sz w:val="28"/>
          <w:szCs w:val="28"/>
          <w:lang w:val="en-US"/>
        </w:rPr>
        <w:t xml:space="preserve"> </w:t>
      </w:r>
      <w:r>
        <w:rPr>
          <w:color w:val="000000"/>
          <w:sz w:val="28"/>
          <w:szCs w:val="28"/>
          <w:lang w:val="en-GB"/>
        </w:rPr>
        <w:t>5.– P. 1729-1734.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60" w:history="1">
        <w:r>
          <w:rPr>
            <w:rStyle w:val="af9"/>
            <w:color w:val="000000"/>
            <w:lang w:val="en-US"/>
          </w:rPr>
          <w:t>Miyajima A</w:t>
        </w:r>
      </w:hyperlink>
      <w:r>
        <w:rPr>
          <w:color w:val="000000"/>
          <w:sz w:val="28"/>
          <w:szCs w:val="28"/>
          <w:lang w:val="en-US"/>
        </w:rPr>
        <w:t xml:space="preserve">., </w:t>
      </w:r>
      <w:hyperlink r:id="rId61" w:history="1">
        <w:r>
          <w:rPr>
            <w:rStyle w:val="af9"/>
            <w:color w:val="000000"/>
            <w:lang w:val="en-US"/>
          </w:rPr>
          <w:t>Chen J</w:t>
        </w:r>
      </w:hyperlink>
      <w:r>
        <w:rPr>
          <w:color w:val="000000"/>
          <w:sz w:val="28"/>
          <w:szCs w:val="28"/>
          <w:lang w:val="en-US"/>
        </w:rPr>
        <w:t xml:space="preserve">., </w:t>
      </w:r>
      <w:hyperlink r:id="rId62" w:history="1">
        <w:r>
          <w:rPr>
            <w:rStyle w:val="af9"/>
            <w:color w:val="000000"/>
            <w:lang w:val="en-US"/>
          </w:rPr>
          <w:t>Poppas D.P</w:t>
        </w:r>
      </w:hyperlink>
      <w:r>
        <w:rPr>
          <w:color w:val="000000"/>
          <w:sz w:val="28"/>
          <w:szCs w:val="28"/>
          <w:lang w:val="en-US"/>
        </w:rPr>
        <w:t xml:space="preserve">., </w:t>
      </w:r>
      <w:hyperlink r:id="rId63" w:history="1">
        <w:r>
          <w:rPr>
            <w:rStyle w:val="af9"/>
            <w:color w:val="000000"/>
            <w:lang w:val="en-US"/>
          </w:rPr>
          <w:t>Vaughan E.D. Jr</w:t>
        </w:r>
      </w:hyperlink>
      <w:r>
        <w:rPr>
          <w:color w:val="000000"/>
          <w:sz w:val="28"/>
          <w:szCs w:val="28"/>
          <w:lang w:val="en-US"/>
        </w:rPr>
        <w:t xml:space="preserve">., </w:t>
      </w:r>
      <w:hyperlink r:id="rId64" w:history="1">
        <w:r>
          <w:rPr>
            <w:rStyle w:val="af9"/>
            <w:color w:val="000000"/>
            <w:lang w:val="en-US"/>
          </w:rPr>
          <w:t>Felsen D</w:t>
        </w:r>
      </w:hyperlink>
      <w:r>
        <w:rPr>
          <w:color w:val="000000"/>
          <w:sz w:val="28"/>
          <w:szCs w:val="28"/>
          <w:lang w:val="en-US"/>
        </w:rPr>
        <w:t xml:space="preserve">. Role of nitric oxide in renal tubular apoptosis of unilateral ureteral obstruction // </w:t>
      </w:r>
      <w:hyperlink r:id="rId65" w:history="1">
        <w:r>
          <w:rPr>
            <w:rStyle w:val="af9"/>
            <w:color w:val="000000"/>
            <w:lang w:val="en-US"/>
          </w:rPr>
          <w:t>Kidney Int.</w:t>
        </w:r>
      </w:hyperlink>
      <w:r>
        <w:rPr>
          <w:color w:val="000000"/>
          <w:sz w:val="28"/>
          <w:szCs w:val="28"/>
          <w:lang w:val="en-US"/>
        </w:rPr>
        <w:t>– 2001.– V. 59, № 4.– P. 1290-1303.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Moon J.A., Kim H.T., Cho I.S., Sheen Y.Y. IN-1130, a novel transforming growth factor-beta type I receptor kinase (ALK5) inhibitor, suppresses renal fibrosis in obstructive nephropathy // Kidney Int.– 2006.– Vol. 70, № 7.– P. 1234-1243.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sz w:val="28"/>
          <w:szCs w:val="28"/>
          <w:lang w:val="en-GB"/>
        </w:rPr>
        <w:t>Mori T</w:t>
      </w:r>
      <w:r>
        <w:rPr>
          <w:sz w:val="28"/>
          <w:szCs w:val="28"/>
          <w:lang w:val="en-US"/>
        </w:rPr>
        <w:t>.</w:t>
      </w:r>
      <w:r>
        <w:rPr>
          <w:sz w:val="28"/>
          <w:szCs w:val="28"/>
          <w:lang w:val="en-GB"/>
        </w:rPr>
        <w:t>, Cowley A.W</w:t>
      </w:r>
      <w:r>
        <w:rPr>
          <w:sz w:val="28"/>
          <w:szCs w:val="28"/>
          <w:lang w:val="en-US"/>
        </w:rPr>
        <w:t>.</w:t>
      </w:r>
      <w:r>
        <w:rPr>
          <w:sz w:val="28"/>
          <w:szCs w:val="28"/>
          <w:lang w:val="en-GB"/>
        </w:rPr>
        <w:t xml:space="preserve">  Renal oxidative stress in medullary thick ascending limbs produced by elevated NaCl and glucose // Hypertension</w:t>
      </w:r>
      <w:proofErr w:type="gramStart"/>
      <w:r>
        <w:rPr>
          <w:sz w:val="28"/>
          <w:szCs w:val="28"/>
          <w:lang w:val="en-GB"/>
        </w:rPr>
        <w:t>.</w:t>
      </w:r>
      <w:r>
        <w:rPr>
          <w:i/>
          <w:iCs/>
          <w:sz w:val="28"/>
          <w:szCs w:val="28"/>
          <w:lang w:val="en-GB"/>
        </w:rPr>
        <w:t>–</w:t>
      </w:r>
      <w:proofErr w:type="gramEnd"/>
      <w:r>
        <w:rPr>
          <w:i/>
          <w:iCs/>
          <w:sz w:val="28"/>
          <w:szCs w:val="28"/>
          <w:lang w:val="en-GB"/>
        </w:rPr>
        <w:t xml:space="preserve"> </w:t>
      </w:r>
      <w:r>
        <w:rPr>
          <w:sz w:val="28"/>
          <w:szCs w:val="28"/>
          <w:lang w:val="en-GB"/>
        </w:rPr>
        <w:t>2004.– Vol. 43.– P. 341-346.</w:t>
      </w:r>
      <w:r>
        <w:rPr>
          <w:color w:val="000000"/>
          <w:sz w:val="28"/>
          <w:szCs w:val="28"/>
          <w:lang w:val="uk-UA"/>
        </w:rPr>
        <w:t xml:space="preserve">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 xml:space="preserve">Moridaira K., Morrissey J., Fitzgerald M. </w:t>
      </w:r>
      <w:r>
        <w:rPr>
          <w:rStyle w:val="aff4"/>
          <w:b w:val="0"/>
          <w:bCs w:val="0"/>
          <w:color w:val="000000"/>
          <w:sz w:val="28"/>
          <w:szCs w:val="28"/>
          <w:lang w:val="en-GB"/>
        </w:rPr>
        <w:t xml:space="preserve">ACE inhibition increases expression of the ETB receptor in kidneys of mice with unilateral obstruction // </w:t>
      </w:r>
      <w:r>
        <w:rPr>
          <w:color w:val="000000"/>
          <w:sz w:val="28"/>
          <w:szCs w:val="28"/>
          <w:lang w:val="en-GB"/>
        </w:rPr>
        <w:t>Am. J. Physiol. Renal Physiol</w:t>
      </w:r>
      <w:proofErr w:type="gramStart"/>
      <w:r>
        <w:rPr>
          <w:color w:val="000000"/>
          <w:sz w:val="28"/>
          <w:szCs w:val="28"/>
          <w:lang w:val="en-GB"/>
        </w:rPr>
        <w:t>.–</w:t>
      </w:r>
      <w:proofErr w:type="gramEnd"/>
      <w:r>
        <w:rPr>
          <w:color w:val="000000"/>
          <w:sz w:val="28"/>
          <w:szCs w:val="28"/>
          <w:lang w:val="en-GB"/>
        </w:rPr>
        <w:t xml:space="preserve"> 2003.– </w:t>
      </w:r>
      <w:r>
        <w:rPr>
          <w:color w:val="000000"/>
          <w:sz w:val="28"/>
          <w:szCs w:val="28"/>
          <w:lang w:val="en-US"/>
        </w:rPr>
        <w:t xml:space="preserve">Vol. 284, № </w:t>
      </w:r>
      <w:r>
        <w:rPr>
          <w:color w:val="000000"/>
          <w:sz w:val="28"/>
          <w:szCs w:val="28"/>
          <w:lang w:val="en-GB"/>
        </w:rPr>
        <w:t>1.</w:t>
      </w:r>
      <w:r>
        <w:rPr>
          <w:color w:val="000000"/>
          <w:sz w:val="28"/>
          <w:szCs w:val="28"/>
          <w:lang w:val="en-US"/>
        </w:rPr>
        <w:t>–</w:t>
      </w:r>
      <w:r>
        <w:rPr>
          <w:color w:val="000000"/>
          <w:sz w:val="28"/>
          <w:szCs w:val="28"/>
          <w:lang w:val="en-GB"/>
        </w:rPr>
        <w:t xml:space="preserve"> F209-217.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66" w:history="1">
        <w:r>
          <w:rPr>
            <w:rStyle w:val="af9"/>
            <w:color w:val="000000"/>
            <w:lang w:val="en-US"/>
          </w:rPr>
          <w:t>Morrissey J.J</w:t>
        </w:r>
      </w:hyperlink>
      <w:r>
        <w:rPr>
          <w:color w:val="000000"/>
          <w:sz w:val="28"/>
          <w:szCs w:val="28"/>
          <w:lang w:val="en-US"/>
        </w:rPr>
        <w:t xml:space="preserve">., </w:t>
      </w:r>
      <w:hyperlink r:id="rId67" w:history="1">
        <w:r>
          <w:rPr>
            <w:rStyle w:val="af9"/>
            <w:color w:val="000000"/>
            <w:lang w:val="en-US"/>
          </w:rPr>
          <w:t>Ishidoya S</w:t>
        </w:r>
      </w:hyperlink>
      <w:r>
        <w:rPr>
          <w:color w:val="000000"/>
          <w:sz w:val="28"/>
          <w:szCs w:val="28"/>
          <w:lang w:val="en-US"/>
        </w:rPr>
        <w:t xml:space="preserve">., </w:t>
      </w:r>
      <w:hyperlink r:id="rId68" w:history="1">
        <w:r>
          <w:rPr>
            <w:rStyle w:val="af9"/>
            <w:color w:val="000000"/>
            <w:lang w:val="en-US"/>
          </w:rPr>
          <w:t>McCracken R</w:t>
        </w:r>
      </w:hyperlink>
      <w:r>
        <w:rPr>
          <w:color w:val="000000"/>
          <w:sz w:val="28"/>
          <w:szCs w:val="28"/>
          <w:lang w:val="en-US"/>
        </w:rPr>
        <w:t xml:space="preserve">., </w:t>
      </w:r>
      <w:hyperlink r:id="rId69" w:history="1">
        <w:r>
          <w:rPr>
            <w:rStyle w:val="af9"/>
            <w:color w:val="000000"/>
            <w:lang w:val="en-US"/>
          </w:rPr>
          <w:t>Klahr S</w:t>
        </w:r>
      </w:hyperlink>
      <w:r>
        <w:rPr>
          <w:color w:val="000000"/>
          <w:sz w:val="28"/>
          <w:szCs w:val="28"/>
          <w:lang w:val="en-US"/>
        </w:rPr>
        <w:t xml:space="preserve">. Nitric oxide generation ameliorates the tubulointerstitial fibrosis of obstructive nephropathy // </w:t>
      </w:r>
      <w:hyperlink r:id="rId70" w:history="1">
        <w:r>
          <w:rPr>
            <w:rStyle w:val="af9"/>
            <w:color w:val="000000"/>
            <w:lang w:val="en-US"/>
          </w:rPr>
          <w:t>J. Am. Soc. Nephrol.</w:t>
        </w:r>
      </w:hyperlink>
      <w:r>
        <w:rPr>
          <w:color w:val="000000"/>
          <w:sz w:val="28"/>
          <w:szCs w:val="28"/>
          <w:lang w:val="en-US"/>
        </w:rPr>
        <w:t>– 1996</w:t>
      </w:r>
      <w:proofErr w:type="gramStart"/>
      <w:r>
        <w:rPr>
          <w:color w:val="000000"/>
          <w:sz w:val="28"/>
          <w:szCs w:val="28"/>
          <w:lang w:val="en-US"/>
        </w:rPr>
        <w:t>.–</w:t>
      </w:r>
      <w:proofErr w:type="gramEnd"/>
      <w:r>
        <w:rPr>
          <w:color w:val="000000"/>
          <w:sz w:val="28"/>
          <w:szCs w:val="28"/>
          <w:lang w:val="en-US"/>
        </w:rPr>
        <w:t xml:space="preserve"> V. 7, № 10. – P. 2202-2212.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US"/>
        </w:rPr>
        <w:t>N</w:t>
      </w:r>
      <w:r>
        <w:rPr>
          <w:color w:val="000000"/>
          <w:sz w:val="28"/>
          <w:szCs w:val="28"/>
          <w:lang w:val="en-GB"/>
        </w:rPr>
        <w:t>akatami T., Tamada S., Asai T., Iwai Y. Role of renin-angiotensin system and nuclear factor-kB in the obstructed kidney of rats with unilateral ureteral obstruction // J. Pharmacol. – 2002</w:t>
      </w:r>
      <w:proofErr w:type="gramStart"/>
      <w:r>
        <w:rPr>
          <w:color w:val="000000"/>
          <w:sz w:val="28"/>
          <w:szCs w:val="28"/>
          <w:lang w:val="en-GB"/>
        </w:rPr>
        <w:t>.–</w:t>
      </w:r>
      <w:proofErr w:type="gramEnd"/>
      <w:r>
        <w:rPr>
          <w:color w:val="000000"/>
          <w:sz w:val="28"/>
          <w:szCs w:val="28"/>
          <w:lang w:val="en-GB"/>
        </w:rPr>
        <w:t xml:space="preserve"> Vol. 90.– P. 361-364.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Neuhofer W., Beck F.-X. </w:t>
      </w:r>
      <w:r>
        <w:rPr>
          <w:rStyle w:val="aff4"/>
          <w:b w:val="0"/>
          <w:bCs w:val="0"/>
          <w:color w:val="000000"/>
          <w:sz w:val="28"/>
          <w:szCs w:val="28"/>
          <w:lang w:val="en-GB"/>
        </w:rPr>
        <w:t xml:space="preserve">Survival in Hostile Environments: Strategies of Renal Medullary Cells // </w:t>
      </w:r>
      <w:r>
        <w:rPr>
          <w:color w:val="000000"/>
          <w:sz w:val="28"/>
          <w:szCs w:val="28"/>
          <w:lang w:val="en-GB"/>
        </w:rPr>
        <w:t>Physiology</w:t>
      </w:r>
      <w:proofErr w:type="gramStart"/>
      <w:r>
        <w:rPr>
          <w:color w:val="000000"/>
          <w:sz w:val="28"/>
          <w:szCs w:val="28"/>
          <w:lang w:val="en-GB"/>
        </w:rPr>
        <w:t>.–</w:t>
      </w:r>
      <w:proofErr w:type="gramEnd"/>
      <w:r>
        <w:rPr>
          <w:color w:val="000000"/>
          <w:sz w:val="28"/>
          <w:szCs w:val="28"/>
          <w:lang w:val="en-GB"/>
        </w:rPr>
        <w:t xml:space="preserve"> 2006.– Vol. 21, </w:t>
      </w:r>
      <w:r>
        <w:rPr>
          <w:color w:val="000000"/>
          <w:sz w:val="28"/>
          <w:szCs w:val="28"/>
          <w:lang w:val="en-US"/>
        </w:rPr>
        <w:t>№</w:t>
      </w:r>
      <w:r>
        <w:rPr>
          <w:color w:val="000000"/>
          <w:sz w:val="28"/>
          <w:szCs w:val="28"/>
          <w:lang w:val="en-GB"/>
        </w:rPr>
        <w:t xml:space="preserve"> 3.– P. 171 - 180.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Neves S.R., Ram P.T., Iyengar R. G protein pathways // Science</w:t>
      </w:r>
      <w:proofErr w:type="gramStart"/>
      <w:r>
        <w:rPr>
          <w:color w:val="000000"/>
          <w:sz w:val="28"/>
          <w:szCs w:val="28"/>
          <w:lang w:val="en-GB"/>
        </w:rPr>
        <w:t>.–</w:t>
      </w:r>
      <w:proofErr w:type="gramEnd"/>
      <w:r>
        <w:rPr>
          <w:color w:val="000000"/>
          <w:sz w:val="28"/>
          <w:szCs w:val="28"/>
          <w:lang w:val="en-GB"/>
        </w:rPr>
        <w:t xml:space="preserve"> 2002.– Vol. 296.– P. 1636-1639.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Nielsen S., Frokiaer J., Marples D., Kwon T.-H., Agre P. Aquaporins in the kidney: From molecules to medicine // Physiol. Rev.– 2002.– Vol. 82.– P. 205–244.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Nishikimi T., Matsuoka H. Molecular mechanisms and therapeutic strategies of chronic renal injury: renoprotective effect of rho-kinase inhibitor in hypertensive glomerulosclerosis // J. Pharmacol. Sci</w:t>
      </w:r>
      <w:proofErr w:type="gramStart"/>
      <w:r>
        <w:rPr>
          <w:color w:val="000000"/>
          <w:sz w:val="28"/>
          <w:szCs w:val="28"/>
          <w:lang w:val="en-US"/>
        </w:rPr>
        <w:t>.–</w:t>
      </w:r>
      <w:proofErr w:type="gramEnd"/>
      <w:r>
        <w:rPr>
          <w:color w:val="000000"/>
          <w:sz w:val="28"/>
          <w:szCs w:val="28"/>
          <w:lang w:val="en-US"/>
        </w:rPr>
        <w:t xml:space="preserve"> 2006.– Vol. 100, № 1.– P. 22-28.</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lastRenderedPageBreak/>
        <w:t>Ortiz P.A., Garvin J.L. Role of nitric oxide in the regulation of nephron transport // Am. J. Physiol. Renal Physiol. – 2002, Vol. 282</w:t>
      </w:r>
      <w:proofErr w:type="gramStart"/>
      <w:r>
        <w:rPr>
          <w:color w:val="000000"/>
          <w:szCs w:val="28"/>
          <w:lang w:val="en-US"/>
        </w:rPr>
        <w:t>.–</w:t>
      </w:r>
      <w:proofErr w:type="gramEnd"/>
      <w:r>
        <w:rPr>
          <w:color w:val="000000"/>
          <w:szCs w:val="28"/>
          <w:lang w:val="en-US"/>
        </w:rPr>
        <w:t xml:space="preserve"> F777-F784.</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szCs w:val="28"/>
          <w:lang w:val="en-US"/>
        </w:rPr>
        <w:t>Ortiz P.A., Garvin J.L. Interaction of O2– and NO in the thick ascending limb // Hypertension</w:t>
      </w:r>
      <w:proofErr w:type="gramStart"/>
      <w:r>
        <w:rPr>
          <w:szCs w:val="28"/>
          <w:lang w:val="en-US"/>
        </w:rPr>
        <w:t>.</w:t>
      </w:r>
      <w:r>
        <w:rPr>
          <w:i/>
          <w:iCs/>
          <w:szCs w:val="28"/>
          <w:lang w:val="en-US"/>
        </w:rPr>
        <w:t>–</w:t>
      </w:r>
      <w:proofErr w:type="gramEnd"/>
      <w:r>
        <w:rPr>
          <w:i/>
          <w:iCs/>
          <w:szCs w:val="28"/>
          <w:lang w:val="en-US"/>
        </w:rPr>
        <w:t xml:space="preserve"> </w:t>
      </w:r>
      <w:r>
        <w:rPr>
          <w:szCs w:val="28"/>
          <w:lang w:val="en-US"/>
        </w:rPr>
        <w:t>2002.– Vol.  39</w:t>
      </w:r>
      <w:proofErr w:type="gramStart"/>
      <w:r>
        <w:rPr>
          <w:szCs w:val="28"/>
          <w:lang w:val="en-US"/>
        </w:rPr>
        <w:t>.–</w:t>
      </w:r>
      <w:proofErr w:type="gramEnd"/>
      <w:r>
        <w:rPr>
          <w:szCs w:val="28"/>
          <w:lang w:val="en-US"/>
        </w:rPr>
        <w:t xml:space="preserve"> P. 591–596.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hyperlink r:id="rId71" w:history="1">
        <w:r>
          <w:rPr>
            <w:rStyle w:val="af9"/>
            <w:color w:val="000000"/>
            <w:lang w:val="en-US"/>
          </w:rPr>
          <w:t>Ozturk H</w:t>
        </w:r>
      </w:hyperlink>
      <w:r>
        <w:rPr>
          <w:color w:val="000000"/>
          <w:sz w:val="28"/>
          <w:szCs w:val="28"/>
          <w:lang w:val="en-US"/>
        </w:rPr>
        <w:t xml:space="preserve">., </w:t>
      </w:r>
      <w:hyperlink r:id="rId72" w:history="1">
        <w:r>
          <w:rPr>
            <w:rStyle w:val="af9"/>
            <w:color w:val="000000"/>
            <w:lang w:val="en-US"/>
          </w:rPr>
          <w:t>Dokucu A.I</w:t>
        </w:r>
      </w:hyperlink>
      <w:r>
        <w:rPr>
          <w:color w:val="000000"/>
          <w:sz w:val="28"/>
          <w:szCs w:val="28"/>
          <w:lang w:val="en-US"/>
        </w:rPr>
        <w:t xml:space="preserve">., </w:t>
      </w:r>
      <w:hyperlink r:id="rId73" w:history="1">
        <w:r>
          <w:rPr>
            <w:rStyle w:val="af9"/>
            <w:color w:val="000000"/>
            <w:lang w:val="en-US"/>
          </w:rPr>
          <w:t>Otcu S</w:t>
        </w:r>
      </w:hyperlink>
      <w:r>
        <w:rPr>
          <w:color w:val="000000"/>
          <w:sz w:val="28"/>
          <w:szCs w:val="28"/>
          <w:lang w:val="en-US"/>
        </w:rPr>
        <w:t xml:space="preserve">., </w:t>
      </w:r>
      <w:hyperlink r:id="rId74" w:history="1">
        <w:r>
          <w:rPr>
            <w:rStyle w:val="af9"/>
            <w:color w:val="000000"/>
            <w:lang w:val="en-US"/>
          </w:rPr>
          <w:t>Gezici A</w:t>
        </w:r>
      </w:hyperlink>
      <w:r>
        <w:rPr>
          <w:color w:val="000000"/>
          <w:sz w:val="28"/>
          <w:szCs w:val="28"/>
          <w:lang w:val="en-US"/>
        </w:rPr>
        <w:t xml:space="preserve">. The protective effects of captopril and nitric oxide on solitary kidney after chronic partial ureteric obstruction // </w:t>
      </w:r>
      <w:hyperlink r:id="rId75" w:history="1">
        <w:r>
          <w:rPr>
            <w:rStyle w:val="af9"/>
            <w:color w:val="000000"/>
            <w:lang w:val="en-US"/>
          </w:rPr>
          <w:t>BJU Int</w:t>
        </w:r>
        <w:proofErr w:type="gramStart"/>
        <w:r>
          <w:rPr>
            <w:rStyle w:val="af9"/>
            <w:color w:val="000000"/>
            <w:lang w:val="en-US"/>
          </w:rPr>
          <w:t>.</w:t>
        </w:r>
        <w:proofErr w:type="gramEnd"/>
      </w:hyperlink>
      <w:r>
        <w:rPr>
          <w:color w:val="000000"/>
          <w:sz w:val="28"/>
          <w:szCs w:val="28"/>
          <w:lang w:val="en-US"/>
        </w:rPr>
        <w:t>– 2001.– V. 88, № 1. – P. 93-99.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Pallone T.L., Zhang Z., Rhinehart K.</w:t>
      </w:r>
      <w:r>
        <w:rPr>
          <w:rStyle w:val="aff4"/>
          <w:b w:val="0"/>
          <w:bCs w:val="0"/>
          <w:color w:val="000000"/>
          <w:sz w:val="28"/>
          <w:szCs w:val="28"/>
          <w:lang w:val="en-GB"/>
        </w:rPr>
        <w:t xml:space="preserve"> Physiology of the renal medullary microcirculation // </w:t>
      </w:r>
      <w:r>
        <w:rPr>
          <w:color w:val="000000"/>
          <w:sz w:val="28"/>
          <w:szCs w:val="28"/>
          <w:lang w:val="en-GB"/>
        </w:rPr>
        <w:t xml:space="preserve">Am. J. Physiol. Renal Physiol.– 2003.– </w:t>
      </w:r>
      <w:r>
        <w:rPr>
          <w:color w:val="000000"/>
          <w:sz w:val="28"/>
          <w:szCs w:val="28"/>
          <w:lang w:val="en-US"/>
        </w:rPr>
        <w:t xml:space="preserve">Vol. 284, № </w:t>
      </w:r>
      <w:r>
        <w:rPr>
          <w:color w:val="000000"/>
          <w:sz w:val="28"/>
          <w:szCs w:val="28"/>
          <w:lang w:val="en-GB"/>
        </w:rPr>
        <w:t>2.– F253 - F266.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rStyle w:val="aff4"/>
          <w:b w:val="0"/>
          <w:bCs w:val="0"/>
          <w:color w:val="000000"/>
          <w:sz w:val="28"/>
          <w:szCs w:val="28"/>
          <w:lang w:val="en-US"/>
        </w:rPr>
      </w:pPr>
      <w:r>
        <w:rPr>
          <w:sz w:val="28"/>
          <w:szCs w:val="28"/>
          <w:lang w:val="en-US"/>
        </w:rPr>
        <w:t xml:space="preserve">Pelaez L.I., Juncos L.A., Stulak J.M., Lerman L.O., Romero C. Non-invasive evaluation of bilateral renal regional blood flow and tubular dynamics during acute unilateral ureteral obstruction // </w:t>
      </w:r>
      <w:r>
        <w:rPr>
          <w:sz w:val="28"/>
          <w:szCs w:val="28"/>
          <w:lang w:val="en-GB"/>
        </w:rPr>
        <w:t>Nephrol. Dial. Transplant</w:t>
      </w:r>
      <w:proofErr w:type="gramStart"/>
      <w:r>
        <w:rPr>
          <w:sz w:val="28"/>
          <w:szCs w:val="28"/>
          <w:lang w:val="en-GB"/>
        </w:rPr>
        <w:t>.–</w:t>
      </w:r>
      <w:proofErr w:type="gramEnd"/>
      <w:r>
        <w:rPr>
          <w:sz w:val="28"/>
          <w:szCs w:val="28"/>
          <w:lang w:val="en-GB"/>
        </w:rPr>
        <w:t xml:space="preserve"> 2005.– Vol. 20, </w:t>
      </w:r>
      <w:r>
        <w:rPr>
          <w:sz w:val="28"/>
          <w:szCs w:val="28"/>
          <w:lang w:val="uk-UA"/>
        </w:rPr>
        <w:t xml:space="preserve">№ </w:t>
      </w:r>
      <w:r>
        <w:rPr>
          <w:sz w:val="28"/>
          <w:szCs w:val="28"/>
          <w:lang w:val="en-GB"/>
        </w:rPr>
        <w:t>1</w:t>
      </w:r>
      <w:r>
        <w:rPr>
          <w:sz w:val="28"/>
          <w:szCs w:val="28"/>
          <w:lang w:val="en-US"/>
        </w:rPr>
        <w:t xml:space="preserve">.– P. </w:t>
      </w:r>
      <w:r>
        <w:rPr>
          <w:sz w:val="28"/>
          <w:szCs w:val="28"/>
          <w:lang w:val="en-GB"/>
        </w:rPr>
        <w:t>83-88.</w:t>
      </w:r>
    </w:p>
    <w:p w:rsidR="00267579" w:rsidRDefault="00267579" w:rsidP="000149B7">
      <w:pPr>
        <w:pStyle w:val="20"/>
        <w:keepNext w:val="0"/>
        <w:numPr>
          <w:ilvl w:val="0"/>
          <w:numId w:val="59"/>
        </w:numPr>
        <w:tabs>
          <w:tab w:val="left" w:pos="540"/>
        </w:tabs>
        <w:suppressAutoHyphens w:val="0"/>
        <w:autoSpaceDE w:val="0"/>
        <w:autoSpaceDN w:val="0"/>
        <w:spacing w:before="0" w:after="0" w:line="360" w:lineRule="auto"/>
        <w:ind w:left="540" w:right="-5" w:hanging="540"/>
        <w:jc w:val="both"/>
        <w:rPr>
          <w:b w:val="0"/>
          <w:bCs w:val="0"/>
          <w:color w:val="000000"/>
          <w:lang w:val="en-US"/>
        </w:rPr>
      </w:pPr>
      <w:r>
        <w:rPr>
          <w:rStyle w:val="aff4"/>
          <w:color w:val="000000"/>
          <w:lang w:val="en-US"/>
        </w:rPr>
        <w:t xml:space="preserve">Pontus B. </w:t>
      </w:r>
      <w:r>
        <w:rPr>
          <w:b w:val="0"/>
          <w:bCs w:val="0"/>
          <w:color w:val="000000"/>
          <w:lang w:val="en-US"/>
        </w:rPr>
        <w:t xml:space="preserve">Nitric oxide in the kidney // Am. J. Physiol. Regul. </w:t>
      </w:r>
      <w:proofErr w:type="gramStart"/>
      <w:r>
        <w:rPr>
          <w:b w:val="0"/>
          <w:bCs w:val="0"/>
          <w:color w:val="000000"/>
          <w:lang w:val="en-US"/>
        </w:rPr>
        <w:t>Integr.</w:t>
      </w:r>
      <w:proofErr w:type="gramEnd"/>
      <w:r>
        <w:rPr>
          <w:b w:val="0"/>
          <w:bCs w:val="0"/>
          <w:color w:val="000000"/>
          <w:lang w:val="en-US"/>
        </w:rPr>
        <w:t xml:space="preserve"> Comp. Physiol</w:t>
      </w:r>
      <w:proofErr w:type="gramStart"/>
      <w:r>
        <w:rPr>
          <w:b w:val="0"/>
          <w:bCs w:val="0"/>
          <w:color w:val="000000"/>
          <w:lang w:val="en-US"/>
        </w:rPr>
        <w:t>.–</w:t>
      </w:r>
      <w:proofErr w:type="gramEnd"/>
      <w:r>
        <w:rPr>
          <w:b w:val="0"/>
          <w:bCs w:val="0"/>
          <w:color w:val="000000"/>
          <w:lang w:val="en-US"/>
        </w:rPr>
        <w:t xml:space="preserve"> 2002.– Vol. 283.– R1005-R1007.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rStyle w:val="aff4"/>
          <w:b w:val="0"/>
          <w:bCs w:val="0"/>
          <w:color w:val="000000"/>
          <w:sz w:val="28"/>
          <w:szCs w:val="28"/>
          <w:lang w:val="en-GB"/>
        </w:rPr>
        <w:t xml:space="preserve">Raimund H. </w:t>
      </w:r>
      <w:r>
        <w:rPr>
          <w:color w:val="000000"/>
          <w:sz w:val="28"/>
          <w:szCs w:val="28"/>
          <w:lang w:val="en-GB"/>
        </w:rPr>
        <w:t>Wound Healing in the Kidney: Complex Interactions in Renal Interstitial Fibrogenesis // J. Am. Soc. Nephrol</w:t>
      </w:r>
      <w:proofErr w:type="gramStart"/>
      <w:r>
        <w:rPr>
          <w:color w:val="000000"/>
          <w:sz w:val="28"/>
          <w:szCs w:val="28"/>
          <w:lang w:val="en-GB"/>
        </w:rPr>
        <w:t>.–</w:t>
      </w:r>
      <w:proofErr w:type="gramEnd"/>
      <w:r>
        <w:rPr>
          <w:color w:val="000000"/>
          <w:sz w:val="28"/>
          <w:szCs w:val="28"/>
          <w:lang w:val="en-GB"/>
        </w:rPr>
        <w:t xml:space="preserve"> 2005.– Vol. 16.– P. 9-11.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uk-UA"/>
        </w:rPr>
      </w:pPr>
      <w:r>
        <w:rPr>
          <w:color w:val="000000"/>
          <w:sz w:val="28"/>
          <w:szCs w:val="28"/>
          <w:lang w:val="en-GB"/>
        </w:rPr>
        <w:t xml:space="preserve">Ricardo S. D., Franzoni D. F., Roesener C. D., </w:t>
      </w:r>
      <w:r>
        <w:rPr>
          <w:rStyle w:val="aff4"/>
          <w:b w:val="0"/>
          <w:bCs w:val="0"/>
          <w:color w:val="000000"/>
          <w:sz w:val="28"/>
          <w:szCs w:val="28"/>
          <w:lang w:val="en-GB"/>
        </w:rPr>
        <w:t xml:space="preserve">Angiotensinogen and AT1 antisense inhibition of osteopontin translation in rat proximal tubular cells // </w:t>
      </w:r>
      <w:r>
        <w:rPr>
          <w:color w:val="000000"/>
          <w:sz w:val="28"/>
          <w:szCs w:val="28"/>
          <w:lang w:val="en-GB"/>
        </w:rPr>
        <w:t xml:space="preserve">Am. J. Physiol. Renal Physiol.– 2000.– Vol. 278, </w:t>
      </w:r>
      <w:r>
        <w:rPr>
          <w:color w:val="000000"/>
          <w:sz w:val="28"/>
          <w:szCs w:val="28"/>
          <w:lang w:val="en-US"/>
        </w:rPr>
        <w:t>№</w:t>
      </w:r>
      <w:r>
        <w:rPr>
          <w:color w:val="000000"/>
          <w:sz w:val="28"/>
          <w:szCs w:val="28"/>
          <w:lang w:val="en-GB"/>
        </w:rPr>
        <w:t xml:space="preserve"> 5.– F708-F716.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Rouschop K.M., Claessen N., Pals S.T., Weening J.J. CD44 disruption prevents degeneration of the capillary network in obstructive nephropathy via reduction of TGF-beta1-induced apoptosis // J. Am. Soc. Nephrol.– 2006.– Vol. 17, № 3.– P. 746-753.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napToGrid w:val="0"/>
          <w:sz w:val="28"/>
          <w:szCs w:val="28"/>
          <w:lang w:val="uk-UA"/>
        </w:rPr>
        <w:t>Ruiz-Ortega M. Angiotensin II regulates the synthesis of proinflammatory cytokines and chemokines in the kidney // Kidney Int.– 2002.– Vol. 82.– P. 12–22.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uk-UA"/>
        </w:rPr>
        <w:t>Ruiz-Ortega M., Esteban V., Suzuki Y., Ruperez M., Mezzano S., Ardiles L., Renal expression of angiotensin type 2 (AT2) receptors during kidney damage</w:t>
      </w:r>
      <w:r>
        <w:rPr>
          <w:sz w:val="28"/>
          <w:szCs w:val="28"/>
          <w:lang w:val="en-US"/>
        </w:rPr>
        <w:t xml:space="preserve"> // </w:t>
      </w:r>
      <w:r>
        <w:rPr>
          <w:sz w:val="28"/>
          <w:szCs w:val="28"/>
          <w:lang w:val="uk-UA"/>
        </w:rPr>
        <w:t>J. Am. Soc. Nephrol.– 2004.– V. 15.– P. 1514-1529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uk-UA"/>
        </w:rPr>
        <w:lastRenderedPageBreak/>
        <w:t xml:space="preserve">Ruiz-Ortega M., Esteban V., Ruperez M. Renal and vascular hypertension-induced inflammation: role of angiotensin II // Curr. Opin. Nephrol. Hypertens.– 2006.– Vol. 15, </w:t>
      </w:r>
      <w:r>
        <w:rPr>
          <w:color w:val="000000"/>
          <w:sz w:val="28"/>
          <w:szCs w:val="28"/>
          <w:lang w:val="en-GB"/>
        </w:rPr>
        <w:t>№</w:t>
      </w:r>
      <w:r>
        <w:rPr>
          <w:color w:val="000000"/>
          <w:sz w:val="28"/>
          <w:szCs w:val="28"/>
          <w:lang w:val="uk-UA"/>
        </w:rPr>
        <w:t>2.– P. 159-166.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uk-UA"/>
        </w:rPr>
        <w:t>Ruiz-Ortega M., Ruperez M., Esteban V.</w:t>
      </w:r>
      <w:r>
        <w:rPr>
          <w:sz w:val="28"/>
          <w:szCs w:val="28"/>
          <w:lang w:val="en-US"/>
        </w:rPr>
        <w:t xml:space="preserve"> </w:t>
      </w:r>
      <w:r>
        <w:rPr>
          <w:rStyle w:val="aff4"/>
          <w:b w:val="0"/>
          <w:bCs w:val="0"/>
          <w:sz w:val="28"/>
          <w:szCs w:val="28"/>
          <w:lang w:val="uk-UA"/>
        </w:rPr>
        <w:t xml:space="preserve">Angiotensin II: a key factor in the inflammatory and fibrotic response in kidney diseases // </w:t>
      </w:r>
      <w:r>
        <w:rPr>
          <w:sz w:val="28"/>
          <w:szCs w:val="28"/>
          <w:lang w:val="uk-UA"/>
        </w:rPr>
        <w:t>Nephrol. Dial. Transplant.– 2006.– Vol. 21, № 1.– P. 16-20</w:t>
      </w:r>
      <w:r>
        <w:rPr>
          <w:sz w:val="28"/>
          <w:szCs w:val="28"/>
          <w:lang w:val="en-US"/>
        </w:rPr>
        <w:t>.</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uk-UA"/>
        </w:rPr>
        <w:t>Rupirez M., Sinchez-Lуpez E., Blanco-Colio L.M. The Rho-kinase pathway regulates AngII-induced renal damage // Kidney Int.– 2005.– V. 68.– Supp 99.– P. 12-18.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Salivon I., Polina N. Constitution and reactivity of the organism // J. Physiol. Anthropol. Appl. Human Sci.– 2005.– Vol. 24, № 4.– P. 497-502.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Salom M. G., Arregui B., Carbonell L. F. </w:t>
      </w:r>
      <w:r>
        <w:rPr>
          <w:rStyle w:val="aff4"/>
          <w:b w:val="0"/>
          <w:bCs w:val="0"/>
          <w:color w:val="000000"/>
          <w:sz w:val="28"/>
          <w:szCs w:val="28"/>
          <w:lang w:val="en-GB"/>
        </w:rPr>
        <w:t xml:space="preserve">Renal ischemia induces an increase in nitric oxide levels from tissue stores // </w:t>
      </w:r>
      <w:r>
        <w:rPr>
          <w:color w:val="000000"/>
          <w:sz w:val="28"/>
          <w:szCs w:val="28"/>
          <w:lang w:val="en-GB"/>
        </w:rPr>
        <w:t xml:space="preserve">Am. J. Physiol. Regulatory Integrative Comp. Physiol. – 2005.– Vol. 289, </w:t>
      </w:r>
      <w:r>
        <w:rPr>
          <w:color w:val="000000"/>
          <w:sz w:val="28"/>
          <w:szCs w:val="28"/>
          <w:lang w:val="en-US"/>
        </w:rPr>
        <w:t>№</w:t>
      </w:r>
      <w:r>
        <w:rPr>
          <w:color w:val="000000"/>
          <w:sz w:val="28"/>
          <w:szCs w:val="28"/>
          <w:lang w:val="en-GB"/>
        </w:rPr>
        <w:t xml:space="preserve"> 5.– R1459-R1466.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US"/>
        </w:rPr>
        <w:t>Sessia T.M. Endothelial nitric oxide synthase gene polymorphism and renal survival // Hypertension– 2003</w:t>
      </w:r>
      <w:proofErr w:type="gramStart"/>
      <w:r>
        <w:rPr>
          <w:color w:val="000000"/>
          <w:sz w:val="28"/>
          <w:szCs w:val="28"/>
          <w:lang w:val="en-US"/>
        </w:rPr>
        <w:t>.–</w:t>
      </w:r>
      <w:proofErr w:type="gramEnd"/>
      <w:r>
        <w:rPr>
          <w:color w:val="000000"/>
          <w:sz w:val="28"/>
          <w:szCs w:val="28"/>
          <w:lang w:val="en-US"/>
        </w:rPr>
        <w:t xml:space="preserve"> Vol. 41.– P. 11-13.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Shenoy S. K.</w:t>
      </w:r>
      <w:proofErr w:type="gramStart"/>
      <w:r>
        <w:rPr>
          <w:color w:val="000000"/>
          <w:sz w:val="28"/>
          <w:szCs w:val="28"/>
          <w:lang w:val="en-US"/>
        </w:rPr>
        <w:t>,  Lefkowitz</w:t>
      </w:r>
      <w:proofErr w:type="gramEnd"/>
      <w:r>
        <w:rPr>
          <w:color w:val="000000"/>
          <w:sz w:val="28"/>
          <w:szCs w:val="28"/>
          <w:lang w:val="en-US"/>
        </w:rPr>
        <w:t xml:space="preserve"> R. J. </w:t>
      </w:r>
      <w:r>
        <w:rPr>
          <w:rStyle w:val="aff4"/>
          <w:b w:val="0"/>
          <w:bCs w:val="0"/>
          <w:color w:val="000000"/>
          <w:sz w:val="28"/>
          <w:szCs w:val="28"/>
          <w:lang w:val="en-US"/>
        </w:rPr>
        <w:t xml:space="preserve">Angiotensin II-Stimulated Signaling Through G Proteins and {beta}-Arrestin // </w:t>
      </w:r>
      <w:r>
        <w:rPr>
          <w:color w:val="000000"/>
          <w:sz w:val="28"/>
          <w:szCs w:val="28"/>
          <w:lang w:val="en-US"/>
        </w:rPr>
        <w:t>Science's STKE.– 2005.– V. 311.– P.14 -28.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Shin G.T., Kim W.H., Yim H., Kim M.S. Effects of suppressing intrarenal angiotensinogen on renal transforming growth factor-beta1 expression in acute ureteral obstruction // Kidney Int.– 2005,– Vol. 67.– P. 897 –908.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rStyle w:val="aff4"/>
          <w:b w:val="0"/>
          <w:bCs w:val="0"/>
          <w:sz w:val="28"/>
          <w:szCs w:val="28"/>
          <w:lang w:val="en-GB"/>
        </w:rPr>
        <w:t>Schrier R. W.</w:t>
      </w:r>
      <w:r>
        <w:rPr>
          <w:rStyle w:val="aff4"/>
          <w:sz w:val="28"/>
          <w:szCs w:val="28"/>
          <w:lang w:val="en-GB"/>
        </w:rPr>
        <w:t xml:space="preserve"> </w:t>
      </w:r>
      <w:r>
        <w:rPr>
          <w:sz w:val="28"/>
          <w:szCs w:val="28"/>
          <w:lang w:val="en-GB"/>
        </w:rPr>
        <w:t>Body Water Homeostasis: Clinical Disorders of Urinary Dilution and Concentration // J. Am. Soc. Nephrol</w:t>
      </w:r>
      <w:proofErr w:type="gramStart"/>
      <w:r>
        <w:rPr>
          <w:sz w:val="28"/>
          <w:szCs w:val="28"/>
          <w:lang w:val="en-GB"/>
        </w:rPr>
        <w:t>.–</w:t>
      </w:r>
      <w:proofErr w:type="gramEnd"/>
      <w:r>
        <w:rPr>
          <w:sz w:val="28"/>
          <w:szCs w:val="28"/>
          <w:lang w:val="en-GB"/>
        </w:rPr>
        <w:t xml:space="preserve"> 2006.– Vol. 17.– P. 1820-1832.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Silva G., Beierwaltes W. H., Garvin J. L. </w:t>
      </w:r>
      <w:r>
        <w:rPr>
          <w:rStyle w:val="aff4"/>
          <w:b w:val="0"/>
          <w:bCs w:val="0"/>
          <w:color w:val="000000"/>
          <w:sz w:val="28"/>
          <w:szCs w:val="28"/>
          <w:lang w:val="en-GB"/>
        </w:rPr>
        <w:t xml:space="preserve">Extracellular ATP Stimulates NO Production in Rat Thick Ascending Limb // </w:t>
      </w:r>
      <w:r>
        <w:rPr>
          <w:color w:val="000000"/>
          <w:sz w:val="28"/>
          <w:szCs w:val="28"/>
          <w:lang w:val="en-GB"/>
        </w:rPr>
        <w:t xml:space="preserve">Hypertension.– 2006.– Vol. 47, </w:t>
      </w:r>
      <w:r>
        <w:rPr>
          <w:color w:val="000000"/>
          <w:sz w:val="28"/>
          <w:szCs w:val="28"/>
          <w:lang w:val="uk-UA"/>
        </w:rPr>
        <w:t xml:space="preserve">№ </w:t>
      </w:r>
      <w:r>
        <w:rPr>
          <w:color w:val="000000"/>
          <w:sz w:val="28"/>
          <w:szCs w:val="28"/>
          <w:lang w:val="en-GB"/>
        </w:rPr>
        <w:t>3</w:t>
      </w:r>
      <w:r>
        <w:rPr>
          <w:color w:val="000000"/>
          <w:sz w:val="28"/>
          <w:szCs w:val="28"/>
          <w:lang w:val="en-US"/>
        </w:rPr>
        <w:t>.– P.</w:t>
      </w:r>
      <w:r>
        <w:rPr>
          <w:color w:val="000000"/>
          <w:sz w:val="28"/>
          <w:szCs w:val="28"/>
          <w:lang w:val="en-GB"/>
        </w:rPr>
        <w:t xml:space="preserve"> 563-567.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US"/>
        </w:rPr>
        <w:t>Sugiyama H., Kobayashi M., Wang D.H. Telmisartan inhibits both oxidative stress and renal fibrosis after unilateral ureteral obstruction in acatalasemic mice // Nephrol. Dial .Transplant</w:t>
      </w:r>
      <w:proofErr w:type="gramStart"/>
      <w:r>
        <w:rPr>
          <w:color w:val="000000"/>
          <w:sz w:val="28"/>
          <w:szCs w:val="28"/>
          <w:lang w:val="en-US"/>
        </w:rPr>
        <w:t>.–</w:t>
      </w:r>
      <w:proofErr w:type="gramEnd"/>
      <w:r>
        <w:rPr>
          <w:color w:val="000000"/>
          <w:sz w:val="28"/>
          <w:szCs w:val="28"/>
          <w:lang w:val="en-US"/>
        </w:rPr>
        <w:t xml:space="preserve"> 2005.– Vol. 20, № 12.– P. 2670-1280.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Sung S.A., Jo S.K., Cho W.Y., Won N.H. Reduction of renal fibrosis as a result of liposome encapsulated clodronate induced macrophage depletion after unilateral </w:t>
      </w:r>
      <w:r>
        <w:rPr>
          <w:color w:val="000000"/>
          <w:sz w:val="28"/>
          <w:szCs w:val="28"/>
          <w:lang w:val="en-US"/>
        </w:rPr>
        <w:lastRenderedPageBreak/>
        <w:t>ureteral obstruction in rats // Nephron Exp. Nephrol.– 2007– Vol. 105, № 1.– P. 1-9.</w:t>
      </w:r>
    </w:p>
    <w:p w:rsidR="00267579" w:rsidRDefault="00267579" w:rsidP="000149B7">
      <w:pPr>
        <w:numPr>
          <w:ilvl w:val="0"/>
          <w:numId w:val="59"/>
        </w:numPr>
        <w:tabs>
          <w:tab w:val="left" w:pos="540"/>
        </w:tabs>
        <w:suppressAutoHyphens w:val="0"/>
        <w:autoSpaceDE w:val="0"/>
        <w:autoSpaceDN w:val="0"/>
        <w:adjustRightInd w:val="0"/>
        <w:spacing w:line="360" w:lineRule="auto"/>
        <w:ind w:left="540" w:right="-5" w:hanging="540"/>
        <w:jc w:val="both"/>
        <w:rPr>
          <w:color w:val="000000"/>
          <w:sz w:val="28"/>
          <w:szCs w:val="28"/>
          <w:lang w:val="en-US"/>
        </w:rPr>
      </w:pPr>
      <w:r>
        <w:rPr>
          <w:color w:val="000000"/>
          <w:sz w:val="28"/>
          <w:szCs w:val="28"/>
          <w:lang w:val="en-US"/>
        </w:rPr>
        <w:t>Takefumi M., Cowley A.W., Ito S. Molecular Mechanisms and Therapeutic Strategies of Chronic Renal Injury: Physiological Role of Angiotensin II-Induced Oxidative Stress in Renal Medulla // Pharmacol. Sci</w:t>
      </w:r>
      <w:proofErr w:type="gramStart"/>
      <w:r>
        <w:rPr>
          <w:color w:val="000000"/>
          <w:sz w:val="28"/>
          <w:szCs w:val="28"/>
          <w:lang w:val="en-US"/>
        </w:rPr>
        <w:t>.–</w:t>
      </w:r>
      <w:proofErr w:type="gramEnd"/>
      <w:r>
        <w:rPr>
          <w:color w:val="000000"/>
          <w:sz w:val="28"/>
          <w:szCs w:val="28"/>
          <w:lang w:val="en-US"/>
        </w:rPr>
        <w:t xml:space="preserve"> 2006.– Vol. 100.– P. 2–8.</w:t>
      </w:r>
    </w:p>
    <w:p w:rsidR="00267579" w:rsidRDefault="00267579" w:rsidP="000149B7">
      <w:pPr>
        <w:numPr>
          <w:ilvl w:val="0"/>
          <w:numId w:val="59"/>
        </w:numPr>
        <w:tabs>
          <w:tab w:val="left" w:pos="540"/>
        </w:tabs>
        <w:suppressAutoHyphens w:val="0"/>
        <w:autoSpaceDE w:val="0"/>
        <w:autoSpaceDN w:val="0"/>
        <w:adjustRightInd w:val="0"/>
        <w:spacing w:line="360" w:lineRule="auto"/>
        <w:ind w:left="540" w:right="-5" w:hanging="540"/>
        <w:jc w:val="both"/>
        <w:rPr>
          <w:color w:val="000000"/>
          <w:sz w:val="28"/>
          <w:szCs w:val="28"/>
          <w:lang w:val="en-US"/>
        </w:rPr>
      </w:pPr>
      <w:r>
        <w:rPr>
          <w:color w:val="000000"/>
          <w:sz w:val="28"/>
          <w:szCs w:val="28"/>
          <w:lang w:val="en-US"/>
        </w:rPr>
        <w:t>Tamada S., Asai T., Kuwabara N. Molecular Mechanisms and Therapeutic Strategies of Chronic Renal Injury</w:t>
      </w:r>
      <w:proofErr w:type="gramStart"/>
      <w:r>
        <w:rPr>
          <w:color w:val="000000"/>
          <w:sz w:val="28"/>
          <w:szCs w:val="28"/>
          <w:lang w:val="en-US"/>
        </w:rPr>
        <w:t>:The</w:t>
      </w:r>
      <w:proofErr w:type="gramEnd"/>
      <w:r>
        <w:rPr>
          <w:color w:val="000000"/>
          <w:sz w:val="28"/>
          <w:szCs w:val="28"/>
          <w:lang w:val="en-US"/>
        </w:rPr>
        <w:t xml:space="preserve"> Role of Nuclear Factor </w:t>
      </w:r>
      <w:r>
        <w:rPr>
          <w:color w:val="000000"/>
          <w:sz w:val="28"/>
          <w:szCs w:val="28"/>
        </w:rPr>
        <w:t>к</w:t>
      </w:r>
      <w:r>
        <w:rPr>
          <w:color w:val="000000"/>
          <w:sz w:val="28"/>
          <w:szCs w:val="28"/>
          <w:lang w:val="en-US"/>
        </w:rPr>
        <w:t>B Activation in the Development of Renal Fibrosis // J. Pharmacol. Sci</w:t>
      </w:r>
      <w:proofErr w:type="gramStart"/>
      <w:r>
        <w:rPr>
          <w:color w:val="000000"/>
          <w:sz w:val="28"/>
          <w:szCs w:val="28"/>
          <w:lang w:val="en-US"/>
        </w:rPr>
        <w:t>.–</w:t>
      </w:r>
      <w:proofErr w:type="gramEnd"/>
      <w:r>
        <w:rPr>
          <w:color w:val="000000"/>
          <w:sz w:val="28"/>
          <w:szCs w:val="28"/>
          <w:lang w:val="en-US"/>
        </w:rPr>
        <w:t xml:space="preserve"> 2006. – Vol.  100</w:t>
      </w:r>
      <w:proofErr w:type="gramStart"/>
      <w:r>
        <w:rPr>
          <w:color w:val="000000"/>
          <w:sz w:val="28"/>
          <w:szCs w:val="28"/>
          <w:lang w:val="en-US"/>
        </w:rPr>
        <w:t>.–</w:t>
      </w:r>
      <w:proofErr w:type="gramEnd"/>
      <w:r>
        <w:rPr>
          <w:color w:val="000000"/>
          <w:sz w:val="28"/>
          <w:szCs w:val="28"/>
          <w:lang w:val="en-US"/>
        </w:rPr>
        <w:t xml:space="preserve"> P.  17-21.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Tatsuya N. Role of RAS in the Obstructed Kidney of Rats With Unilateral Ureteral Obstruction // Jpn. J. Pharmacol</w:t>
      </w:r>
      <w:proofErr w:type="gramStart"/>
      <w:r>
        <w:rPr>
          <w:color w:val="000000"/>
          <w:sz w:val="28"/>
          <w:szCs w:val="28"/>
          <w:lang w:val="en-US"/>
        </w:rPr>
        <w:t>.–</w:t>
      </w:r>
      <w:proofErr w:type="gramEnd"/>
      <w:r>
        <w:rPr>
          <w:color w:val="000000"/>
          <w:sz w:val="28"/>
          <w:szCs w:val="28"/>
          <w:lang w:val="en-US"/>
        </w:rPr>
        <w:t xml:space="preserve"> 2002.– V. 90.– P. 361-364.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Tesauro M., Thompson W.C., Rogliani P. Qi L. Intracellular processing of eNOS isoforms associated with  differences in severity of cardiopulmonary diseases // Proc. Natl. Acad. Sci. USA.– 2000.– Vol. 97.– P. 2832-2835.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Tian S, Ding G, Jia R, Chu G. Tubulointerstitial macrophage accumulation is regulated by sequentially expressed osteopontin and macrophage colony-stimulating factor: implication for the role of atorvastatin // Mediators Inflamm.– 2006.– Vol. 2.– P. 129-139.</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Tome L.A., Yu L., Castro I. Beneficial and harmful effects of L-arginine on renal ischaemia // Nephrol. Dial Transplant</w:t>
      </w:r>
      <w:proofErr w:type="gramStart"/>
      <w:r>
        <w:rPr>
          <w:color w:val="000000"/>
          <w:sz w:val="28"/>
          <w:szCs w:val="28"/>
          <w:lang w:val="en-US"/>
        </w:rPr>
        <w:t>.–</w:t>
      </w:r>
      <w:proofErr w:type="gramEnd"/>
      <w:r>
        <w:rPr>
          <w:color w:val="000000"/>
          <w:sz w:val="28"/>
          <w:szCs w:val="28"/>
          <w:lang w:val="en-US"/>
        </w:rPr>
        <w:t xml:space="preserve"> 1999.– Vol. 14.– P. 1139-1145.</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Topcu S.O., Pedersen M., N</w:t>
      </w:r>
      <w:r>
        <w:rPr>
          <w:color w:val="000000"/>
          <w:sz w:val="28"/>
          <w:szCs w:val="28"/>
          <w:lang w:val="en-GB"/>
        </w:rPr>
        <w:t>e</w:t>
      </w:r>
      <w:r>
        <w:rPr>
          <w:color w:val="000000"/>
          <w:sz w:val="28"/>
          <w:szCs w:val="28"/>
          <w:lang w:val="en-US"/>
        </w:rPr>
        <w:t>rregaard R. et al. Candesartan prevents long-term impairment of renal function in response to neonatal partial unilateral ureteral obstruction // Am. J. Physiol. Renal. Physiol</w:t>
      </w:r>
      <w:proofErr w:type="gramStart"/>
      <w:r>
        <w:rPr>
          <w:color w:val="000000"/>
          <w:sz w:val="28"/>
          <w:szCs w:val="28"/>
          <w:lang w:val="en-US"/>
        </w:rPr>
        <w:t>.–</w:t>
      </w:r>
      <w:proofErr w:type="gramEnd"/>
      <w:r>
        <w:rPr>
          <w:color w:val="000000"/>
          <w:sz w:val="28"/>
          <w:szCs w:val="28"/>
          <w:lang w:val="en-US"/>
        </w:rPr>
        <w:t xml:space="preserve"> 2007.– Vol. 292, № 2.– F736-748.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Turan T, van Harten JG, de Water R, Tuncay OL, Kok DJ. Is enalapril adequate for the prevention of renal tissue damage caused by unilateral ureteral obstruction and/or hyperoxaluria? // Urol. Res</w:t>
      </w:r>
      <w:proofErr w:type="gramStart"/>
      <w:r>
        <w:rPr>
          <w:color w:val="000000"/>
          <w:sz w:val="28"/>
          <w:szCs w:val="28"/>
          <w:lang w:val="en-US"/>
        </w:rPr>
        <w:t>.–</w:t>
      </w:r>
      <w:proofErr w:type="gramEnd"/>
      <w:r>
        <w:rPr>
          <w:color w:val="000000"/>
          <w:sz w:val="28"/>
          <w:szCs w:val="28"/>
          <w:lang w:val="en-US"/>
        </w:rPr>
        <w:t xml:space="preserve"> 2003.– Vol. 31, № 3.– P. 212-217. </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t>Van Zastrow M. Mechanisms regulating membrane trafficking of G protein coupled receptors in the endocytotic pathway // Life Sci</w:t>
      </w:r>
      <w:proofErr w:type="gramStart"/>
      <w:r>
        <w:rPr>
          <w:color w:val="000000"/>
          <w:szCs w:val="28"/>
          <w:lang w:val="en-US"/>
        </w:rPr>
        <w:t>.–</w:t>
      </w:r>
      <w:proofErr w:type="gramEnd"/>
      <w:r>
        <w:rPr>
          <w:color w:val="000000"/>
          <w:szCs w:val="28"/>
          <w:lang w:val="en-US"/>
        </w:rPr>
        <w:t xml:space="preserve"> 2003.– Vol. 74.– P. 217-224.</w:t>
      </w:r>
    </w:p>
    <w:p w:rsidR="00267579" w:rsidRDefault="00267579" w:rsidP="000149B7">
      <w:pPr>
        <w:pStyle w:val="affffffff"/>
        <w:numPr>
          <w:ilvl w:val="0"/>
          <w:numId w:val="59"/>
        </w:numPr>
        <w:tabs>
          <w:tab w:val="left" w:pos="540"/>
        </w:tabs>
        <w:suppressAutoHyphens w:val="0"/>
        <w:autoSpaceDE w:val="0"/>
        <w:autoSpaceDN w:val="0"/>
        <w:spacing w:after="0" w:line="360" w:lineRule="auto"/>
        <w:ind w:left="540" w:right="-5" w:hanging="540"/>
        <w:jc w:val="both"/>
        <w:rPr>
          <w:color w:val="000000"/>
          <w:szCs w:val="28"/>
          <w:lang w:val="en-US"/>
        </w:rPr>
      </w:pPr>
      <w:r>
        <w:rPr>
          <w:color w:val="000000"/>
          <w:szCs w:val="28"/>
          <w:lang w:val="en-US"/>
        </w:rPr>
        <w:t xml:space="preserve">Vuruskan H., Caliskan Z., Kordan Y., Ozakin C. Elevated plasma concentrations of transforming growth factor-beta 1 in patients with unilateral ureteral obstruction // Urol. Res.– 2005.– Vol. 33, </w:t>
      </w:r>
      <w:r>
        <w:rPr>
          <w:color w:val="000000"/>
          <w:szCs w:val="28"/>
          <w:lang w:val="uk-UA"/>
        </w:rPr>
        <w:t>№</w:t>
      </w:r>
      <w:r>
        <w:rPr>
          <w:color w:val="000000"/>
          <w:szCs w:val="28"/>
          <w:lang w:val="en-US"/>
        </w:rPr>
        <w:t xml:space="preserve"> 6.– P. 465-469. </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uk-UA"/>
        </w:rPr>
        <w:lastRenderedPageBreak/>
        <w:t>Wolf G., Ritz E. Combination therapy with ACE inhibitors and angiotensin II receptor blockers to halt progression of chronic renal disease: pathophysiology and indications // Kidney Int.– 2005.– V. 67.– P. 799–812</w:t>
      </w:r>
      <w:r>
        <w:rPr>
          <w:sz w:val="28"/>
          <w:szCs w:val="28"/>
          <w:lang w:val="en-US"/>
        </w:rPr>
        <w:t>.</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Wamsley-Davis E., Padda R., Truong L.D. </w:t>
      </w:r>
      <w:r>
        <w:rPr>
          <w:rStyle w:val="aff4"/>
          <w:b w:val="0"/>
          <w:bCs w:val="0"/>
          <w:color w:val="000000"/>
          <w:sz w:val="28"/>
          <w:szCs w:val="28"/>
          <w:lang w:val="en-GB"/>
        </w:rPr>
        <w:t xml:space="preserve">AT1A-mediated activation of kidney JNK1 and SMAD2 in obstructive uropathy: preservation of kidney tissue mass using candesartan // </w:t>
      </w:r>
      <w:r>
        <w:rPr>
          <w:color w:val="000000"/>
          <w:sz w:val="28"/>
          <w:szCs w:val="28"/>
          <w:lang w:val="en-GB"/>
        </w:rPr>
        <w:t xml:space="preserve">Am. J. Physiol. Renal Physiol.– 2004.– Vol. 287, </w:t>
      </w:r>
      <w:r>
        <w:rPr>
          <w:color w:val="000000"/>
          <w:sz w:val="28"/>
          <w:szCs w:val="28"/>
          <w:lang w:val="uk-UA"/>
        </w:rPr>
        <w:t>№</w:t>
      </w:r>
      <w:r>
        <w:rPr>
          <w:color w:val="000000"/>
          <w:sz w:val="28"/>
          <w:szCs w:val="28"/>
          <w:lang w:val="en-US"/>
        </w:rPr>
        <w:t xml:space="preserve"> </w:t>
      </w:r>
      <w:r>
        <w:rPr>
          <w:color w:val="000000"/>
          <w:sz w:val="28"/>
          <w:szCs w:val="28"/>
          <w:lang w:val="en-GB"/>
        </w:rPr>
        <w:t>3.– F474-480.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Wang W., Koka V., Lan H.Y. Transforming growth factor-beta and Smad signalling in kidney diseases // Nephrology.– 2005.– Vol. 10, № 1.– P. 48-56.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Wang H., Carretero O.A., Garvin J.L. Nitric oxide produced by THAL nitric oxide synthase inhibits TGF // Hypertension.– 2002.</w:t>
      </w:r>
      <w:r>
        <w:rPr>
          <w:i/>
          <w:iCs/>
          <w:sz w:val="28"/>
          <w:szCs w:val="28"/>
          <w:lang w:val="en-GB"/>
        </w:rPr>
        <w:t xml:space="preserve">– </w:t>
      </w:r>
      <w:r>
        <w:rPr>
          <w:sz w:val="28"/>
          <w:szCs w:val="28"/>
          <w:lang w:val="en-GB"/>
        </w:rPr>
        <w:t>Vol.</w:t>
      </w:r>
      <w:r>
        <w:rPr>
          <w:i/>
          <w:iCs/>
          <w:sz w:val="28"/>
          <w:szCs w:val="28"/>
          <w:lang w:val="en-GB"/>
        </w:rPr>
        <w:t xml:space="preserve"> </w:t>
      </w:r>
      <w:r>
        <w:rPr>
          <w:sz w:val="28"/>
          <w:szCs w:val="28"/>
          <w:lang w:val="en-GB"/>
        </w:rPr>
        <w:t>39.– P. 662-666.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Wang T., Sterling H., Shao W.A., Yan Q., Bailey M.A., Wang W. Inhibition of heme oxygenase decreases sodium and fluid absorption in the loop of Henle // Am. J. Physiol. Renal Physiol.</w:t>
      </w:r>
      <w:r>
        <w:rPr>
          <w:i/>
          <w:iCs/>
          <w:sz w:val="28"/>
          <w:szCs w:val="28"/>
          <w:lang w:val="en-GB"/>
        </w:rPr>
        <w:t xml:space="preserve">– </w:t>
      </w:r>
      <w:r>
        <w:rPr>
          <w:sz w:val="28"/>
          <w:szCs w:val="28"/>
          <w:lang w:val="en-GB"/>
        </w:rPr>
        <w:t>2003.– Vol.  285</w:t>
      </w:r>
      <w:proofErr w:type="gramStart"/>
      <w:r>
        <w:rPr>
          <w:sz w:val="28"/>
          <w:szCs w:val="28"/>
          <w:lang w:val="en-GB"/>
        </w:rPr>
        <w:t>.–</w:t>
      </w:r>
      <w:proofErr w:type="gramEnd"/>
      <w:r>
        <w:rPr>
          <w:sz w:val="28"/>
          <w:szCs w:val="28"/>
          <w:lang w:val="en-GB"/>
        </w:rPr>
        <w:t xml:space="preserve">  F484–490.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 xml:space="preserve">Wassman S., Stumpf M. Interleukin-6 induces oxidative </w:t>
      </w:r>
      <w:proofErr w:type="gramStart"/>
      <w:r>
        <w:rPr>
          <w:color w:val="000000"/>
          <w:sz w:val="28"/>
          <w:szCs w:val="28"/>
          <w:lang w:val="en-US"/>
        </w:rPr>
        <w:t>stress  and</w:t>
      </w:r>
      <w:proofErr w:type="gramEnd"/>
      <w:r>
        <w:rPr>
          <w:color w:val="000000"/>
          <w:sz w:val="28"/>
          <w:szCs w:val="28"/>
          <w:lang w:val="en-US"/>
        </w:rPr>
        <w:t xml:space="preserve"> endothelial dysfunction by overexpression of the angiotensin II type 1 receptor // Circ. Res.– 2004. – V. 94. – P. 534-541.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Watts K, Spiteri M: Connective tissue growth factor expression and induction by transforming growth factor-</w:t>
      </w:r>
      <w:r>
        <w:rPr>
          <w:sz w:val="28"/>
          <w:szCs w:val="28"/>
          <w:lang w:val="en-GB"/>
        </w:rPr>
        <w:sym w:font="Symbol" w:char="F062"/>
      </w:r>
      <w:r w:rsidRPr="00267579">
        <w:rPr>
          <w:sz w:val="28"/>
          <w:szCs w:val="28"/>
          <w:lang w:val="en-US"/>
        </w:rPr>
        <w:t xml:space="preserve"> </w:t>
      </w:r>
      <w:r>
        <w:rPr>
          <w:sz w:val="28"/>
          <w:szCs w:val="28"/>
          <w:lang w:val="en-GB"/>
        </w:rPr>
        <w:t>is abrogated by simvastatin via a Rho signaling mechanism // Am. J. Physiol. Lung Cell Mol. Physiol.– 2004.– Vol. 287.– L1323–1332.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Welch W.J., Blau J., Xie H., Chambrashvili T. Angiotensin-induced defects in renal oxygenation:  role of oxidative stress // Am. J. Physol</w:t>
      </w:r>
      <w:proofErr w:type="gramStart"/>
      <w:r>
        <w:rPr>
          <w:color w:val="000000"/>
          <w:sz w:val="28"/>
          <w:szCs w:val="28"/>
          <w:lang w:val="en-GB"/>
        </w:rPr>
        <w:t>.–</w:t>
      </w:r>
      <w:proofErr w:type="gramEnd"/>
      <w:r>
        <w:rPr>
          <w:color w:val="000000"/>
          <w:sz w:val="28"/>
          <w:szCs w:val="28"/>
          <w:lang w:val="en-GB"/>
        </w:rPr>
        <w:t xml:space="preserve"> 2005.– Vol. 288, </w:t>
      </w:r>
      <w:r>
        <w:rPr>
          <w:color w:val="000000"/>
          <w:sz w:val="28"/>
          <w:szCs w:val="28"/>
        </w:rPr>
        <w:t>№</w:t>
      </w:r>
      <w:r>
        <w:rPr>
          <w:color w:val="000000"/>
          <w:sz w:val="28"/>
          <w:szCs w:val="28"/>
          <w:lang w:val="en-GB"/>
        </w:rPr>
        <w:t xml:space="preserve"> 1.– H22-28.</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Wen J.G., Ringgaard S. Long-term effects of partial unilateral ureteral obstruction on renal hemodynamics and morphology in newborn rats: A magnetic resonance imaging study // Urol. Res</w:t>
      </w:r>
      <w:proofErr w:type="gramStart"/>
      <w:r>
        <w:rPr>
          <w:sz w:val="28"/>
          <w:szCs w:val="28"/>
          <w:lang w:val="en-GB"/>
        </w:rPr>
        <w:t>.–</w:t>
      </w:r>
      <w:proofErr w:type="gramEnd"/>
      <w:r>
        <w:rPr>
          <w:sz w:val="28"/>
          <w:szCs w:val="28"/>
          <w:lang w:val="en-GB"/>
        </w:rPr>
        <w:t xml:space="preserve"> 2002.– Vol. 30.– P. 205−212.</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sz w:val="28"/>
          <w:szCs w:val="28"/>
          <w:lang w:val="en-GB"/>
        </w:rPr>
        <w:t>Wilcox C.S., Welch W.J. Interaction between nitric oxide and oxygen radicals in regulation of tubuloglomerular feedback // Acta Physiol. Scand</w:t>
      </w:r>
      <w:proofErr w:type="gramStart"/>
      <w:r>
        <w:rPr>
          <w:sz w:val="28"/>
          <w:szCs w:val="28"/>
          <w:lang w:val="en-GB"/>
        </w:rPr>
        <w:t>.–</w:t>
      </w:r>
      <w:proofErr w:type="gramEnd"/>
      <w:r>
        <w:rPr>
          <w:i/>
          <w:iCs/>
          <w:sz w:val="28"/>
          <w:szCs w:val="28"/>
          <w:lang w:val="en-GB"/>
        </w:rPr>
        <w:t xml:space="preserve"> </w:t>
      </w:r>
      <w:r>
        <w:rPr>
          <w:sz w:val="28"/>
          <w:szCs w:val="28"/>
          <w:lang w:val="en-GB"/>
        </w:rPr>
        <w:t>2000.– Vol. 168.– P. 119–124.</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lastRenderedPageBreak/>
        <w:t>Yang J., Zhang X., Li Y., Liu Y. Downregulation of Smad transcriptional corepressors SnoN and Ski in the fibrotic kidney: an amplification mechanism for TGF-beta1 signaling // J. Am. Soc. Nephrol.– 2003.– Vol. 14, № 12.– P. 3167-3177.</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Yoo K.H., Thornhill B.A., Forbes M.S. Osteopontin regulates renal apoptosis and interstitial fibrosis in neonatal chronic unilateral ureteral obstruction // Kidney Int.– 2006.– Vol. 70, № 10.– P. 1735-1741.</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Yuan B., Liang M., Yang Z., Rute E., Teylor N. Gene expression reveals vulnerability to oxidative stress and interstitial fibrosis of renal outer medulla to nanhypertensive elevation of AngII // AM. J. Physiol. Regul. Integr. Comp. Physiol</w:t>
      </w:r>
      <w:proofErr w:type="gramStart"/>
      <w:r>
        <w:rPr>
          <w:color w:val="000000"/>
          <w:sz w:val="28"/>
          <w:szCs w:val="28"/>
          <w:lang w:val="en-US"/>
        </w:rPr>
        <w:t>.–</w:t>
      </w:r>
      <w:proofErr w:type="gramEnd"/>
      <w:r>
        <w:rPr>
          <w:color w:val="000000"/>
          <w:sz w:val="28"/>
          <w:szCs w:val="28"/>
          <w:lang w:val="en-US"/>
        </w:rPr>
        <w:t xml:space="preserve"> 2003.– Vol. 284, </w:t>
      </w:r>
      <w:r>
        <w:rPr>
          <w:color w:val="000000"/>
          <w:sz w:val="28"/>
          <w:szCs w:val="28"/>
          <w:lang w:val="uk-UA"/>
        </w:rPr>
        <w:t>№</w:t>
      </w:r>
      <w:r>
        <w:rPr>
          <w:color w:val="000000"/>
          <w:sz w:val="28"/>
          <w:szCs w:val="28"/>
          <w:lang w:val="en-US"/>
        </w:rPr>
        <w:t xml:space="preserve"> 5.– R1219-1230.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US"/>
        </w:rPr>
      </w:pPr>
      <w:r>
        <w:rPr>
          <w:color w:val="000000"/>
          <w:sz w:val="28"/>
          <w:szCs w:val="28"/>
          <w:lang w:val="en-US"/>
        </w:rPr>
        <w:t>Yukawa K., Kishino M., Goda M</w:t>
      </w:r>
      <w:proofErr w:type="gramStart"/>
      <w:r>
        <w:rPr>
          <w:color w:val="000000"/>
          <w:sz w:val="28"/>
          <w:szCs w:val="28"/>
          <w:lang w:val="en-US"/>
        </w:rPr>
        <w:t>..</w:t>
      </w:r>
      <w:proofErr w:type="gramEnd"/>
      <w:r>
        <w:rPr>
          <w:color w:val="000000"/>
          <w:sz w:val="28"/>
          <w:szCs w:val="28"/>
          <w:lang w:val="en-US"/>
        </w:rPr>
        <w:t xml:space="preserve"> STAT6 deficiency inhibits tubulointerstitial fibrosis in obstructive nephropathy // Int. J. Mol. Med.–  2005.– Vol. 15, № 2.– P. 225-230.</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sz w:val="28"/>
          <w:szCs w:val="28"/>
          <w:lang w:val="en-GB"/>
        </w:rPr>
        <w:t>Zhang X.L., Selbi W., de la Motte C., Hascall V., Phillips A. Renal proximal tubular epithelial cell transforming growth factor-</w:t>
      </w:r>
      <w:r>
        <w:rPr>
          <w:sz w:val="28"/>
          <w:szCs w:val="28"/>
          <w:lang w:val="en-GB"/>
        </w:rPr>
        <w:sym w:font="Symbol" w:char="F062"/>
      </w:r>
      <w:r>
        <w:rPr>
          <w:sz w:val="28"/>
          <w:szCs w:val="28"/>
          <w:lang w:val="en-GB"/>
        </w:rPr>
        <w:t xml:space="preserve"> 1 generation and monocyte binding // Am. J. Pathol.– 2004.– Vol. 165.– P. 763–773.</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color w:val="000000"/>
          <w:sz w:val="28"/>
          <w:szCs w:val="28"/>
          <w:lang w:val="en-GB"/>
        </w:rPr>
      </w:pPr>
      <w:r>
        <w:rPr>
          <w:color w:val="000000"/>
          <w:sz w:val="28"/>
          <w:szCs w:val="28"/>
          <w:lang w:val="en-GB"/>
        </w:rPr>
        <w:t xml:space="preserve">Zhang Z., Rhinehart K., Solis G., Pittner J. Chronic AngII infusion increases NO generation by rat descending vasa recta // Am. J. Physol.– 2005.– Vol. 288, </w:t>
      </w:r>
      <w:r>
        <w:rPr>
          <w:color w:val="000000"/>
          <w:sz w:val="28"/>
          <w:szCs w:val="28"/>
        </w:rPr>
        <w:t xml:space="preserve">№ </w:t>
      </w:r>
      <w:r>
        <w:rPr>
          <w:color w:val="000000"/>
          <w:sz w:val="28"/>
          <w:szCs w:val="28"/>
          <w:lang w:val="en-GB"/>
        </w:rPr>
        <w:t>1.– H29-36.</w:t>
      </w:r>
    </w:p>
    <w:p w:rsidR="00267579" w:rsidRDefault="00267579" w:rsidP="000149B7">
      <w:pPr>
        <w:numPr>
          <w:ilvl w:val="0"/>
          <w:numId w:val="59"/>
        </w:numPr>
        <w:tabs>
          <w:tab w:val="left" w:pos="540"/>
        </w:tabs>
        <w:suppressAutoHyphens w:val="0"/>
        <w:autoSpaceDE w:val="0"/>
        <w:autoSpaceDN w:val="0"/>
        <w:spacing w:line="360" w:lineRule="auto"/>
        <w:ind w:left="540" w:right="-5" w:hanging="540"/>
        <w:jc w:val="both"/>
        <w:rPr>
          <w:sz w:val="28"/>
          <w:szCs w:val="28"/>
          <w:lang w:val="uk-UA"/>
        </w:rPr>
      </w:pPr>
      <w:r>
        <w:rPr>
          <w:sz w:val="28"/>
          <w:szCs w:val="28"/>
          <w:lang w:val="en-GB"/>
        </w:rPr>
        <w:t>Zollner T.M., Boehncke W.H. Proteasome inhibition: A new anti-inflammatory strategy. // J. Mol. Med</w:t>
      </w:r>
      <w:proofErr w:type="gramStart"/>
      <w:r>
        <w:rPr>
          <w:sz w:val="28"/>
          <w:szCs w:val="28"/>
          <w:lang w:val="en-GB"/>
        </w:rPr>
        <w:t>.–</w:t>
      </w:r>
      <w:proofErr w:type="gramEnd"/>
      <w:r>
        <w:rPr>
          <w:sz w:val="28"/>
          <w:szCs w:val="28"/>
          <w:lang w:val="en-GB"/>
        </w:rPr>
        <w:t xml:space="preserve"> 2003</w:t>
      </w:r>
      <w:r>
        <w:rPr>
          <w:i/>
          <w:iCs/>
          <w:sz w:val="28"/>
          <w:szCs w:val="28"/>
          <w:lang w:val="en-GB"/>
        </w:rPr>
        <w:t xml:space="preserve">.– </w:t>
      </w:r>
      <w:r>
        <w:rPr>
          <w:sz w:val="28"/>
          <w:szCs w:val="28"/>
          <w:lang w:val="en-GB"/>
        </w:rPr>
        <w:t>Vol.</w:t>
      </w:r>
      <w:r>
        <w:rPr>
          <w:i/>
          <w:iCs/>
          <w:sz w:val="28"/>
          <w:szCs w:val="28"/>
          <w:lang w:val="en-GB"/>
        </w:rPr>
        <w:t xml:space="preserve"> </w:t>
      </w:r>
      <w:r>
        <w:rPr>
          <w:sz w:val="28"/>
          <w:szCs w:val="28"/>
          <w:lang w:val="en-GB"/>
        </w:rPr>
        <w:t xml:space="preserve"> 81</w:t>
      </w:r>
      <w:proofErr w:type="gramStart"/>
      <w:r>
        <w:rPr>
          <w:sz w:val="28"/>
          <w:szCs w:val="28"/>
          <w:lang w:val="en-GB"/>
        </w:rPr>
        <w:t>.–</w:t>
      </w:r>
      <w:proofErr w:type="gramEnd"/>
      <w:r>
        <w:rPr>
          <w:sz w:val="28"/>
          <w:szCs w:val="28"/>
          <w:lang w:val="en-GB"/>
        </w:rPr>
        <w:t xml:space="preserve"> P. 235–245.</w:t>
      </w:r>
    </w:p>
    <w:p w:rsidR="00FB4EDD" w:rsidRPr="00FB4EDD" w:rsidRDefault="00FB4EDD" w:rsidP="00EF25F5">
      <w:pPr>
        <w:ind w:firstLine="360"/>
        <w:rPr>
          <w:lang w:val="uk-UA"/>
        </w:rPr>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76"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7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B7" w:rsidRDefault="000149B7">
      <w:r>
        <w:separator/>
      </w:r>
    </w:p>
  </w:endnote>
  <w:endnote w:type="continuationSeparator" w:id="0">
    <w:p w:rsidR="000149B7" w:rsidRDefault="0001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B7" w:rsidRDefault="000149B7">
      <w:r>
        <w:separator/>
      </w:r>
    </w:p>
  </w:footnote>
  <w:footnote w:type="continuationSeparator" w:id="0">
    <w:p w:rsidR="000149B7" w:rsidRDefault="00014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C83715C"/>
    <w:multiLevelType w:val="singleLevel"/>
    <w:tmpl w:val="3F96F21E"/>
    <w:lvl w:ilvl="0">
      <w:start w:val="5"/>
      <w:numFmt w:val="bullet"/>
      <w:lvlText w:val="–"/>
      <w:lvlJc w:val="left"/>
      <w:pPr>
        <w:tabs>
          <w:tab w:val="num" w:pos="360"/>
        </w:tabs>
        <w:ind w:left="360" w:hanging="360"/>
      </w:pPr>
      <w:rPr>
        <w:rFonts w:hint="default"/>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F26E24"/>
    <w:multiLevelType w:val="multilevel"/>
    <w:tmpl w:val="D8B2E01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Verdana" w:hAnsi="Verdana"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3"/>
  </w:num>
  <w:num w:numId="57">
    <w:abstractNumId w:val="56"/>
  </w:num>
  <w:num w:numId="58">
    <w:abstractNumId w:val="44"/>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49B7"/>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76A4B"/>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Search&amp;itool=pubmed_Abstract&amp;term=%22Valderrama+E%22%5BAuthor%5D" TargetMode="External"/><Relationship Id="rId18" Type="http://schemas.openxmlformats.org/officeDocument/2006/relationships/hyperlink" Target="javascript:AL_get(this,%20'jour',%20'J%20Nutr.');" TargetMode="External"/><Relationship Id="rId26" Type="http://schemas.openxmlformats.org/officeDocument/2006/relationships/hyperlink" Target="http://www.ncbi.nlm.nih.gov/entrez/query.fcgi?db=pubmed&amp;cmd=Search&amp;itool=pubmed_Abstract&amp;term=%22Fitzgerald+J%22%5BAuthor%5D" TargetMode="External"/><Relationship Id="rId39" Type="http://schemas.openxmlformats.org/officeDocument/2006/relationships/hyperlink" Target="http://www.ncbi.nlm.nih.gov/entrez/query.fcgi?db=pubmed&amp;cmd=Search&amp;itool=pubmed_Abstract&amp;term=%22Huang+A%22%5BAuthor%5D" TargetMode="External"/><Relationship Id="rId21" Type="http://schemas.openxmlformats.org/officeDocument/2006/relationships/hyperlink" Target="http://www.ncbi.nlm.nih.gov/entrez/query.fcgi?db=pubmed&amp;cmd=Search&amp;itool=pubmed_Abstract&amp;term=%22Gross+SS%22%5BAuthor%5D" TargetMode="External"/><Relationship Id="rId34" Type="http://schemas.openxmlformats.org/officeDocument/2006/relationships/hyperlink" Target="javascript:AL_get(this,%20'jour',%20'Nephron%20Exp%20Nephrol.');" TargetMode="External"/><Relationship Id="rId42" Type="http://schemas.openxmlformats.org/officeDocument/2006/relationships/hyperlink" Target="http://www.ncbi.nlm.nih.gov/entrez/query.fcgi?db=pubmed&amp;cmd=Search&amp;itool=pubmed_Abstract&amp;term=%22Valderrama+E%22%5BAuthor%5D" TargetMode="External"/><Relationship Id="rId47" Type="http://schemas.openxmlformats.org/officeDocument/2006/relationships/hyperlink" Target="http://www.ncbi.nlm.nih.gov/entrez/query.fcgi?db=pubmed&amp;cmd=Search&amp;itool=pubmed_Abstract&amp;term=%22Hewitson+TD%22%5BAuthor%5D" TargetMode="External"/><Relationship Id="rId50" Type="http://schemas.openxmlformats.org/officeDocument/2006/relationships/hyperlink" Target="javascript:AL_get(this,%20'jour',%20'Nephrol%20Dial%20Transplant.');" TargetMode="External"/><Relationship Id="rId55" Type="http://schemas.openxmlformats.org/officeDocument/2006/relationships/hyperlink" Target="javascript:AL_get(this,%20'jour',%20'J%20Am%20Soc%20Nephrol.');" TargetMode="External"/><Relationship Id="rId63" Type="http://schemas.openxmlformats.org/officeDocument/2006/relationships/hyperlink" Target="http://www.ncbi.nlm.nih.gov/entrez/query.fcgi?db=pubmed&amp;cmd=Search&amp;itool=pubmed_Abstract&amp;term=%22Vaughan+ED+Jr%22%5BAuthor%5D" TargetMode="External"/><Relationship Id="rId68" Type="http://schemas.openxmlformats.org/officeDocument/2006/relationships/hyperlink" Target="http://www.ncbi.nlm.nih.gov/entrez/query.fcgi?db=pubmed&amp;cmd=Search&amp;itool=pubmed_Abstract&amp;term=%22McCracken+R%22%5BAuthor%5D" TargetMode="External"/><Relationship Id="rId76" Type="http://schemas.openxmlformats.org/officeDocument/2006/relationships/hyperlink" Target="http://www.mydisser.com/search.html"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itool=pubmed_Abstract&amp;term=%22Ozturk+H%22%5BAuthor%5D" TargetMode="Externa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Cherla+G%22%5BAuthor%5D" TargetMode="External"/><Relationship Id="rId29" Type="http://schemas.openxmlformats.org/officeDocument/2006/relationships/hyperlink" Target="http://www.ncbi.nlm.nih.gov/entrez/query.fcgi?db=pubmed&amp;cmd=Search&amp;itool=pubmed_Abstract&amp;term=%22Porush+JG%22%5BAuthor%5D" TargetMode="External"/><Relationship Id="rId11" Type="http://schemas.openxmlformats.org/officeDocument/2006/relationships/hyperlink" Target="http://www.ncbi.nlm.nih.gov/entrez/query.fcgi?db=pubmed&amp;cmd=Search&amp;itool=pubmed_Abstract&amp;term=%22Mathew+R%22%5BAuthor%5D" TargetMode="External"/><Relationship Id="rId24" Type="http://schemas.openxmlformats.org/officeDocument/2006/relationships/hyperlink" Target="http://www.ncbi.nlm.nih.gov/entrez/query.fcgi?db=pubmed&amp;cmd=Search&amp;itool=pubmed_Abstract&amp;term=%22Vaughan+ED+Jr%22%5BAuthor%5D" TargetMode="External"/><Relationship Id="rId32" Type="http://schemas.openxmlformats.org/officeDocument/2006/relationships/hyperlink" Target="http://www.ncbi.nlm.nih.gov/entrez/query.fcgi?db=pubmed&amp;cmd=Search&amp;itool=pubmed_Abstract&amp;term=%22Martic+M%22%5BAuthor%5D" TargetMode="External"/><Relationship Id="rId37" Type="http://schemas.openxmlformats.org/officeDocument/2006/relationships/hyperlink" Target="http://www.ncbi.nlm.nih.gov/entrez/query.fcgi?db=pubmed&amp;cmd=Search&amp;itool=pubmed_Abstract&amp;term=%22Chen+J%22%5BAuthor%5D" TargetMode="External"/><Relationship Id="rId40" Type="http://schemas.openxmlformats.org/officeDocument/2006/relationships/hyperlink" Target="http://www.ncbi.nlm.nih.gov/entrez/query.fcgi?db=pubmed&amp;cmd=Search&amp;itool=pubmed_Abstract&amp;term=%22Palmer+LS%22%5BAuthor%5D" TargetMode="External"/><Relationship Id="rId45" Type="http://schemas.openxmlformats.org/officeDocument/2006/relationships/hyperlink" Target="javascript:AL_get(this,%20'jour',%20'Nephrol%20Dial%20Transplant.');" TargetMode="External"/><Relationship Id="rId53" Type="http://schemas.openxmlformats.org/officeDocument/2006/relationships/hyperlink" Target="http://www.ncbi.nlm.nih.gov/entrez/query.fcgi?db=pubmed&amp;cmd=Search&amp;itool=pubmed_Abstract&amp;term=%22Thornhill+BA%22%5BAuthor%5D" TargetMode="External"/><Relationship Id="rId58" Type="http://schemas.openxmlformats.org/officeDocument/2006/relationships/hyperlink" Target="http://www.ncbi.nlm.nih.gov/entrez/query.fcgi?db=pubmed&amp;cmd=Search&amp;itool=pubmed_Abstract&amp;term=%22Kirman+I%22%5BAuthor%5D" TargetMode="External"/><Relationship Id="rId66" Type="http://schemas.openxmlformats.org/officeDocument/2006/relationships/hyperlink" Target="http://www.ncbi.nlm.nih.gov/entrez/query.fcgi?db=pubmed&amp;cmd=Search&amp;itool=pubmed_Abstract&amp;term=%22Morrissey+JJ%22%5BAuthor%5D" TargetMode="External"/><Relationship Id="rId74" Type="http://schemas.openxmlformats.org/officeDocument/2006/relationships/hyperlink" Target="http://www.ncbi.nlm.nih.gov/entrez/query.fcgi?db=pubmed&amp;cmd=Search&amp;itool=pubmed_Abstract&amp;term=%22Gezici+A%22%5BAuthor%5D"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ncbi.nlm.nih.gov/entrez/query.fcgi?db=pubmed&amp;cmd=Search&amp;itool=pubmed_Abstract&amp;term=%22Chen+J%22%5BAuthor%5D" TargetMode="External"/><Relationship Id="rId10" Type="http://schemas.openxmlformats.org/officeDocument/2006/relationships/hyperlink" Target="http://www.ncbi.nlm.nih.gov/entrez/query.fcgi?db=pubmed&amp;cmd=Search&amp;itool=pubmed_Abstract&amp;term=%22Chang+B%22%5BAuthor%5D" TargetMode="External"/><Relationship Id="rId19" Type="http://schemas.openxmlformats.org/officeDocument/2006/relationships/hyperlink" Target="http://www.ncbi.nlm.nih.gov/entrez/query.fcgi?db=pubmed&amp;cmd=Search&amp;itool=pubmed_Abstract&amp;term=%22Felsen+D%22%5BAuthor%5D" TargetMode="External"/><Relationship Id="rId31" Type="http://schemas.openxmlformats.org/officeDocument/2006/relationships/hyperlink" Target="http://www.ncbi.nlm.nih.gov/entrez/query.fcgi?db=pubmed&amp;cmd=Search&amp;itool=pubmed_Abstract&amp;term=%22Hewitson+TD%22%5BAuthor%5D" TargetMode="External"/><Relationship Id="rId44" Type="http://schemas.openxmlformats.org/officeDocument/2006/relationships/hyperlink" Target="http://www.ncbi.nlm.nih.gov/entrez/query.fcgi?db=pubmed&amp;cmd=Search&amp;itool=pubmed_Abstract&amp;term=%22Klahr+S%22%5BAuthor%5D" TargetMode="External"/><Relationship Id="rId52" Type="http://schemas.openxmlformats.org/officeDocument/2006/relationships/hyperlink" Target="http://www.ncbi.nlm.nih.gov/entrez/query.fcgi?db=pubmed&amp;cmd=Search&amp;itool=pubmed_Abstract&amp;term=%22Chevalier+RL%22%5BAuthor%5D" TargetMode="External"/><Relationship Id="rId60" Type="http://schemas.openxmlformats.org/officeDocument/2006/relationships/hyperlink" Target="http://www.ncbi.nlm.nih.gov/entrez/query.fcgi?db=pubmed&amp;cmd=Search&amp;itool=pubmed_Abstract&amp;term=%22Miyajima+A%22%5BAuthor%5D" TargetMode="External"/><Relationship Id="rId65" Type="http://schemas.openxmlformats.org/officeDocument/2006/relationships/hyperlink" Target="javascript:AL_get(this,%20'jour',%20'Kidney%20Int.');" TargetMode="External"/><Relationship Id="rId73" Type="http://schemas.openxmlformats.org/officeDocument/2006/relationships/hyperlink" Target="http://www.ncbi.nlm.nih.gov/entrez/query.fcgi?db=pubmed&amp;cmd=Search&amp;itool=pubmed_Abstract&amp;term=%22Otcu+S%22%5BAuthor%5D"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amp;term=%22Trachtman+H%22%5BAuthor%5D" TargetMode="External"/><Relationship Id="rId22" Type="http://schemas.openxmlformats.org/officeDocument/2006/relationships/hyperlink" Target="http://www.ncbi.nlm.nih.gov/entrez/query.fcgi?db=pubmed&amp;cmd=Search&amp;itool=pubmed_Abstract&amp;term=%22Kim+FY%22%5BAuthor%5D" TargetMode="External"/><Relationship Id="rId27" Type="http://schemas.openxmlformats.org/officeDocument/2006/relationships/hyperlink" Target="http://www.ncbi.nlm.nih.gov/entrez/query.fcgi?db=pubmed&amp;cmd=Search&amp;itool=pubmed_Abstract&amp;term=%22Chou+SY%22%5BAuthor%5D" TargetMode="External"/><Relationship Id="rId30" Type="http://schemas.openxmlformats.org/officeDocument/2006/relationships/hyperlink" Target="javascript:AL_get(this,%20'jour',%20'J%20Urol.');" TargetMode="External"/><Relationship Id="rId35" Type="http://schemas.openxmlformats.org/officeDocument/2006/relationships/hyperlink" Target="http://www.ncbi.nlm.nih.gov/entrez/query.fcgi?db=pubmed&amp;cmd=Search&amp;itool=pubmed_Abstract&amp;term=%22Hochberg+D%22%5BAuthor%5D" TargetMode="External"/><Relationship Id="rId43" Type="http://schemas.openxmlformats.org/officeDocument/2006/relationships/hyperlink" Target="javascript:AL_get(this,%20'jour',%20'J%20Urol.');" TargetMode="External"/><Relationship Id="rId48" Type="http://schemas.openxmlformats.org/officeDocument/2006/relationships/hyperlink" Target="http://www.ncbi.nlm.nih.gov/entrez/query.fcgi?db=pubmed&amp;cmd=Search&amp;itool=pubmed_Abstract&amp;term=%22Kelynack+K%22%5BAuthor%5D" TargetMode="External"/><Relationship Id="rId56" Type="http://schemas.openxmlformats.org/officeDocument/2006/relationships/hyperlink" Target="http://www.ncbi.nlm.nih.gov/entrez/query.fcgi?db=pubmed&amp;cmd=Search&amp;itool=pubmed_Abstract&amp;term=%22Miyajima+A%22%5BAuthor%5D" TargetMode="External"/><Relationship Id="rId64" Type="http://schemas.openxmlformats.org/officeDocument/2006/relationships/hyperlink" Target="http://www.ncbi.nlm.nih.gov/entrez/query.fcgi?db=pubmed&amp;cmd=Search&amp;itool=pubmed_Abstract&amp;term=%22Felsen+D%22%5BAuthor%5D" TargetMode="External"/><Relationship Id="rId69" Type="http://schemas.openxmlformats.org/officeDocument/2006/relationships/hyperlink" Target="http://www.ncbi.nlm.nih.gov/entrez/query.fcgi?db=pubmed&amp;cmd=Search&amp;itool=pubmed_Abstract&amp;term=%22Klahr+S%22%5BAuthor%5D"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ncbi.nlm.nih.gov/entrez/query.fcgi?db=pubmed&amp;cmd=Search&amp;itool=pubmed_Abstract&amp;term=%22McDowell+KA%22%5BAuthor%5D" TargetMode="External"/><Relationship Id="rId72" Type="http://schemas.openxmlformats.org/officeDocument/2006/relationships/hyperlink" Target="http://www.ncbi.nlm.nih.gov/entrez/query.fcgi?db=pubmed&amp;cmd=Search&amp;itool=pubmed_Abstract&amp;term=%22Dokucu+AI%22%5BAuthor%5D" TargetMode="External"/><Relationship Id="rId3" Type="http://schemas.openxmlformats.org/officeDocument/2006/relationships/styles" Target="styles.xml"/><Relationship Id="rId12" Type="http://schemas.openxmlformats.org/officeDocument/2006/relationships/hyperlink" Target="http://www.ncbi.nlm.nih.gov/entrez/query.fcgi?db=pubmed&amp;cmd=Search&amp;itool=pubmed_Abstract&amp;term=%22Palmer+LS%22%5BAuthor%5D" TargetMode="External"/><Relationship Id="rId17" Type="http://schemas.openxmlformats.org/officeDocument/2006/relationships/hyperlink" Target="http://www.ncbi.nlm.nih.gov/entrez/query.fcgi?db=pubmed&amp;cmd=Search&amp;itool=pubmed_Abstract&amp;term=%22Jaimes+EA%22%5BAuthor%5D" TargetMode="External"/><Relationship Id="rId25" Type="http://schemas.openxmlformats.org/officeDocument/2006/relationships/hyperlink" Target="javascript:AL_get(this,%20'jour',%20'J%20Urol.');" TargetMode="External"/><Relationship Id="rId33" Type="http://schemas.openxmlformats.org/officeDocument/2006/relationships/hyperlink" Target="http://www.ncbi.nlm.nih.gov/entrez/query.fcgi?db=pubmed&amp;cmd=Search&amp;itool=pubmed_Abstract&amp;term=%22Darby+IA%22%5BAuthor%5D" TargetMode="External"/><Relationship Id="rId38" Type="http://schemas.openxmlformats.org/officeDocument/2006/relationships/hyperlink" Target="javascript:AL_get(this,%20'jour',%20'Lab%20Invest.');" TargetMode="External"/><Relationship Id="rId46" Type="http://schemas.openxmlformats.org/officeDocument/2006/relationships/hyperlink" Target="http://www.ncbi.nlm.nih.gov/entrez/query.fcgi?db=pubmed&amp;cmd=Search&amp;itool=pubmed_Abstract&amp;term=%22Masterson+R%22%5BAuthor%5D" TargetMode="External"/><Relationship Id="rId59" Type="http://schemas.openxmlformats.org/officeDocument/2006/relationships/hyperlink" Target="http://www.ncbi.nlm.nih.gov/entrez/query.fcgi?db=pubmed&amp;cmd=Search&amp;itool=pubmed_Abstract&amp;term=%22Poppas+DP%22%5BAuthor%5D" TargetMode="External"/><Relationship Id="rId67" Type="http://schemas.openxmlformats.org/officeDocument/2006/relationships/hyperlink" Target="http://www.ncbi.nlm.nih.gov/entrez/query.fcgi?db=pubmed&amp;cmd=Search&amp;itool=pubmed_Abstract&amp;term=%22Ishidoya+S%22%5BAuthor%5D" TargetMode="External"/><Relationship Id="rId20" Type="http://schemas.openxmlformats.org/officeDocument/2006/relationships/hyperlink" Target="http://www.ncbi.nlm.nih.gov/entrez/query.fcgi?db=pubmed&amp;cmd=Search&amp;itool=pubmed_Abstract&amp;term=%22Schulsinger+D%22%5BAuthor%5D" TargetMode="External"/><Relationship Id="rId41" Type="http://schemas.openxmlformats.org/officeDocument/2006/relationships/hyperlink" Target="http://www.ncbi.nlm.nih.gov/entrez/query.fcgi?db=pubmed&amp;cmd=Search&amp;itool=pubmed_Abstract&amp;term=%22Hom+D%22%5BAuthor%5D" TargetMode="External"/><Relationship Id="rId54" Type="http://schemas.openxmlformats.org/officeDocument/2006/relationships/hyperlink" Target="http://www.ncbi.nlm.nih.gov/entrez/query.fcgi?db=pubmed&amp;cmd=Search&amp;itool=pubmed_Abstract&amp;term=%22Norling+LL%22%5BAuthor%5D" TargetMode="External"/><Relationship Id="rId62" Type="http://schemas.openxmlformats.org/officeDocument/2006/relationships/hyperlink" Target="http://www.ncbi.nlm.nih.gov/entrez/query.fcgi?db=pubmed&amp;cmd=Search&amp;itool=pubmed_Abstract&amp;term=%22Poppas+DP%22%5BAuthor%5D" TargetMode="External"/><Relationship Id="rId70" Type="http://schemas.openxmlformats.org/officeDocument/2006/relationships/hyperlink" Target="javascript:AL_get(this,%20'jour',%20'J%20Am%20Soc%20Nephrol.');" TargetMode="External"/><Relationship Id="rId75" Type="http://schemas.openxmlformats.org/officeDocument/2006/relationships/hyperlink" Target="javascript:AL_get(this,%20'jour',%20'BJU%20In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avascript:AL_get(this,%20'jour',%20'J%20Urol.');" TargetMode="External"/><Relationship Id="rId23" Type="http://schemas.openxmlformats.org/officeDocument/2006/relationships/hyperlink" Target="http://www.ncbi.nlm.nih.gov/entrez/query.fcgi?db=pubmed&amp;cmd=Search&amp;itool=pubmed_Abstract&amp;term=%22Marion+D%22%5BAuthor%5D" TargetMode="External"/><Relationship Id="rId28" Type="http://schemas.openxmlformats.org/officeDocument/2006/relationships/hyperlink" Target="http://www.ncbi.nlm.nih.gov/entrez/query.fcgi?db=pubmed&amp;cmd=Search&amp;itool=pubmed_Abstract&amp;term=%22Wahid+A%22%5BAuthor%5D" TargetMode="External"/><Relationship Id="rId36" Type="http://schemas.openxmlformats.org/officeDocument/2006/relationships/hyperlink" Target="http://www.ncbi.nlm.nih.gov/entrez/query.fcgi?db=pubmed&amp;cmd=Search&amp;itool=pubmed_Abstract&amp;term=%22Johnson+CW%22%5BAuthor%5D" TargetMode="External"/><Relationship Id="rId49" Type="http://schemas.openxmlformats.org/officeDocument/2006/relationships/hyperlink" Target="http://www.ncbi.nlm.nih.gov/entrez/query.fcgi?db=pubmed&amp;cmd=Search&amp;itool=pubmed_Abstract&amp;term=%22Martic+M%22%5BAuthor%5D" TargetMode="External"/><Relationship Id="rId57" Type="http://schemas.openxmlformats.org/officeDocument/2006/relationships/hyperlink" Target="http://www.ncbi.nlm.nih.gov/entrez/query.fcgi?db=pubmed&amp;cmd=Search&amp;itool=pubmed_Abstract&amp;term=%22Chen+J%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77D5-684D-4B9A-A11C-03825370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31</Pages>
  <Words>9454</Words>
  <Characters>53893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2009-02-06T08:36:00Z</cp:lastPrinted>
  <dcterms:created xsi:type="dcterms:W3CDTF">2015-03-22T11:10:00Z</dcterms:created>
  <dcterms:modified xsi:type="dcterms:W3CDTF">2015-08-28T06:27:00Z</dcterms:modified>
</cp:coreProperties>
</file>