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8CA5"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Парьев, Эдуард Яковлевич.</w:t>
      </w:r>
    </w:p>
    <w:p w14:paraId="53B25A46"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Аналитический расчет инклюзивных нуклон - ядерных реакций методом кинетических уравнений : диссертация ... кандидата физико-математических наук : 01.04.16. - Москва, 1984. - 165 с. : ил.</w:t>
      </w:r>
    </w:p>
    <w:p w14:paraId="7C3E2271"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Оглавление диссертациикандидат физико-математических наук Парьев, Эдуард Яковлевич</w:t>
      </w:r>
    </w:p>
    <w:p w14:paraId="76BC4248"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ВВЕДЕНИЕ</w:t>
      </w:r>
    </w:p>
    <w:p w14:paraId="2F47C077"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Глава I. ПОСТАНОВКА ЗАДАЧИ И ОБЩИЙ ФОРМАЛИЗМ.</w:t>
      </w:r>
    </w:p>
    <w:p w14:paraId="6EAF55E4"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§1.1. Исходные предположения.</w:t>
      </w:r>
    </w:p>
    <w:p w14:paraId="577F02AA"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1.2. Система кинетических уравнений.</w:t>
      </w:r>
    </w:p>
    <w:p w14:paraId="3E9610E5"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1.3. Формулировка выражений для сечений и других функционалов</w:t>
      </w:r>
    </w:p>
    <w:p w14:paraId="1E12F291"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1.4. Линеаризация системы кинетических уравнений.</w:t>
      </w:r>
    </w:p>
    <w:p w14:paraId="57F06231"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1.5. Разделение линеаризованной системы КУ на две 'системы: для возбужденных нуклонов и дырок. Общая схема их решения.</w:t>
      </w:r>
    </w:p>
    <w:p w14:paraId="3BF3D083"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Глава П. НУКЛОННЫЙ КАСКАД ПРИ СРЕЩНИХ</w:t>
      </w:r>
    </w:p>
    <w:p w14:paraId="1392FBD9"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ЭНЕРГИЯХ.</w:t>
      </w:r>
    </w:p>
    <w:p w14:paraId="08D46789"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2.1. Сечение неупругого взаимодействия и квазисвободные нуклоны</w:t>
      </w:r>
    </w:p>
    <w:p w14:paraId="5794B2FB"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2.2. Кинетическое уравнение для каскадных нуклонов</w:t>
      </w:r>
    </w:p>
    <w:p w14:paraId="7EA33A92"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2.3. Решение КУ для каскадных нуклонов в малоугловом приближении (область энергий близких к начальной энергии).</w:t>
      </w:r>
    </w:p>
    <w:p w14:paraId="570AE8C0"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2.4. Решение КУ для каскадных нуклонов в</w:t>
      </w:r>
    </w:p>
    <w:p w14:paraId="588FF560"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Pj - приближении (область малых энергии вторичных нуклонов).</w:t>
      </w:r>
    </w:p>
    <w:p w14:paraId="25C545BC"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2.5. Программа расчета инклюзивных сечений ядерных реакций при взаимодействии нуклонов средних энергий с ядрами</w:t>
      </w:r>
    </w:p>
    <w:p w14:paraId="1C10F951"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SI&amp;MAH).</w:t>
      </w:r>
    </w:p>
    <w:p w14:paraId="52395EDC"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2.6. Сравнение полученных результатов с экспериментом и расчетами других авторов</w:t>
      </w:r>
    </w:p>
    <w:p w14:paraId="7DF8EDDE"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Глава Ш. НУКЛОННЫЙ КАСКАД ПРИ НИЗКИХ ЭНЕРГИЯХ.</w:t>
      </w:r>
    </w:p>
    <w:p w14:paraId="51CA5695"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3.1. Особенности нуклонного каскада при низких энергиях.</w:t>
      </w:r>
    </w:p>
    <w:p w14:paraId="5A68728F"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3.2. Расчет квазисвободных и каскадных нуклонов при низких энергиях . Ш</w:t>
      </w:r>
    </w:p>
    <w:p w14:paraId="73FFCF62"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3.3. Система КУ" для функций распределения дырок под поверхностью Ферми ядра и нуклонов, образованных за счет разрядки дырок</w:t>
      </w:r>
    </w:p>
    <w:p w14:paraId="37C3D0F9"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3.4. Сечение образования нуклонов на ядре за счет разрядки дырок.</w:t>
      </w:r>
    </w:p>
    <w:p w14:paraId="6E34A95C"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3.5. Сравнение с экспериглентом и выводы.</w:t>
      </w:r>
    </w:p>
    <w:p w14:paraId="75522482"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Глава 1У. СРЕДНЕЕ ЧИСЛО ВЫБИВАЕМЫХ НУКЛОНОВ И</w:t>
      </w:r>
    </w:p>
    <w:p w14:paraId="6B4F7341"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lastRenderedPageBreak/>
        <w:t>СРЕДНЯЯ ЭНЕРГИЯ ВОЗБУЖДЕНИЯ ОСТАТОЧНОГО</w:t>
      </w:r>
    </w:p>
    <w:p w14:paraId="62057155"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ЯДРА.</w:t>
      </w:r>
    </w:p>
    <w:p w14:paraId="05D9B94D"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4.1. Среднее число выбиваемых нуклонов . -^</w:t>
      </w:r>
    </w:p>
    <w:p w14:paraId="0CA67646"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4.2. Средняя энергия возбуждения остаточного ядра</w:t>
      </w:r>
    </w:p>
    <w:p w14:paraId="691410DA" w14:textId="77777777" w:rsidR="00E420A0" w:rsidRPr="00E420A0" w:rsidRDefault="00E420A0" w:rsidP="00E420A0">
      <w:pPr>
        <w:rPr>
          <w:rFonts w:ascii="Helvetica" w:eastAsia="Symbol" w:hAnsi="Helvetica" w:cs="Helvetica"/>
          <w:b/>
          <w:bCs/>
          <w:color w:val="222222"/>
          <w:kern w:val="0"/>
          <w:sz w:val="21"/>
          <w:szCs w:val="21"/>
          <w:lang w:eastAsia="ru-RU"/>
        </w:rPr>
      </w:pPr>
      <w:r w:rsidRPr="00E420A0">
        <w:rPr>
          <w:rFonts w:ascii="Helvetica" w:eastAsia="Symbol" w:hAnsi="Helvetica" w:cs="Helvetica"/>
          <w:b/>
          <w:bCs/>
          <w:color w:val="222222"/>
          <w:kern w:val="0"/>
          <w:sz w:val="21"/>
          <w:szCs w:val="21"/>
          <w:lang w:eastAsia="ru-RU"/>
        </w:rPr>
        <w:t>§ 4.3. Сравнение с экспериментом и расчетами методом Монте-Карло</w:t>
      </w:r>
    </w:p>
    <w:p w14:paraId="3869883D" w14:textId="6681AB18" w:rsidR="00F11235" w:rsidRPr="00E420A0" w:rsidRDefault="00F11235" w:rsidP="00E420A0"/>
    <w:sectPr w:rsidR="00F11235" w:rsidRPr="00E420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819C" w14:textId="77777777" w:rsidR="00A27AE4" w:rsidRDefault="00A27AE4">
      <w:pPr>
        <w:spacing w:after="0" w:line="240" w:lineRule="auto"/>
      </w:pPr>
      <w:r>
        <w:separator/>
      </w:r>
    </w:p>
  </w:endnote>
  <w:endnote w:type="continuationSeparator" w:id="0">
    <w:p w14:paraId="39DF34BF" w14:textId="77777777" w:rsidR="00A27AE4" w:rsidRDefault="00A2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B404" w14:textId="77777777" w:rsidR="00A27AE4" w:rsidRDefault="00A27AE4"/>
    <w:p w14:paraId="50CFB367" w14:textId="77777777" w:rsidR="00A27AE4" w:rsidRDefault="00A27AE4"/>
    <w:p w14:paraId="4B2247DD" w14:textId="77777777" w:rsidR="00A27AE4" w:rsidRDefault="00A27AE4"/>
    <w:p w14:paraId="7D2BD421" w14:textId="77777777" w:rsidR="00A27AE4" w:rsidRDefault="00A27AE4"/>
    <w:p w14:paraId="1575F6F1" w14:textId="77777777" w:rsidR="00A27AE4" w:rsidRDefault="00A27AE4"/>
    <w:p w14:paraId="698F4641" w14:textId="77777777" w:rsidR="00A27AE4" w:rsidRDefault="00A27AE4"/>
    <w:p w14:paraId="38870920" w14:textId="77777777" w:rsidR="00A27AE4" w:rsidRDefault="00A27A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AB0E7A" wp14:editId="775701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A142" w14:textId="77777777" w:rsidR="00A27AE4" w:rsidRDefault="00A27A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B0E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86A142" w14:textId="77777777" w:rsidR="00A27AE4" w:rsidRDefault="00A27A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75DE7A" w14:textId="77777777" w:rsidR="00A27AE4" w:rsidRDefault="00A27AE4"/>
    <w:p w14:paraId="57E4BD98" w14:textId="77777777" w:rsidR="00A27AE4" w:rsidRDefault="00A27AE4"/>
    <w:p w14:paraId="7D4A50CC" w14:textId="77777777" w:rsidR="00A27AE4" w:rsidRDefault="00A27A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E5ACB7" wp14:editId="091FE0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C3388" w14:textId="77777777" w:rsidR="00A27AE4" w:rsidRDefault="00A27AE4"/>
                          <w:p w14:paraId="1191A660" w14:textId="77777777" w:rsidR="00A27AE4" w:rsidRDefault="00A27A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5AC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3C3388" w14:textId="77777777" w:rsidR="00A27AE4" w:rsidRDefault="00A27AE4"/>
                    <w:p w14:paraId="1191A660" w14:textId="77777777" w:rsidR="00A27AE4" w:rsidRDefault="00A27A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0AA77C" w14:textId="77777777" w:rsidR="00A27AE4" w:rsidRDefault="00A27AE4"/>
    <w:p w14:paraId="5EC7FFCF" w14:textId="77777777" w:rsidR="00A27AE4" w:rsidRDefault="00A27AE4">
      <w:pPr>
        <w:rPr>
          <w:sz w:val="2"/>
          <w:szCs w:val="2"/>
        </w:rPr>
      </w:pPr>
    </w:p>
    <w:p w14:paraId="39AD9825" w14:textId="77777777" w:rsidR="00A27AE4" w:rsidRDefault="00A27AE4"/>
    <w:p w14:paraId="53B28527" w14:textId="77777777" w:rsidR="00A27AE4" w:rsidRDefault="00A27AE4">
      <w:pPr>
        <w:spacing w:after="0" w:line="240" w:lineRule="auto"/>
      </w:pPr>
    </w:p>
  </w:footnote>
  <w:footnote w:type="continuationSeparator" w:id="0">
    <w:p w14:paraId="6B1498DD" w14:textId="77777777" w:rsidR="00A27AE4" w:rsidRDefault="00A2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4"/>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166435</TotalTime>
  <Pages>2</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5156</cp:revision>
  <cp:lastPrinted>2009-02-06T05:36:00Z</cp:lastPrinted>
  <dcterms:created xsi:type="dcterms:W3CDTF">2024-01-07T13:43:00Z</dcterms:created>
  <dcterms:modified xsi:type="dcterms:W3CDTF">2025-09-17T16:52:00Z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