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30944A73" w:rsidR="00670968" w:rsidRPr="007363E1" w:rsidRDefault="007363E1" w:rsidP="007363E1">
      <w:r>
        <w:rPr>
          <w:rFonts w:ascii="Verdana" w:hAnsi="Verdana"/>
          <w:b/>
          <w:bCs/>
          <w:color w:val="000000"/>
          <w:shd w:val="clear" w:color="auto" w:fill="FFFFFF"/>
        </w:rPr>
        <w:t>Багрій Катерина Андріївна. Порушення структури і функції лівого шлуночка та їх корекція карведілолом у хворих похилого віку з хронічною ішемічною хворобою серця.- Дисертація канд. мед. наук: 14.01.11, Донец. нац. мед. ун-т ім. М. Горького. - Донецьк,, 2013.- 203 с.</w:t>
      </w:r>
    </w:p>
    <w:sectPr w:rsidR="00670968" w:rsidRPr="007363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72176" w14:textId="77777777" w:rsidR="00BC0B0A" w:rsidRDefault="00BC0B0A">
      <w:pPr>
        <w:spacing w:after="0" w:line="240" w:lineRule="auto"/>
      </w:pPr>
      <w:r>
        <w:separator/>
      </w:r>
    </w:p>
  </w:endnote>
  <w:endnote w:type="continuationSeparator" w:id="0">
    <w:p w14:paraId="599266CE" w14:textId="77777777" w:rsidR="00BC0B0A" w:rsidRDefault="00BC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A39C4" w14:textId="77777777" w:rsidR="00BC0B0A" w:rsidRDefault="00BC0B0A">
      <w:pPr>
        <w:spacing w:after="0" w:line="240" w:lineRule="auto"/>
      </w:pPr>
      <w:r>
        <w:separator/>
      </w:r>
    </w:p>
  </w:footnote>
  <w:footnote w:type="continuationSeparator" w:id="0">
    <w:p w14:paraId="32AAE768" w14:textId="77777777" w:rsidR="00BC0B0A" w:rsidRDefault="00BC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0B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B0A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120865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4223</cp:revision>
  <dcterms:created xsi:type="dcterms:W3CDTF">2024-06-20T08:51:00Z</dcterms:created>
  <dcterms:modified xsi:type="dcterms:W3CDTF">2025-01-18T10:10:00Z</dcterms:modified>
  <cp:category/>
</cp:coreProperties>
</file>