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54" w:rsidRDefault="00686832" w:rsidP="00686832">
      <w:pPr>
        <w:rPr>
          <w:rFonts w:ascii="Times New Roman" w:eastAsia="Times New Roman" w:hAnsi="Times New Roman" w:cs="Times New Roman"/>
          <w:color w:val="000000"/>
          <w:kern w:val="0"/>
          <w:sz w:val="28"/>
          <w:szCs w:val="28"/>
          <w:lang w:eastAsia="ru-RU" w:bidi="ru-RU"/>
        </w:rPr>
      </w:pPr>
      <w:r w:rsidRPr="00686832">
        <w:rPr>
          <w:rFonts w:ascii="Times New Roman" w:eastAsia="Times New Roman" w:hAnsi="Times New Roman" w:cs="Times New Roman" w:hint="eastAsia"/>
          <w:color w:val="000000"/>
          <w:kern w:val="0"/>
          <w:sz w:val="28"/>
          <w:szCs w:val="28"/>
          <w:lang w:eastAsia="ru-RU" w:bidi="ru-RU"/>
        </w:rPr>
        <w:t>Лаврикова</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Наталия</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Игоревна</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Инструментарий</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разработки</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и</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реализации</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адресной</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государственной</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экономической</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политики</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в</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социальной</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сфере</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диссертация</w:t>
      </w:r>
      <w:r w:rsidRPr="00686832">
        <w:rPr>
          <w:rFonts w:ascii="Times New Roman" w:eastAsia="Times New Roman" w:hAnsi="Times New Roman" w:cs="Times New Roman"/>
          <w:color w:val="000000"/>
          <w:kern w:val="0"/>
          <w:sz w:val="28"/>
          <w:szCs w:val="28"/>
          <w:lang w:eastAsia="ru-RU" w:bidi="ru-RU"/>
        </w:rPr>
        <w:t xml:space="preserve"> ... </w:t>
      </w:r>
      <w:r w:rsidRPr="00686832">
        <w:rPr>
          <w:rFonts w:ascii="Times New Roman" w:eastAsia="Times New Roman" w:hAnsi="Times New Roman" w:cs="Times New Roman" w:hint="eastAsia"/>
          <w:color w:val="000000"/>
          <w:kern w:val="0"/>
          <w:sz w:val="28"/>
          <w:szCs w:val="28"/>
          <w:lang w:eastAsia="ru-RU" w:bidi="ru-RU"/>
        </w:rPr>
        <w:t>кандидата</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экономических</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наук</w:t>
      </w:r>
      <w:r w:rsidRPr="00686832">
        <w:rPr>
          <w:rFonts w:ascii="Times New Roman" w:eastAsia="Times New Roman" w:hAnsi="Times New Roman" w:cs="Times New Roman"/>
          <w:color w:val="000000"/>
          <w:kern w:val="0"/>
          <w:sz w:val="28"/>
          <w:szCs w:val="28"/>
          <w:lang w:eastAsia="ru-RU" w:bidi="ru-RU"/>
        </w:rPr>
        <w:t xml:space="preserve">: 08.00.05 / </w:t>
      </w:r>
      <w:r w:rsidRPr="00686832">
        <w:rPr>
          <w:rFonts w:ascii="Times New Roman" w:eastAsia="Times New Roman" w:hAnsi="Times New Roman" w:cs="Times New Roman" w:hint="eastAsia"/>
          <w:color w:val="000000"/>
          <w:kern w:val="0"/>
          <w:sz w:val="28"/>
          <w:szCs w:val="28"/>
          <w:lang w:eastAsia="ru-RU" w:bidi="ru-RU"/>
        </w:rPr>
        <w:t>Лаврикова</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Наталия</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Игоревна</w:t>
      </w:r>
      <w:r w:rsidRPr="00686832">
        <w:rPr>
          <w:rFonts w:ascii="Times New Roman" w:eastAsia="Times New Roman" w:hAnsi="Times New Roman" w:cs="Times New Roman"/>
          <w:color w:val="000000"/>
          <w:kern w:val="0"/>
          <w:sz w:val="28"/>
          <w:szCs w:val="28"/>
          <w:lang w:eastAsia="ru-RU" w:bidi="ru-RU"/>
        </w:rPr>
        <w:t>;[</w:t>
      </w:r>
      <w:r w:rsidRPr="00686832">
        <w:rPr>
          <w:rFonts w:ascii="Times New Roman" w:eastAsia="Times New Roman" w:hAnsi="Times New Roman" w:cs="Times New Roman" w:hint="eastAsia"/>
          <w:color w:val="000000"/>
          <w:kern w:val="0"/>
          <w:sz w:val="28"/>
          <w:szCs w:val="28"/>
          <w:lang w:eastAsia="ru-RU" w:bidi="ru-RU"/>
        </w:rPr>
        <w:t>Место</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защиты</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Федеральное</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государственное</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бюджетное</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образовательное</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учреждение</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высшего</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образования</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«Юго</w:t>
      </w:r>
      <w:r w:rsidRPr="00686832">
        <w:rPr>
          <w:rFonts w:ascii="Times New Roman" w:eastAsia="Times New Roman" w:hAnsi="Times New Roman" w:cs="Times New Roman"/>
          <w:color w:val="000000"/>
          <w:kern w:val="0"/>
          <w:sz w:val="28"/>
          <w:szCs w:val="28"/>
          <w:lang w:eastAsia="ru-RU" w:bidi="ru-RU"/>
        </w:rPr>
        <w:t>-</w:t>
      </w:r>
      <w:r w:rsidRPr="00686832">
        <w:rPr>
          <w:rFonts w:ascii="Times New Roman" w:eastAsia="Times New Roman" w:hAnsi="Times New Roman" w:cs="Times New Roman" w:hint="eastAsia"/>
          <w:color w:val="000000"/>
          <w:kern w:val="0"/>
          <w:sz w:val="28"/>
          <w:szCs w:val="28"/>
          <w:lang w:eastAsia="ru-RU" w:bidi="ru-RU"/>
        </w:rPr>
        <w:t>Западный</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государственный</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университет»</w:t>
      </w:r>
      <w:r w:rsidRPr="00686832">
        <w:rPr>
          <w:rFonts w:ascii="Times New Roman" w:eastAsia="Times New Roman" w:hAnsi="Times New Roman" w:cs="Times New Roman"/>
          <w:color w:val="000000"/>
          <w:kern w:val="0"/>
          <w:sz w:val="28"/>
          <w:szCs w:val="28"/>
          <w:lang w:eastAsia="ru-RU" w:bidi="ru-RU"/>
        </w:rPr>
        <w:t xml:space="preserve">].- </w:t>
      </w:r>
      <w:r w:rsidRPr="00686832">
        <w:rPr>
          <w:rFonts w:ascii="Times New Roman" w:eastAsia="Times New Roman" w:hAnsi="Times New Roman" w:cs="Times New Roman" w:hint="eastAsia"/>
          <w:color w:val="000000"/>
          <w:kern w:val="0"/>
          <w:sz w:val="28"/>
          <w:szCs w:val="28"/>
          <w:lang w:eastAsia="ru-RU" w:bidi="ru-RU"/>
        </w:rPr>
        <w:t>Курск</w:t>
      </w:r>
      <w:r w:rsidRPr="00686832">
        <w:rPr>
          <w:rFonts w:ascii="Times New Roman" w:eastAsia="Times New Roman" w:hAnsi="Times New Roman" w:cs="Times New Roman"/>
          <w:color w:val="000000"/>
          <w:kern w:val="0"/>
          <w:sz w:val="28"/>
          <w:szCs w:val="28"/>
          <w:lang w:eastAsia="ru-RU" w:bidi="ru-RU"/>
        </w:rPr>
        <w:t xml:space="preserve">, 2016.- 263 </w:t>
      </w:r>
      <w:r w:rsidRPr="00686832">
        <w:rPr>
          <w:rFonts w:ascii="Times New Roman" w:eastAsia="Times New Roman" w:hAnsi="Times New Roman" w:cs="Times New Roman" w:hint="eastAsia"/>
          <w:color w:val="000000"/>
          <w:kern w:val="0"/>
          <w:sz w:val="28"/>
          <w:szCs w:val="28"/>
          <w:lang w:eastAsia="ru-RU" w:bidi="ru-RU"/>
        </w:rPr>
        <w:t>с</w:t>
      </w:r>
      <w:r w:rsidRPr="00686832">
        <w:rPr>
          <w:rFonts w:ascii="Times New Roman" w:eastAsia="Times New Roman" w:hAnsi="Times New Roman" w:cs="Times New Roman"/>
          <w:color w:val="000000"/>
          <w:kern w:val="0"/>
          <w:sz w:val="28"/>
          <w:szCs w:val="28"/>
          <w:lang w:eastAsia="ru-RU" w:bidi="ru-RU"/>
        </w:rPr>
        <w:t>.</w:t>
      </w:r>
    </w:p>
    <w:p w:rsidR="00686832" w:rsidRDefault="00686832" w:rsidP="00686832">
      <w:pPr>
        <w:rPr>
          <w:rFonts w:ascii="Times New Roman" w:eastAsia="Times New Roman" w:hAnsi="Times New Roman" w:cs="Times New Roman"/>
          <w:color w:val="000000"/>
          <w:kern w:val="0"/>
          <w:sz w:val="28"/>
          <w:szCs w:val="28"/>
          <w:lang w:eastAsia="ru-RU" w:bidi="ru-RU"/>
        </w:rPr>
      </w:pPr>
    </w:p>
    <w:p w:rsidR="00686832" w:rsidRDefault="00686832" w:rsidP="00686832">
      <w:pPr>
        <w:rPr>
          <w:rFonts w:ascii="Times New Roman" w:eastAsia="Times New Roman" w:hAnsi="Times New Roman" w:cs="Times New Roman"/>
          <w:color w:val="000000"/>
          <w:kern w:val="0"/>
          <w:sz w:val="28"/>
          <w:szCs w:val="28"/>
          <w:lang w:eastAsia="ru-RU" w:bidi="ru-RU"/>
        </w:rPr>
      </w:pPr>
    </w:p>
    <w:p w:rsidR="00686832" w:rsidRPr="00686832" w:rsidRDefault="00686832" w:rsidP="00686832">
      <w:pPr>
        <w:tabs>
          <w:tab w:val="clear" w:pos="709"/>
        </w:tabs>
        <w:suppressAutoHyphens w:val="0"/>
        <w:spacing w:after="737" w:line="322" w:lineRule="exact"/>
        <w:ind w:left="20" w:firstLine="0"/>
        <w:jc w:val="center"/>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ФГБОУ ВПО «РОССИЙСКАЯ АКАДЕМИЯ НАРОДНОГО ХОЗЯЙСТВА И ГОСУДАРСТВЕННОЙ СЛУЖБЫ ПРИ ПРЕЗ</w:t>
      </w:r>
      <w:r w:rsidRPr="00686832">
        <w:rPr>
          <w:rFonts w:ascii="Times New Roman" w:eastAsia="Times New Roman" w:hAnsi="Times New Roman" w:cs="Times New Roman"/>
          <w:b/>
          <w:bCs/>
          <w:color w:val="000000"/>
          <w:kern w:val="0"/>
          <w:sz w:val="26"/>
          <w:szCs w:val="26"/>
          <w:u w:val="single"/>
          <w:lang w:eastAsia="ru-RU" w:bidi="ru-RU"/>
        </w:rPr>
        <w:t>И</w:t>
      </w:r>
      <w:r w:rsidRPr="00686832">
        <w:rPr>
          <w:rFonts w:ascii="Times New Roman" w:eastAsia="Times New Roman" w:hAnsi="Times New Roman" w:cs="Times New Roman"/>
          <w:b/>
          <w:bCs/>
          <w:color w:val="000000"/>
          <w:kern w:val="0"/>
          <w:sz w:val="26"/>
          <w:szCs w:val="26"/>
          <w:lang w:eastAsia="ru-RU" w:bidi="ru-RU"/>
        </w:rPr>
        <w:t>ДЕНТЕ РОССИЙСКОЙ ФЕДЕРАЦ</w:t>
      </w:r>
      <w:r w:rsidRPr="00686832">
        <w:rPr>
          <w:rFonts w:ascii="Times New Roman" w:eastAsia="Times New Roman" w:hAnsi="Times New Roman" w:cs="Times New Roman"/>
          <w:b/>
          <w:bCs/>
          <w:color w:val="000000"/>
          <w:kern w:val="0"/>
          <w:sz w:val="26"/>
          <w:szCs w:val="26"/>
          <w:u w:val="single"/>
          <w:lang w:eastAsia="ru-RU" w:bidi="ru-RU"/>
        </w:rPr>
        <w:t>ИИ»</w:t>
      </w:r>
    </w:p>
    <w:p w:rsidR="00686832" w:rsidRPr="00686832" w:rsidRDefault="00686832" w:rsidP="00686832">
      <w:pPr>
        <w:tabs>
          <w:tab w:val="clear" w:pos="709"/>
        </w:tabs>
        <w:suppressAutoHyphens w:val="0"/>
        <w:spacing w:after="2278" w:line="300" w:lineRule="exact"/>
        <w:ind w:right="260" w:firstLine="0"/>
        <w:jc w:val="right"/>
        <w:rPr>
          <w:rFonts w:ascii="Times New Roman" w:eastAsia="Times New Roman" w:hAnsi="Times New Roman" w:cs="Times New Roman"/>
          <w:i/>
          <w:iCs/>
          <w:color w:val="000000"/>
          <w:kern w:val="0"/>
          <w:sz w:val="30"/>
          <w:szCs w:val="30"/>
          <w:lang w:eastAsia="ru-RU" w:bidi="ru-RU"/>
        </w:rPr>
      </w:pPr>
      <w:r w:rsidRPr="00686832">
        <w:rPr>
          <w:rFonts w:ascii="Times New Roman" w:eastAsia="Times New Roman" w:hAnsi="Times New Roman" w:cs="Times New Roman"/>
          <w:i/>
          <w:iCs/>
          <w:color w:val="000000"/>
          <w:kern w:val="0"/>
          <w:sz w:val="30"/>
          <w:szCs w:val="30"/>
          <w:lang w:eastAsia="ru-RU" w:bidi="ru-RU"/>
        </w:rPr>
        <w:t>На правах рукописи</w:t>
      </w:r>
    </w:p>
    <w:p w:rsidR="00686832" w:rsidRPr="00686832" w:rsidRDefault="00686832" w:rsidP="00686832">
      <w:pPr>
        <w:tabs>
          <w:tab w:val="clear" w:pos="709"/>
        </w:tabs>
        <w:suppressAutoHyphens w:val="0"/>
        <w:spacing w:after="651"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ЛАВРИКОВА Наталия Игоревна</w:t>
      </w:r>
    </w:p>
    <w:p w:rsidR="00686832" w:rsidRPr="00686832" w:rsidRDefault="00686832" w:rsidP="00686832">
      <w:pPr>
        <w:tabs>
          <w:tab w:val="clear" w:pos="709"/>
        </w:tabs>
        <w:suppressAutoHyphens w:val="0"/>
        <w:spacing w:after="0" w:line="322" w:lineRule="exact"/>
        <w:ind w:left="20" w:firstLine="0"/>
        <w:jc w:val="center"/>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ИНСТРУМЕНТАРИЙ РАЗРАБОТКИ И РЕАЛИЗАЦ</w:t>
      </w:r>
      <w:r w:rsidRPr="00686832">
        <w:rPr>
          <w:rFonts w:ascii="Times New Roman" w:eastAsia="Times New Roman" w:hAnsi="Times New Roman" w:cs="Times New Roman"/>
          <w:b/>
          <w:bCs/>
          <w:color w:val="000000"/>
          <w:kern w:val="0"/>
          <w:sz w:val="26"/>
          <w:szCs w:val="26"/>
          <w:u w:val="single"/>
          <w:lang w:eastAsia="ru-RU" w:bidi="ru-RU"/>
        </w:rPr>
        <w:t>ИИ</w:t>
      </w:r>
      <w:r w:rsidRPr="00686832">
        <w:rPr>
          <w:rFonts w:ascii="Times New Roman" w:eastAsia="Times New Roman" w:hAnsi="Times New Roman" w:cs="Times New Roman"/>
          <w:b/>
          <w:bCs/>
          <w:color w:val="000000"/>
          <w:kern w:val="0"/>
          <w:sz w:val="26"/>
          <w:szCs w:val="26"/>
          <w:lang w:eastAsia="ru-RU" w:bidi="ru-RU"/>
        </w:rPr>
        <w:t xml:space="preserve"> АДРЕСНОЙ ГОСУДАРСТВЕННОЙ ЭКОНОМИЧЕСКОЙ ПОЛИТИКИ В</w:t>
      </w:r>
    </w:p>
    <w:p w:rsidR="00686832" w:rsidRPr="00686832" w:rsidRDefault="00686832" w:rsidP="00686832">
      <w:pPr>
        <w:tabs>
          <w:tab w:val="clear" w:pos="709"/>
        </w:tabs>
        <w:suppressAutoHyphens w:val="0"/>
        <w:spacing w:after="965" w:line="322" w:lineRule="exact"/>
        <w:ind w:left="20" w:firstLine="0"/>
        <w:jc w:val="center"/>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СОЦИАЛЬНОЙ СФЕРЕ</w:t>
      </w:r>
    </w:p>
    <w:p w:rsidR="00686832" w:rsidRPr="00686832" w:rsidRDefault="00686832" w:rsidP="00686832">
      <w:pPr>
        <w:tabs>
          <w:tab w:val="clear" w:pos="709"/>
        </w:tabs>
        <w:suppressAutoHyphens w:val="0"/>
        <w:spacing w:after="197" w:line="240" w:lineRule="exact"/>
        <w:ind w:left="20" w:firstLine="0"/>
        <w:jc w:val="center"/>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Специальность: 08.00.05 - Экономика и управление народным хозяйством</w:t>
      </w:r>
    </w:p>
    <w:p w:rsidR="00686832" w:rsidRPr="00686832" w:rsidRDefault="00686832" w:rsidP="00686832">
      <w:pPr>
        <w:tabs>
          <w:tab w:val="clear" w:pos="709"/>
        </w:tabs>
        <w:suppressAutoHyphens w:val="0"/>
        <w:spacing w:after="1052" w:line="240" w:lineRule="exact"/>
        <w:ind w:left="20" w:firstLine="0"/>
        <w:jc w:val="center"/>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(менеджмент)</w:t>
      </w:r>
    </w:p>
    <w:p w:rsidR="00686832" w:rsidRPr="00686832" w:rsidRDefault="00686832" w:rsidP="00686832">
      <w:pPr>
        <w:tabs>
          <w:tab w:val="clear" w:pos="709"/>
        </w:tabs>
        <w:suppressAutoHyphens w:val="0"/>
        <w:spacing w:after="0" w:line="365" w:lineRule="exact"/>
        <w:ind w:left="20" w:firstLine="0"/>
        <w:jc w:val="center"/>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ДИССЕРТАЦИЯ</w:t>
      </w:r>
    </w:p>
    <w:p w:rsidR="00686832" w:rsidRPr="00686832" w:rsidRDefault="00686832" w:rsidP="00686832">
      <w:pPr>
        <w:tabs>
          <w:tab w:val="clear" w:pos="709"/>
        </w:tabs>
        <w:suppressAutoHyphens w:val="0"/>
        <w:spacing w:after="1284" w:line="365" w:lineRule="exact"/>
        <w:ind w:left="20" w:firstLine="0"/>
        <w:jc w:val="center"/>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на соискание ученой степени кандидата экономических наук</w:t>
      </w:r>
    </w:p>
    <w:p w:rsidR="00686832" w:rsidRPr="00686832" w:rsidRDefault="00686832" w:rsidP="00686832">
      <w:pPr>
        <w:tabs>
          <w:tab w:val="clear" w:pos="709"/>
        </w:tabs>
        <w:suppressAutoHyphens w:val="0"/>
        <w:spacing w:after="1096" w:line="485" w:lineRule="exact"/>
        <w:ind w:right="600" w:firstLine="0"/>
        <w:jc w:val="center"/>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Научный руководитель - доктор экономических наук, профессор Строева О.А.</w:t>
      </w:r>
    </w:p>
    <w:p w:rsidR="00686832" w:rsidRPr="00686832" w:rsidRDefault="00686832" w:rsidP="00686832">
      <w:pPr>
        <w:tabs>
          <w:tab w:val="clear" w:pos="709"/>
        </w:tabs>
        <w:suppressAutoHyphens w:val="0"/>
        <w:spacing w:after="0" w:line="240" w:lineRule="exact"/>
        <w:ind w:left="20" w:firstLine="0"/>
        <w:jc w:val="center"/>
        <w:rPr>
          <w:rFonts w:ascii="Times New Roman" w:eastAsia="Times New Roman" w:hAnsi="Times New Roman" w:cs="Times New Roman"/>
          <w:color w:val="000000"/>
          <w:kern w:val="0"/>
          <w:sz w:val="24"/>
          <w:szCs w:val="24"/>
          <w:lang w:eastAsia="ru-RU" w:bidi="ru-RU"/>
        </w:rPr>
        <w:sectPr w:rsidR="00686832" w:rsidRPr="00686832" w:rsidSect="00686832">
          <w:headerReference w:type="even" r:id="rId8"/>
          <w:footerReference w:type="even" r:id="rId9"/>
          <w:footerReference w:type="default" r:id="rId10"/>
          <w:footnotePr>
            <w:numRestart w:val="eachPage"/>
          </w:footnotePr>
          <w:pgSz w:w="16838" w:h="23810"/>
          <w:pgMar w:top="4229" w:right="3561" w:bottom="4229" w:left="3585" w:header="0" w:footer="3" w:gutter="0"/>
          <w:cols w:space="720"/>
          <w:noEndnote/>
          <w:titlePg/>
          <w:docGrid w:linePitch="360"/>
        </w:sectPr>
      </w:pPr>
      <w:r w:rsidRPr="00686832">
        <w:rPr>
          <w:rFonts w:ascii="Times New Roman" w:eastAsia="Times New Roman" w:hAnsi="Times New Roman" w:cs="Times New Roman"/>
          <w:color w:val="000000"/>
          <w:kern w:val="0"/>
          <w:sz w:val="24"/>
          <w:szCs w:val="24"/>
          <w:lang w:eastAsia="ru-RU" w:bidi="ru-RU"/>
        </w:rPr>
        <w:t>Орел - 2015</w:t>
      </w:r>
    </w:p>
    <w:p w:rsidR="00686832" w:rsidRPr="00686832" w:rsidRDefault="00686832" w:rsidP="00686832">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fldChar w:fldCharType="begin"/>
      </w:r>
      <w:r w:rsidRPr="00686832">
        <w:rPr>
          <w:rFonts w:ascii="Times New Roman" w:eastAsia="Times New Roman" w:hAnsi="Times New Roman" w:cs="Times New Roman"/>
          <w:color w:val="000000"/>
          <w:kern w:val="0"/>
          <w:sz w:val="24"/>
          <w:szCs w:val="24"/>
          <w:lang w:eastAsia="ru-RU" w:bidi="ru-RU"/>
        </w:rPr>
        <w:instrText xml:space="preserve"> TOC \o "1-5" \h \z </w:instrText>
      </w:r>
      <w:r w:rsidRPr="00686832">
        <w:rPr>
          <w:rFonts w:ascii="Times New Roman" w:eastAsia="Times New Roman" w:hAnsi="Times New Roman" w:cs="Times New Roman"/>
          <w:color w:val="000000"/>
          <w:kern w:val="0"/>
          <w:sz w:val="24"/>
          <w:szCs w:val="24"/>
          <w:lang w:eastAsia="ru-RU" w:bidi="ru-RU"/>
        </w:rPr>
        <w:fldChar w:fldCharType="separate"/>
      </w:r>
      <w:r w:rsidRPr="00686832">
        <w:rPr>
          <w:rFonts w:ascii="Times New Roman" w:eastAsia="Times New Roman" w:hAnsi="Times New Roman" w:cs="Times New Roman"/>
          <w:color w:val="000000"/>
          <w:kern w:val="0"/>
          <w:sz w:val="24"/>
          <w:szCs w:val="24"/>
          <w:lang w:eastAsia="ru-RU" w:bidi="ru-RU"/>
        </w:rPr>
        <w:t>ВВЕДЕНИЕ</w:t>
      </w:r>
      <w:r w:rsidRPr="00686832">
        <w:rPr>
          <w:rFonts w:ascii="Times New Roman" w:eastAsia="Times New Roman" w:hAnsi="Times New Roman" w:cs="Times New Roman"/>
          <w:color w:val="000000"/>
          <w:kern w:val="0"/>
          <w:sz w:val="24"/>
          <w:szCs w:val="24"/>
          <w:lang w:eastAsia="ru-RU" w:bidi="ru-RU"/>
        </w:rPr>
        <w:tab/>
        <w:t>4</w:t>
      </w:r>
    </w:p>
    <w:p w:rsidR="00686832" w:rsidRPr="00686832" w:rsidRDefault="00686832" w:rsidP="00686832">
      <w:pPr>
        <w:tabs>
          <w:tab w:val="clear" w:pos="709"/>
          <w:tab w:val="right" w:leader="dot" w:pos="9901"/>
        </w:tabs>
        <w:suppressAutoHyphens w:val="0"/>
        <w:spacing w:after="0" w:line="480" w:lineRule="exact"/>
        <w:ind w:left="20" w:right="20" w:firstLine="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1 .ТЕОРЕТИЧЕСКИЕ ОСНОВЫ АДРЕСНОЙ ГОСУДАРСТВЕННОЙ ЭКОНОМИЧЕСКОЙ ПОЛИТИКИ В СОЦИАЛЬНОЙ СФЕРЕ</w:t>
      </w:r>
      <w:r w:rsidRPr="00686832">
        <w:rPr>
          <w:rFonts w:ascii="Times New Roman" w:eastAsia="Times New Roman" w:hAnsi="Times New Roman" w:cs="Times New Roman"/>
          <w:color w:val="000000"/>
          <w:kern w:val="0"/>
          <w:sz w:val="24"/>
          <w:szCs w:val="24"/>
          <w:lang w:eastAsia="ru-RU" w:bidi="ru-RU"/>
        </w:rPr>
        <w:tab/>
        <w:t>14</w:t>
      </w:r>
    </w:p>
    <w:p w:rsidR="00686832" w:rsidRPr="00686832" w:rsidRDefault="00686832" w:rsidP="00686832">
      <w:pPr>
        <w:numPr>
          <w:ilvl w:val="0"/>
          <w:numId w:val="37"/>
        </w:numPr>
        <w:tabs>
          <w:tab w:val="clear" w:pos="709"/>
          <w:tab w:val="right" w:leader="dot" w:pos="9901"/>
        </w:tabs>
        <w:suppressAutoHyphens w:val="0"/>
        <w:spacing w:after="0" w:line="480" w:lineRule="exact"/>
        <w:ind w:left="240" w:firstLine="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Характеристика государственной экономической политики в</w:t>
      </w:r>
      <w:r w:rsidRPr="00686832">
        <w:rPr>
          <w:rFonts w:ascii="Times New Roman" w:eastAsia="Times New Roman" w:hAnsi="Times New Roman" w:cs="Times New Roman"/>
          <w:color w:val="000000"/>
          <w:kern w:val="0"/>
          <w:sz w:val="24"/>
          <w:szCs w:val="24"/>
          <w:lang w:eastAsia="ru-RU" w:bidi="ru-RU"/>
        </w:rPr>
        <w:tab/>
        <w:t>14</w:t>
      </w:r>
    </w:p>
    <w:p w:rsidR="00686832" w:rsidRPr="00686832" w:rsidRDefault="00686832" w:rsidP="00686832">
      <w:pPr>
        <w:tabs>
          <w:tab w:val="clear" w:pos="709"/>
          <w:tab w:val="right" w:leader="dot" w:pos="9901"/>
        </w:tabs>
        <w:suppressAutoHyphens w:val="0"/>
        <w:spacing w:after="0" w:line="480" w:lineRule="exact"/>
        <w:ind w:left="240" w:firstLine="0"/>
        <w:rPr>
          <w:rFonts w:ascii="Times New Roman" w:eastAsia="Times New Roman" w:hAnsi="Times New Roman" w:cs="Times New Roman"/>
          <w:color w:val="000000"/>
          <w:kern w:val="0"/>
          <w:sz w:val="24"/>
          <w:szCs w:val="24"/>
          <w:lang w:eastAsia="ru-RU" w:bidi="ru-RU"/>
        </w:rPr>
      </w:pPr>
      <w:hyperlink w:anchor="bookmark6" w:tooltip="Current Document">
        <w:r w:rsidRPr="00686832">
          <w:rPr>
            <w:rFonts w:ascii="Times New Roman" w:eastAsia="Times New Roman" w:hAnsi="Times New Roman" w:cs="Times New Roman"/>
            <w:color w:val="000000"/>
            <w:kern w:val="0"/>
            <w:sz w:val="24"/>
            <w:szCs w:val="24"/>
            <w:lang w:eastAsia="ru-RU" w:bidi="ru-RU"/>
          </w:rPr>
          <w:t>социальной сфере</w:t>
        </w:r>
        <w:r w:rsidRPr="00686832">
          <w:rPr>
            <w:rFonts w:ascii="Times New Roman" w:eastAsia="Times New Roman" w:hAnsi="Times New Roman" w:cs="Times New Roman"/>
            <w:color w:val="000000"/>
            <w:kern w:val="0"/>
            <w:sz w:val="24"/>
            <w:szCs w:val="24"/>
            <w:lang w:eastAsia="ru-RU" w:bidi="ru-RU"/>
          </w:rPr>
          <w:tab/>
          <w:t>14</w:t>
        </w:r>
      </w:hyperlink>
    </w:p>
    <w:p w:rsidR="00686832" w:rsidRPr="00686832" w:rsidRDefault="00686832" w:rsidP="00686832">
      <w:pPr>
        <w:numPr>
          <w:ilvl w:val="0"/>
          <w:numId w:val="37"/>
        </w:numPr>
        <w:tabs>
          <w:tab w:val="clear" w:pos="709"/>
          <w:tab w:val="right" w:leader="dot" w:pos="9659"/>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5" w:tooltip="Current Document">
        <w:r w:rsidRPr="00686832">
          <w:rPr>
            <w:rFonts w:ascii="Times New Roman" w:eastAsia="Times New Roman" w:hAnsi="Times New Roman" w:cs="Times New Roman"/>
            <w:color w:val="000000"/>
            <w:kern w:val="0"/>
            <w:sz w:val="24"/>
            <w:szCs w:val="24"/>
            <w:lang w:eastAsia="ru-RU" w:bidi="ru-RU"/>
          </w:rPr>
          <w:t xml:space="preserve"> Исследование взаимосвязи между полем общественных проблем и приоритетами в реализации государственной экономической политики в социальной сфере</w:t>
        </w:r>
        <w:r w:rsidRPr="00686832">
          <w:rPr>
            <w:rFonts w:ascii="Times New Roman" w:eastAsia="Times New Roman" w:hAnsi="Times New Roman" w:cs="Times New Roman"/>
            <w:color w:val="000000"/>
            <w:kern w:val="0"/>
            <w:sz w:val="24"/>
            <w:szCs w:val="24"/>
            <w:lang w:eastAsia="ru-RU" w:bidi="ru-RU"/>
          </w:rPr>
          <w:tab/>
          <w:t>38</w:t>
        </w:r>
      </w:hyperlink>
    </w:p>
    <w:p w:rsidR="00686832" w:rsidRPr="00686832" w:rsidRDefault="00686832" w:rsidP="00686832">
      <w:pPr>
        <w:numPr>
          <w:ilvl w:val="0"/>
          <w:numId w:val="37"/>
        </w:numPr>
        <w:tabs>
          <w:tab w:val="clear" w:pos="709"/>
          <w:tab w:val="right" w:leader="dot" w:pos="9659"/>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8" w:tooltip="Current Document">
        <w:r w:rsidRPr="00686832">
          <w:rPr>
            <w:rFonts w:ascii="Times New Roman" w:eastAsia="Times New Roman" w:hAnsi="Times New Roman" w:cs="Times New Roman"/>
            <w:color w:val="000000"/>
            <w:kern w:val="0"/>
            <w:sz w:val="24"/>
            <w:szCs w:val="24"/>
            <w:lang w:eastAsia="ru-RU" w:bidi="ru-RU"/>
          </w:rPr>
          <w:t>Концепция реализации адресной государственной экономической политики в социальной сфере</w:t>
        </w:r>
        <w:r w:rsidRPr="00686832">
          <w:rPr>
            <w:rFonts w:ascii="Times New Roman" w:eastAsia="Times New Roman" w:hAnsi="Times New Roman" w:cs="Times New Roman"/>
            <w:color w:val="000000"/>
            <w:kern w:val="0"/>
            <w:sz w:val="24"/>
            <w:szCs w:val="24"/>
            <w:lang w:eastAsia="ru-RU" w:bidi="ru-RU"/>
          </w:rPr>
          <w:tab/>
          <w:t>53</w:t>
        </w:r>
      </w:hyperlink>
    </w:p>
    <w:p w:rsidR="00686832" w:rsidRPr="00686832" w:rsidRDefault="00686832" w:rsidP="00686832">
      <w:pPr>
        <w:numPr>
          <w:ilvl w:val="0"/>
          <w:numId w:val="38"/>
        </w:numPr>
        <w:tabs>
          <w:tab w:val="clear" w:pos="709"/>
          <w:tab w:val="right" w:leader="dot" w:pos="9901"/>
        </w:tabs>
        <w:suppressAutoHyphens w:val="0"/>
        <w:spacing w:after="0" w:line="480" w:lineRule="exact"/>
        <w:ind w:left="20" w:right="20" w:firstLine="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МЕТОДИЧЕСКОЕ ОБОСНОВАНИЕ ПРОЦЕССА РЕАЛИЗАЦИИ АДРЕСНОЙ ГОСУДАРСТВЕННОЙ ЭКОНОМИЧЕСКОЙ ПОЛИТИКИ В СОЦИАЛЬНОЙ СФЕРЕ</w:t>
      </w:r>
      <w:r w:rsidRPr="00686832">
        <w:rPr>
          <w:rFonts w:ascii="Times New Roman" w:eastAsia="Times New Roman" w:hAnsi="Times New Roman" w:cs="Times New Roman"/>
          <w:color w:val="000000"/>
          <w:kern w:val="0"/>
          <w:sz w:val="24"/>
          <w:szCs w:val="24"/>
          <w:lang w:eastAsia="ru-RU" w:bidi="ru-RU"/>
        </w:rPr>
        <w:tab/>
        <w:t>65</w:t>
      </w:r>
    </w:p>
    <w:p w:rsidR="00686832" w:rsidRPr="00686832" w:rsidRDefault="00686832" w:rsidP="00686832">
      <w:pPr>
        <w:numPr>
          <w:ilvl w:val="1"/>
          <w:numId w:val="38"/>
        </w:numPr>
        <w:tabs>
          <w:tab w:val="clear" w:pos="709"/>
          <w:tab w:val="right" w:leader="dot" w:pos="9659"/>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Методические подходы к выделению адресных групп для целей государственной экономической политики в социальной сфере </w:t>
      </w:r>
      <w:r w:rsidRPr="00686832">
        <w:rPr>
          <w:rFonts w:ascii="Times New Roman" w:eastAsia="Times New Roman" w:hAnsi="Times New Roman" w:cs="Times New Roman"/>
          <w:color w:val="000000"/>
          <w:kern w:val="0"/>
          <w:sz w:val="24"/>
          <w:szCs w:val="24"/>
          <w:lang w:eastAsia="ru-RU" w:bidi="ru-RU"/>
        </w:rPr>
        <w:tab/>
        <w:t xml:space="preserve"> 65</w:t>
      </w:r>
    </w:p>
    <w:p w:rsidR="00686832" w:rsidRPr="00686832" w:rsidRDefault="00686832" w:rsidP="00686832">
      <w:pPr>
        <w:numPr>
          <w:ilvl w:val="1"/>
          <w:numId w:val="38"/>
        </w:numPr>
        <w:tabs>
          <w:tab w:val="clear" w:pos="709"/>
          <w:tab w:val="right" w:leader="dot" w:pos="9659"/>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13" w:tooltip="Current Document">
        <w:r w:rsidRPr="00686832">
          <w:rPr>
            <w:rFonts w:ascii="Times New Roman" w:eastAsia="Times New Roman" w:hAnsi="Times New Roman" w:cs="Times New Roman"/>
            <w:color w:val="000000"/>
            <w:kern w:val="0"/>
            <w:sz w:val="24"/>
            <w:szCs w:val="24"/>
            <w:lang w:eastAsia="ru-RU" w:bidi="ru-RU"/>
          </w:rPr>
          <w:t xml:space="preserve"> Методика определения адресных групп для целей государственной экономической политики в социальной сфере</w:t>
        </w:r>
        <w:r w:rsidRPr="00686832">
          <w:rPr>
            <w:rFonts w:ascii="Times New Roman" w:eastAsia="Times New Roman" w:hAnsi="Times New Roman" w:cs="Times New Roman"/>
            <w:color w:val="000000"/>
            <w:kern w:val="0"/>
            <w:sz w:val="24"/>
            <w:szCs w:val="24"/>
            <w:lang w:eastAsia="ru-RU" w:bidi="ru-RU"/>
          </w:rPr>
          <w:tab/>
          <w:t>79</w:t>
        </w:r>
      </w:hyperlink>
    </w:p>
    <w:p w:rsidR="00686832" w:rsidRPr="00686832" w:rsidRDefault="00686832" w:rsidP="00686832">
      <w:pPr>
        <w:numPr>
          <w:ilvl w:val="1"/>
          <w:numId w:val="38"/>
        </w:numPr>
        <w:tabs>
          <w:tab w:val="clear" w:pos="709"/>
          <w:tab w:val="right" w:leader="dot" w:pos="9659"/>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16" w:tooltip="Current Document">
        <w:r w:rsidRPr="00686832">
          <w:rPr>
            <w:rFonts w:ascii="Times New Roman" w:eastAsia="Times New Roman" w:hAnsi="Times New Roman" w:cs="Times New Roman"/>
            <w:color w:val="000000"/>
            <w:kern w:val="0"/>
            <w:sz w:val="24"/>
            <w:szCs w:val="24"/>
            <w:lang w:eastAsia="ru-RU" w:bidi="ru-RU"/>
          </w:rPr>
          <w:t xml:space="preserve"> Стратегический инструментарий адресной государственной экономической политики в социальной сфере в субъектах РФ</w:t>
        </w:r>
        <w:r w:rsidRPr="00686832">
          <w:rPr>
            <w:rFonts w:ascii="Times New Roman" w:eastAsia="Times New Roman" w:hAnsi="Times New Roman" w:cs="Times New Roman"/>
            <w:color w:val="000000"/>
            <w:kern w:val="0"/>
            <w:sz w:val="24"/>
            <w:szCs w:val="24"/>
            <w:lang w:eastAsia="ru-RU" w:bidi="ru-RU"/>
          </w:rPr>
          <w:tab/>
          <w:t>97</w:t>
        </w:r>
      </w:hyperlink>
    </w:p>
    <w:p w:rsidR="00686832" w:rsidRPr="00686832" w:rsidRDefault="00686832" w:rsidP="00686832">
      <w:pPr>
        <w:numPr>
          <w:ilvl w:val="1"/>
          <w:numId w:val="38"/>
        </w:numPr>
        <w:tabs>
          <w:tab w:val="clear" w:pos="709"/>
          <w:tab w:val="right" w:leader="dot" w:pos="9659"/>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18" w:tooltip="Current Document">
        <w:r w:rsidRPr="00686832">
          <w:rPr>
            <w:rFonts w:ascii="Times New Roman" w:eastAsia="Times New Roman" w:hAnsi="Times New Roman" w:cs="Times New Roman"/>
            <w:color w:val="000000"/>
            <w:kern w:val="0"/>
            <w:sz w:val="24"/>
            <w:szCs w:val="24"/>
            <w:lang w:eastAsia="ru-RU" w:bidi="ru-RU"/>
          </w:rPr>
          <w:t xml:space="preserve"> Методический инструментарий оценки процесса реализации и эффективности адресной государственной экономической политики в социальной сфере</w:t>
        </w:r>
        <w:r w:rsidRPr="00686832">
          <w:rPr>
            <w:rFonts w:ascii="Times New Roman" w:eastAsia="Times New Roman" w:hAnsi="Times New Roman" w:cs="Times New Roman"/>
            <w:color w:val="000000"/>
            <w:kern w:val="0"/>
            <w:sz w:val="24"/>
            <w:szCs w:val="24"/>
            <w:lang w:eastAsia="ru-RU" w:bidi="ru-RU"/>
          </w:rPr>
          <w:tab/>
          <w:t>108</w:t>
        </w:r>
      </w:hyperlink>
    </w:p>
    <w:p w:rsidR="00686832" w:rsidRPr="00686832" w:rsidRDefault="00686832" w:rsidP="00686832">
      <w:pPr>
        <w:numPr>
          <w:ilvl w:val="0"/>
          <w:numId w:val="38"/>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4"/>
          <w:szCs w:val="24"/>
          <w:lang w:eastAsia="ru-RU" w:bidi="ru-RU"/>
        </w:rPr>
      </w:pPr>
      <w:hyperlink w:anchor="bookmark23" w:tooltip="Current Document">
        <w:r w:rsidRPr="00686832">
          <w:rPr>
            <w:rFonts w:ascii="Times New Roman" w:eastAsia="Times New Roman" w:hAnsi="Times New Roman" w:cs="Times New Roman"/>
            <w:color w:val="000000"/>
            <w:kern w:val="0"/>
            <w:sz w:val="24"/>
            <w:szCs w:val="24"/>
            <w:lang w:eastAsia="ru-RU" w:bidi="ru-RU"/>
          </w:rPr>
          <w:t xml:space="preserve"> АНАЛИЗ И ПРАКТИЧЕСКИЕ Рекомендации по СОВЕРШЕНСТВОВАНИЮ</w:t>
        </w:r>
      </w:hyperlink>
      <w:r w:rsidRPr="00686832">
        <w:rPr>
          <w:rFonts w:ascii="Times New Roman" w:eastAsia="Times New Roman" w:hAnsi="Times New Roman" w:cs="Times New Roman"/>
          <w:color w:val="000000"/>
          <w:kern w:val="0"/>
          <w:sz w:val="24"/>
          <w:szCs w:val="24"/>
          <w:lang w:eastAsia="ru-RU" w:bidi="ru-RU"/>
        </w:rPr>
        <w:t xml:space="preserve"> </w:t>
      </w:r>
      <w:hyperlink w:anchor="bookmark23" w:tooltip="Current Document">
        <w:r w:rsidRPr="00686832">
          <w:rPr>
            <w:rFonts w:ascii="Times New Roman" w:eastAsia="Times New Roman" w:hAnsi="Times New Roman" w:cs="Times New Roman"/>
            <w:color w:val="000000"/>
            <w:kern w:val="0"/>
            <w:sz w:val="24"/>
            <w:szCs w:val="24"/>
            <w:lang w:eastAsia="ru-RU" w:bidi="ru-RU"/>
          </w:rPr>
          <w:t>ПРОЦЕССА реализации АДРЕСНОЙ государственной экономической политики</w:t>
        </w:r>
      </w:hyperlink>
    </w:p>
    <w:p w:rsidR="00686832" w:rsidRPr="00686832" w:rsidRDefault="00686832" w:rsidP="00686832">
      <w:pPr>
        <w:tabs>
          <w:tab w:val="clear" w:pos="709"/>
          <w:tab w:val="right" w:leader="dot" w:pos="9901"/>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19" w:tooltip="Current Document">
        <w:r w:rsidRPr="00686832">
          <w:rPr>
            <w:rFonts w:ascii="Times New Roman" w:eastAsia="Times New Roman" w:hAnsi="Times New Roman" w:cs="Times New Roman"/>
            <w:color w:val="000000"/>
            <w:kern w:val="0"/>
            <w:sz w:val="24"/>
            <w:szCs w:val="24"/>
            <w:lang w:eastAsia="ru-RU" w:bidi="ru-RU"/>
          </w:rPr>
          <w:t>в социальной сфере</w:t>
        </w:r>
        <w:r w:rsidRPr="00686832">
          <w:rPr>
            <w:rFonts w:ascii="Times New Roman" w:eastAsia="Times New Roman" w:hAnsi="Times New Roman" w:cs="Times New Roman"/>
            <w:color w:val="000000"/>
            <w:kern w:val="0"/>
            <w:sz w:val="24"/>
            <w:szCs w:val="24"/>
            <w:lang w:eastAsia="ru-RU" w:bidi="ru-RU"/>
          </w:rPr>
          <w:tab/>
          <w:t>125</w:t>
        </w:r>
      </w:hyperlink>
    </w:p>
    <w:p w:rsidR="00686832" w:rsidRPr="00686832" w:rsidRDefault="00686832" w:rsidP="00686832">
      <w:pPr>
        <w:numPr>
          <w:ilvl w:val="1"/>
          <w:numId w:val="38"/>
        </w:numPr>
        <w:tabs>
          <w:tab w:val="clear" w:pos="709"/>
          <w:tab w:val="left" w:pos="824"/>
          <w:tab w:val="right" w:leader="dot" w:pos="9901"/>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sectPr w:rsidR="00686832" w:rsidRPr="00686832">
          <w:type w:val="continuous"/>
          <w:pgSz w:w="16838" w:h="23810"/>
          <w:pgMar w:top="5559" w:right="3468" w:bottom="5420" w:left="3458" w:header="0" w:footer="3" w:gutter="0"/>
          <w:cols w:space="720"/>
          <w:noEndnote/>
          <w:docGrid w:linePitch="360"/>
        </w:sectPr>
      </w:pPr>
      <w:hyperlink w:anchor="bookmark27" w:tooltip="Current Document">
        <w:r w:rsidRPr="00686832">
          <w:rPr>
            <w:rFonts w:ascii="Times New Roman" w:eastAsia="Times New Roman" w:hAnsi="Times New Roman" w:cs="Times New Roman"/>
            <w:color w:val="000000"/>
            <w:kern w:val="0"/>
            <w:sz w:val="24"/>
            <w:szCs w:val="24"/>
            <w:lang w:eastAsia="ru-RU" w:bidi="ru-RU"/>
          </w:rPr>
          <w:t>Анализ реализации адресной государственной экономической политики в социальной сфере субъектов ЦФО</w:t>
        </w:r>
        <w:r w:rsidRPr="00686832">
          <w:rPr>
            <w:rFonts w:ascii="Times New Roman" w:eastAsia="Times New Roman" w:hAnsi="Times New Roman" w:cs="Times New Roman"/>
            <w:color w:val="000000"/>
            <w:kern w:val="0"/>
            <w:sz w:val="24"/>
            <w:szCs w:val="24"/>
            <w:lang w:eastAsia="ru-RU" w:bidi="ru-RU"/>
          </w:rPr>
          <w:tab/>
          <w:t>125</w:t>
        </w:r>
      </w:hyperlink>
    </w:p>
    <w:p w:rsidR="00686832" w:rsidRPr="00686832" w:rsidRDefault="00686832" w:rsidP="00686832">
      <w:pPr>
        <w:numPr>
          <w:ilvl w:val="1"/>
          <w:numId w:val="38"/>
        </w:numPr>
        <w:tabs>
          <w:tab w:val="clear" w:pos="709"/>
          <w:tab w:val="right" w:leader="dot" w:pos="9591"/>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29" w:tooltip="Current Document">
        <w:r w:rsidRPr="00686832">
          <w:rPr>
            <w:rFonts w:ascii="Times New Roman" w:eastAsia="Times New Roman" w:hAnsi="Times New Roman" w:cs="Times New Roman"/>
            <w:color w:val="000000"/>
            <w:kern w:val="0"/>
            <w:sz w:val="24"/>
            <w:szCs w:val="24"/>
            <w:lang w:eastAsia="ru-RU" w:bidi="ru-RU"/>
          </w:rPr>
          <w:t xml:space="preserve"> Оценка эффективности адресной государственной экономической политики в социальной сфере регионов ЦФО</w:t>
        </w:r>
        <w:r w:rsidRPr="00686832">
          <w:rPr>
            <w:rFonts w:ascii="Times New Roman" w:eastAsia="Times New Roman" w:hAnsi="Times New Roman" w:cs="Times New Roman"/>
            <w:color w:val="000000"/>
            <w:kern w:val="0"/>
            <w:sz w:val="24"/>
            <w:szCs w:val="24"/>
            <w:lang w:eastAsia="ru-RU" w:bidi="ru-RU"/>
          </w:rPr>
          <w:tab/>
          <w:t>140</w:t>
        </w:r>
      </w:hyperlink>
    </w:p>
    <w:p w:rsidR="00686832" w:rsidRPr="00686832" w:rsidRDefault="00686832" w:rsidP="00686832">
      <w:pPr>
        <w:numPr>
          <w:ilvl w:val="1"/>
          <w:numId w:val="38"/>
        </w:numPr>
        <w:tabs>
          <w:tab w:val="clear" w:pos="709"/>
          <w:tab w:val="right" w:leader="dot" w:pos="9591"/>
        </w:tabs>
        <w:suppressAutoHyphens w:val="0"/>
        <w:spacing w:after="0" w:line="480" w:lineRule="exact"/>
        <w:ind w:left="240" w:right="160" w:firstLine="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Стратегия проектно-программных мероприятий адресной государственной экономической политики в социальной сфере</w:t>
      </w:r>
      <w:r w:rsidRPr="00686832">
        <w:rPr>
          <w:rFonts w:ascii="Times New Roman" w:eastAsia="Times New Roman" w:hAnsi="Times New Roman" w:cs="Times New Roman"/>
          <w:color w:val="000000"/>
          <w:kern w:val="0"/>
          <w:sz w:val="24"/>
          <w:szCs w:val="24"/>
          <w:lang w:eastAsia="ru-RU" w:bidi="ru-RU"/>
        </w:rPr>
        <w:tab/>
        <w:t>152</w:t>
      </w:r>
    </w:p>
    <w:p w:rsidR="00686832" w:rsidRPr="00686832" w:rsidRDefault="00686832" w:rsidP="00686832">
      <w:pPr>
        <w:tabs>
          <w:tab w:val="clear" w:pos="709"/>
          <w:tab w:val="right" w:leader="dot" w:pos="9890"/>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ЗАКЛЮЧЕНИЕ</w:t>
      </w:r>
      <w:r w:rsidRPr="00686832">
        <w:rPr>
          <w:rFonts w:ascii="Times New Roman" w:eastAsia="Times New Roman" w:hAnsi="Times New Roman" w:cs="Times New Roman"/>
          <w:color w:val="000000"/>
          <w:kern w:val="0"/>
          <w:sz w:val="24"/>
          <w:szCs w:val="24"/>
          <w:lang w:eastAsia="ru-RU" w:bidi="ru-RU"/>
        </w:rPr>
        <w:tab/>
        <w:t>164</w:t>
      </w:r>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СПИСОК ИСПОЛЬЗОВАННЫХ ИСТОЧНИКОВ</w:t>
      </w:r>
      <w:r w:rsidRPr="00686832">
        <w:rPr>
          <w:rFonts w:ascii="Times New Roman" w:eastAsia="Times New Roman" w:hAnsi="Times New Roman" w:cs="Times New Roman"/>
          <w:color w:val="000000"/>
          <w:kern w:val="0"/>
          <w:sz w:val="24"/>
          <w:szCs w:val="24"/>
          <w:lang w:eastAsia="ru-RU" w:bidi="ru-RU"/>
        </w:rPr>
        <w:tab/>
        <w:t>169</w:t>
      </w:r>
    </w:p>
    <w:p w:rsidR="00686832" w:rsidRPr="00686832" w:rsidRDefault="00686832" w:rsidP="00686832">
      <w:pPr>
        <w:tabs>
          <w:tab w:val="clear" w:pos="709"/>
          <w:tab w:val="right" w:leader="dot" w:pos="9890"/>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37" w:tooltip="Current Document">
        <w:r w:rsidRPr="00686832">
          <w:rPr>
            <w:rFonts w:ascii="Times New Roman" w:eastAsia="Times New Roman" w:hAnsi="Times New Roman" w:cs="Times New Roman"/>
            <w:color w:val="000000"/>
            <w:kern w:val="0"/>
            <w:sz w:val="24"/>
            <w:szCs w:val="24"/>
            <w:lang w:eastAsia="ru-RU" w:bidi="ru-RU"/>
          </w:rPr>
          <w:t>ПРИЛОЖЕНИЯ</w:t>
        </w:r>
        <w:r w:rsidRPr="00686832">
          <w:rPr>
            <w:rFonts w:ascii="Times New Roman" w:eastAsia="Times New Roman" w:hAnsi="Times New Roman" w:cs="Times New Roman"/>
            <w:color w:val="000000"/>
            <w:kern w:val="0"/>
            <w:sz w:val="24"/>
            <w:szCs w:val="24"/>
            <w:lang w:eastAsia="ru-RU" w:bidi="ru-RU"/>
          </w:rPr>
          <w:tab/>
          <w:t>184</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ПРИЛОЖЕНИЕ 1</w:t>
      </w:r>
      <w:r w:rsidRPr="00686832">
        <w:rPr>
          <w:rFonts w:ascii="Times New Roman" w:eastAsia="Times New Roman" w:hAnsi="Times New Roman" w:cs="Times New Roman"/>
          <w:color w:val="000000"/>
          <w:kern w:val="0"/>
          <w:sz w:val="24"/>
          <w:szCs w:val="24"/>
          <w:lang w:eastAsia="ru-RU" w:bidi="ru-RU"/>
        </w:rPr>
        <w:tab/>
        <w:t>185</w:t>
      </w:r>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38" w:tooltip="Current Document">
        <w:r w:rsidRPr="00686832">
          <w:rPr>
            <w:rFonts w:ascii="Times New Roman" w:eastAsia="Times New Roman" w:hAnsi="Times New Roman" w:cs="Times New Roman"/>
            <w:color w:val="000000"/>
            <w:kern w:val="0"/>
            <w:sz w:val="24"/>
            <w:szCs w:val="24"/>
            <w:lang w:eastAsia="ru-RU" w:bidi="ru-RU"/>
          </w:rPr>
          <w:t>Перечень субъектов Российской Федерации</w:t>
        </w:r>
        <w:r w:rsidRPr="00686832">
          <w:rPr>
            <w:rFonts w:ascii="Times New Roman" w:eastAsia="Times New Roman" w:hAnsi="Times New Roman" w:cs="Times New Roman"/>
            <w:color w:val="000000"/>
            <w:kern w:val="0"/>
            <w:sz w:val="24"/>
            <w:szCs w:val="24"/>
            <w:lang w:eastAsia="ru-RU" w:bidi="ru-RU"/>
          </w:rPr>
          <w:tab/>
          <w:t>185</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45" w:tooltip="Current Document">
        <w:r w:rsidRPr="00686832">
          <w:rPr>
            <w:rFonts w:ascii="Times New Roman" w:eastAsia="Times New Roman" w:hAnsi="Times New Roman" w:cs="Times New Roman"/>
            <w:color w:val="000000"/>
            <w:kern w:val="0"/>
            <w:sz w:val="24"/>
            <w:szCs w:val="24"/>
            <w:lang w:eastAsia="ru-RU" w:bidi="ru-RU"/>
          </w:rPr>
          <w:t>ПРИЛОЖЕНИЕ 3</w:t>
        </w:r>
        <w:r w:rsidRPr="00686832">
          <w:rPr>
            <w:rFonts w:ascii="Times New Roman" w:eastAsia="Times New Roman" w:hAnsi="Times New Roman" w:cs="Times New Roman"/>
            <w:color w:val="000000"/>
            <w:kern w:val="0"/>
            <w:sz w:val="24"/>
            <w:szCs w:val="24"/>
            <w:lang w:eastAsia="ru-RU" w:bidi="ru-RU"/>
          </w:rPr>
          <w:tab/>
          <w:t>199</w:t>
        </w:r>
      </w:hyperlink>
    </w:p>
    <w:p w:rsidR="00686832" w:rsidRPr="00686832" w:rsidRDefault="00686832" w:rsidP="00686832">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43" w:tooltip="Current Document">
        <w:r w:rsidRPr="00686832">
          <w:rPr>
            <w:rFonts w:ascii="Times New Roman" w:eastAsia="Times New Roman" w:hAnsi="Times New Roman" w:cs="Times New Roman"/>
            <w:color w:val="000000"/>
            <w:kern w:val="0"/>
            <w:sz w:val="24"/>
            <w:szCs w:val="24"/>
            <w:lang w:eastAsia="ru-RU" w:bidi="ru-RU"/>
          </w:rPr>
          <w:t>Показатели социально-экономического развития РФ и Центрального</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федерального округа в 2014 году</w:t>
      </w:r>
      <w:r w:rsidRPr="00686832">
        <w:rPr>
          <w:rFonts w:ascii="Times New Roman" w:eastAsia="Times New Roman" w:hAnsi="Times New Roman" w:cs="Times New Roman"/>
          <w:color w:val="000000"/>
          <w:kern w:val="0"/>
          <w:sz w:val="24"/>
          <w:szCs w:val="24"/>
          <w:lang w:eastAsia="ru-RU" w:bidi="ru-RU"/>
        </w:rPr>
        <w:tab/>
        <w:t>199</w:t>
      </w:r>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48" w:tooltip="Current Document">
        <w:r w:rsidRPr="00686832">
          <w:rPr>
            <w:rFonts w:ascii="Times New Roman" w:eastAsia="Times New Roman" w:hAnsi="Times New Roman" w:cs="Times New Roman"/>
            <w:color w:val="000000"/>
            <w:kern w:val="0"/>
            <w:sz w:val="24"/>
            <w:szCs w:val="24"/>
            <w:lang w:eastAsia="ru-RU" w:bidi="ru-RU"/>
          </w:rPr>
          <w:t>ПРИЛОЖЕНИЕ 4</w:t>
        </w:r>
        <w:r w:rsidRPr="00686832">
          <w:rPr>
            <w:rFonts w:ascii="Times New Roman" w:eastAsia="Times New Roman" w:hAnsi="Times New Roman" w:cs="Times New Roman"/>
            <w:color w:val="000000"/>
            <w:kern w:val="0"/>
            <w:sz w:val="24"/>
            <w:szCs w:val="24"/>
            <w:lang w:eastAsia="ru-RU" w:bidi="ru-RU"/>
          </w:rPr>
          <w:tab/>
          <w:t>203</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46" w:tooltip="Current Document">
        <w:r w:rsidRPr="00686832">
          <w:rPr>
            <w:rFonts w:ascii="Times New Roman" w:eastAsia="Times New Roman" w:hAnsi="Times New Roman" w:cs="Times New Roman"/>
            <w:color w:val="000000"/>
            <w:kern w:val="0"/>
            <w:sz w:val="24"/>
            <w:szCs w:val="24"/>
            <w:lang w:eastAsia="ru-RU" w:bidi="ru-RU"/>
          </w:rPr>
          <w:t>Основные итоги социально-экономического положения ЦФО, 2005-2014гг</w:t>
        </w:r>
        <w:r w:rsidRPr="00686832">
          <w:rPr>
            <w:rFonts w:ascii="Times New Roman" w:eastAsia="Times New Roman" w:hAnsi="Times New Roman" w:cs="Times New Roman"/>
            <w:color w:val="000000"/>
            <w:kern w:val="0"/>
            <w:sz w:val="24"/>
            <w:szCs w:val="24"/>
            <w:lang w:eastAsia="ru-RU" w:bidi="ru-RU"/>
          </w:rPr>
          <w:tab/>
          <w:t>203</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ПРИЛОЖЕНИЕ 5</w:t>
      </w:r>
      <w:r w:rsidRPr="00686832">
        <w:rPr>
          <w:rFonts w:ascii="Times New Roman" w:eastAsia="Times New Roman" w:hAnsi="Times New Roman" w:cs="Times New Roman"/>
          <w:color w:val="000000"/>
          <w:kern w:val="0"/>
          <w:sz w:val="24"/>
          <w:szCs w:val="24"/>
          <w:lang w:eastAsia="ru-RU" w:bidi="ru-RU"/>
        </w:rPr>
        <w:tab/>
        <w:t>204</w:t>
      </w:r>
    </w:p>
    <w:p w:rsidR="00686832" w:rsidRPr="00686832" w:rsidRDefault="00686832" w:rsidP="00686832">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51" w:tooltip="Current Document">
        <w:r w:rsidRPr="00686832">
          <w:rPr>
            <w:rFonts w:ascii="Times New Roman" w:eastAsia="Times New Roman" w:hAnsi="Times New Roman" w:cs="Times New Roman"/>
            <w:color w:val="000000"/>
            <w:kern w:val="0"/>
            <w:sz w:val="24"/>
            <w:szCs w:val="24"/>
            <w:lang w:eastAsia="ru-RU" w:bidi="ru-RU"/>
          </w:rPr>
          <w:t>Нормативно-правовая база социальной поддержки населения в регионах ЦФО 204</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ПРИЛОЖЕНИЕ 6</w:t>
      </w:r>
      <w:r w:rsidRPr="00686832">
        <w:rPr>
          <w:rFonts w:ascii="Times New Roman" w:eastAsia="Times New Roman" w:hAnsi="Times New Roman" w:cs="Times New Roman"/>
          <w:color w:val="000000"/>
          <w:kern w:val="0"/>
          <w:sz w:val="24"/>
          <w:szCs w:val="24"/>
          <w:lang w:eastAsia="ru-RU" w:bidi="ru-RU"/>
        </w:rPr>
        <w:tab/>
        <w:t>240</w:t>
      </w:r>
    </w:p>
    <w:p w:rsidR="00686832" w:rsidRPr="00686832" w:rsidRDefault="00686832" w:rsidP="00686832">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54" w:tooltip="Current Document">
        <w:r w:rsidRPr="00686832">
          <w:rPr>
            <w:rFonts w:ascii="Times New Roman" w:eastAsia="Times New Roman" w:hAnsi="Times New Roman" w:cs="Times New Roman"/>
            <w:color w:val="000000"/>
            <w:kern w:val="0"/>
            <w:sz w:val="24"/>
            <w:szCs w:val="24"/>
            <w:lang w:eastAsia="ru-RU" w:bidi="ru-RU"/>
          </w:rPr>
          <w:t>Структура социальной защиты населения как социально-экономической системы</w:t>
        </w:r>
      </w:hyperlink>
    </w:p>
    <w:p w:rsidR="00686832" w:rsidRPr="00686832" w:rsidRDefault="00686832" w:rsidP="00686832">
      <w:pPr>
        <w:tabs>
          <w:tab w:val="clear" w:pos="709"/>
          <w:tab w:val="right" w:leader="dot" w:pos="9890"/>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54" w:tooltip="Current Document">
        <w:r w:rsidRPr="00686832">
          <w:rPr>
            <w:rFonts w:ascii="Times New Roman" w:eastAsia="Times New Roman" w:hAnsi="Times New Roman" w:cs="Times New Roman"/>
            <w:color w:val="000000"/>
            <w:kern w:val="0"/>
            <w:sz w:val="24"/>
            <w:szCs w:val="24"/>
            <w:lang w:eastAsia="ru-RU" w:bidi="ru-RU"/>
          </w:rPr>
          <w:tab/>
          <w:t>240</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ПРИЛОЖЕНИЕ 7</w:t>
      </w:r>
      <w:r w:rsidRPr="00686832">
        <w:rPr>
          <w:rFonts w:ascii="Times New Roman" w:eastAsia="Times New Roman" w:hAnsi="Times New Roman" w:cs="Times New Roman"/>
          <w:color w:val="000000"/>
          <w:kern w:val="0"/>
          <w:sz w:val="24"/>
          <w:szCs w:val="24"/>
          <w:lang w:eastAsia="ru-RU" w:bidi="ru-RU"/>
        </w:rPr>
        <w:tab/>
        <w:t>241</w:t>
      </w:r>
    </w:p>
    <w:p w:rsidR="00686832" w:rsidRPr="00686832" w:rsidRDefault="00686832" w:rsidP="00686832">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56" w:tooltip="Current Document">
        <w:r w:rsidRPr="00686832">
          <w:rPr>
            <w:rFonts w:ascii="Times New Roman" w:eastAsia="Times New Roman" w:hAnsi="Times New Roman" w:cs="Times New Roman"/>
            <w:color w:val="000000"/>
            <w:kern w:val="0"/>
            <w:sz w:val="24"/>
            <w:szCs w:val="24"/>
            <w:lang w:eastAsia="ru-RU" w:bidi="ru-RU"/>
          </w:rPr>
          <w:t>Стратегия проектно-программных мероприятий адресной государственной</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социально-экономической политики</w:t>
      </w:r>
      <w:r w:rsidRPr="00686832">
        <w:rPr>
          <w:rFonts w:ascii="Times New Roman" w:eastAsia="Times New Roman" w:hAnsi="Times New Roman" w:cs="Times New Roman"/>
          <w:color w:val="000000"/>
          <w:kern w:val="0"/>
          <w:sz w:val="24"/>
          <w:szCs w:val="24"/>
          <w:lang w:eastAsia="ru-RU" w:bidi="ru-RU"/>
        </w:rPr>
        <w:tab/>
        <w:t>241</w:t>
      </w:r>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Центрального федерального округа на 2016-2036 годы</w:t>
      </w:r>
      <w:r w:rsidRPr="00686832">
        <w:rPr>
          <w:rFonts w:ascii="Times New Roman" w:eastAsia="Times New Roman" w:hAnsi="Times New Roman" w:cs="Times New Roman"/>
          <w:color w:val="000000"/>
          <w:kern w:val="0"/>
          <w:sz w:val="24"/>
          <w:szCs w:val="24"/>
          <w:lang w:eastAsia="ru-RU" w:bidi="ru-RU"/>
        </w:rPr>
        <w:tab/>
        <w:t>241</w:t>
      </w:r>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66" w:tooltip="Current Document">
        <w:r w:rsidRPr="00686832">
          <w:rPr>
            <w:rFonts w:ascii="Times New Roman" w:eastAsia="Times New Roman" w:hAnsi="Times New Roman" w:cs="Times New Roman"/>
            <w:color w:val="000000"/>
            <w:kern w:val="0"/>
            <w:sz w:val="24"/>
            <w:szCs w:val="24"/>
            <w:lang w:eastAsia="ru-RU" w:bidi="ru-RU"/>
          </w:rPr>
          <w:t>ПРИЛОЖЕНИЕ 8</w:t>
        </w:r>
        <w:r w:rsidRPr="00686832">
          <w:rPr>
            <w:rFonts w:ascii="Times New Roman" w:eastAsia="Times New Roman" w:hAnsi="Times New Roman" w:cs="Times New Roman"/>
            <w:color w:val="000000"/>
            <w:kern w:val="0"/>
            <w:sz w:val="24"/>
            <w:szCs w:val="24"/>
            <w:lang w:eastAsia="ru-RU" w:bidi="ru-RU"/>
          </w:rPr>
          <w:tab/>
          <w:t>256</w:t>
        </w:r>
      </w:hyperlink>
    </w:p>
    <w:p w:rsidR="00686832" w:rsidRPr="00686832" w:rsidRDefault="00686832" w:rsidP="00686832">
      <w:pPr>
        <w:tabs>
          <w:tab w:val="clear" w:pos="709"/>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65" w:tooltip="Current Document">
        <w:r w:rsidRPr="00686832">
          <w:rPr>
            <w:rFonts w:ascii="Times New Roman" w:eastAsia="Times New Roman" w:hAnsi="Times New Roman" w:cs="Times New Roman"/>
            <w:color w:val="000000"/>
            <w:kern w:val="0"/>
            <w:sz w:val="24"/>
            <w:szCs w:val="24"/>
            <w:lang w:eastAsia="ru-RU" w:bidi="ru-RU"/>
          </w:rPr>
          <w:t>Прогноз основных целевых индикаторов и показателей эффективности</w:t>
        </w:r>
      </w:hyperlink>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реализации Стратегии в ЦФО на период до 2036 года</w:t>
      </w:r>
      <w:r w:rsidRPr="00686832">
        <w:rPr>
          <w:rFonts w:ascii="Times New Roman" w:eastAsia="Times New Roman" w:hAnsi="Times New Roman" w:cs="Times New Roman"/>
          <w:color w:val="000000"/>
          <w:kern w:val="0"/>
          <w:sz w:val="24"/>
          <w:szCs w:val="24"/>
          <w:lang w:eastAsia="ru-RU" w:bidi="ru-RU"/>
        </w:rPr>
        <w:tab/>
        <w:t>256</w:t>
      </w:r>
    </w:p>
    <w:p w:rsidR="00686832" w:rsidRPr="00686832" w:rsidRDefault="00686832" w:rsidP="00686832">
      <w:pPr>
        <w:tabs>
          <w:tab w:val="clear" w:pos="709"/>
          <w:tab w:val="right" w:leader="dot" w:pos="9910"/>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ПРИЛОЖЕНИЕ 9</w:t>
      </w:r>
      <w:r w:rsidRPr="00686832">
        <w:rPr>
          <w:rFonts w:ascii="Times New Roman" w:eastAsia="Times New Roman" w:hAnsi="Times New Roman" w:cs="Times New Roman"/>
          <w:color w:val="000000"/>
          <w:kern w:val="0"/>
          <w:sz w:val="24"/>
          <w:szCs w:val="24"/>
          <w:lang w:eastAsia="ru-RU" w:bidi="ru-RU"/>
        </w:rPr>
        <w:tab/>
        <w:t>258</w:t>
      </w:r>
    </w:p>
    <w:p w:rsidR="00686832" w:rsidRPr="00686832" w:rsidRDefault="00686832" w:rsidP="00686832">
      <w:pPr>
        <w:tabs>
          <w:tab w:val="clear" w:pos="709"/>
          <w:tab w:val="right" w:leader="dot" w:pos="9910"/>
        </w:tabs>
        <w:suppressAutoHyphens w:val="0"/>
        <w:spacing w:after="0" w:line="480" w:lineRule="exact"/>
        <w:ind w:left="20" w:right="20" w:firstLine="0"/>
        <w:jc w:val="left"/>
        <w:rPr>
          <w:rFonts w:ascii="Times New Roman" w:eastAsia="Times New Roman" w:hAnsi="Times New Roman" w:cs="Times New Roman"/>
          <w:color w:val="000000"/>
          <w:kern w:val="0"/>
          <w:sz w:val="24"/>
          <w:szCs w:val="24"/>
          <w:lang w:eastAsia="ru-RU" w:bidi="ru-RU"/>
        </w:rPr>
        <w:sectPr w:rsidR="00686832" w:rsidRPr="00686832">
          <w:type w:val="continuous"/>
          <w:pgSz w:w="16838" w:h="23810"/>
          <w:pgMar w:top="4525" w:right="1513" w:bottom="4430" w:left="1513" w:header="0" w:footer="3" w:gutter="3322"/>
          <w:cols w:space="720"/>
          <w:noEndnote/>
          <w:docGrid w:linePitch="360"/>
        </w:sectPr>
      </w:pPr>
      <w:hyperlink w:anchor="bookmark69" w:tooltip="Current Document">
        <w:r w:rsidRPr="00686832">
          <w:rPr>
            <w:rFonts w:ascii="Times New Roman" w:eastAsia="Times New Roman" w:hAnsi="Times New Roman" w:cs="Times New Roman"/>
            <w:color w:val="000000"/>
            <w:kern w:val="0"/>
            <w:sz w:val="24"/>
            <w:szCs w:val="24"/>
            <w:lang w:eastAsia="ru-RU" w:bidi="ru-RU"/>
          </w:rPr>
          <w:t>Приоритетные мероприятия совершенствования социально-экономического развития субъектов РФ</w:t>
        </w:r>
        <w:r w:rsidRPr="00686832">
          <w:rPr>
            <w:rFonts w:ascii="Times New Roman" w:eastAsia="Times New Roman" w:hAnsi="Times New Roman" w:cs="Times New Roman"/>
            <w:color w:val="000000"/>
            <w:kern w:val="0"/>
            <w:sz w:val="24"/>
            <w:szCs w:val="24"/>
            <w:lang w:eastAsia="ru-RU" w:bidi="ru-RU"/>
          </w:rPr>
          <w:tab/>
          <w:t>258</w:t>
        </w:r>
      </w:hyperlink>
      <w:r w:rsidRPr="00686832">
        <w:rPr>
          <w:rFonts w:ascii="Times New Roman" w:eastAsia="Times New Roman" w:hAnsi="Times New Roman" w:cs="Times New Roman"/>
          <w:color w:val="000000"/>
          <w:kern w:val="0"/>
          <w:sz w:val="24"/>
          <w:szCs w:val="24"/>
          <w:lang w:eastAsia="ru-RU" w:bidi="ru-RU"/>
        </w:rPr>
        <w:fldChar w:fldCharType="end"/>
      </w:r>
    </w:p>
    <w:p w:rsidR="00686832" w:rsidRPr="00686832" w:rsidRDefault="00686832" w:rsidP="00686832">
      <w:pPr>
        <w:tabs>
          <w:tab w:val="clear" w:pos="709"/>
        </w:tabs>
        <w:suppressAutoHyphens w:val="0"/>
        <w:spacing w:after="0" w:line="480" w:lineRule="exact"/>
        <w:ind w:right="20" w:firstLine="880"/>
        <w:rPr>
          <w:rFonts w:ascii="Times New Roman" w:eastAsia="Times New Roman" w:hAnsi="Times New Roman" w:cs="Times New Roman"/>
          <w:color w:val="000000"/>
          <w:kern w:val="0"/>
          <w:sz w:val="24"/>
          <w:szCs w:val="24"/>
          <w:lang w:eastAsia="ru-RU" w:bidi="ru-RU"/>
        </w:rPr>
      </w:pPr>
      <w:bookmarkStart w:id="0" w:name="bookmark0"/>
      <w:r w:rsidRPr="00686832">
        <w:rPr>
          <w:rFonts w:ascii="Times New Roman" w:eastAsia="Times New Roman" w:hAnsi="Times New Roman" w:cs="Times New Roman"/>
          <w:b/>
          <w:bCs/>
          <w:color w:val="000000"/>
          <w:kern w:val="0"/>
          <w:sz w:val="26"/>
          <w:szCs w:val="26"/>
          <w:lang w:eastAsia="ru-RU" w:bidi="ru-RU"/>
        </w:rPr>
        <w:t xml:space="preserve">Актуальность темы исследования. </w:t>
      </w:r>
      <w:r w:rsidRPr="00686832">
        <w:rPr>
          <w:rFonts w:ascii="Times New Roman" w:eastAsia="Times New Roman" w:hAnsi="Times New Roman" w:cs="Times New Roman"/>
          <w:color w:val="000000"/>
          <w:kern w:val="0"/>
          <w:sz w:val="24"/>
          <w:szCs w:val="24"/>
          <w:lang w:eastAsia="ru-RU" w:bidi="ru-RU"/>
        </w:rPr>
        <w:t>Сегодня развитие общества возможно тогда, когда государство, в зависимости от конкретной складывающейся ситуации в стране, регулирует социальную сферу посредством государственной экономической политики. Социальная сфера является сложным многогранным объектом, который предполагает разные уровни познания и логическую увязку. Г осударство должно суметь определить базовые параметры и четкую систему координат будущего социального развития, обозначить те условия, которые оно способно создать для гармонизации интересов и отношений всех субъектов. В зависимости от социальных и экономических условий, те или иные приоритеты могут выходить на первый план, то есть происходит постоянная корректировка целевых направлений адресности государственной экономической политики в социальной сфере. На сегодн</w:t>
      </w:r>
      <w:r w:rsidRPr="00686832">
        <w:rPr>
          <w:rFonts w:ascii="Times New Roman" w:eastAsia="Times New Roman" w:hAnsi="Times New Roman" w:cs="Times New Roman"/>
          <w:color w:val="000000"/>
          <w:kern w:val="0"/>
          <w:sz w:val="24"/>
          <w:szCs w:val="24"/>
          <w:u w:val="single"/>
          <w:lang w:eastAsia="ru-RU" w:bidi="ru-RU"/>
        </w:rPr>
        <w:t>яшн</w:t>
      </w:r>
      <w:r w:rsidRPr="00686832">
        <w:rPr>
          <w:rFonts w:ascii="Times New Roman" w:eastAsia="Times New Roman" w:hAnsi="Times New Roman" w:cs="Times New Roman"/>
          <w:color w:val="000000"/>
          <w:kern w:val="0"/>
          <w:sz w:val="24"/>
          <w:szCs w:val="24"/>
          <w:lang w:eastAsia="ru-RU" w:bidi="ru-RU"/>
        </w:rPr>
        <w:t>ий день имеется тесная взаимосвязь между полем общественных проблем, политической повесткой дня и изменениями в выборе приоритетов реализации адресной государственной экономической политики в социальной сфере, что и подтверждает актуальность темы исследования.</w:t>
      </w:r>
      <w:bookmarkEnd w:id="0"/>
    </w:p>
    <w:p w:rsidR="00686832" w:rsidRPr="00686832" w:rsidRDefault="00686832" w:rsidP="00686832">
      <w:pPr>
        <w:tabs>
          <w:tab w:val="clear" w:pos="709"/>
        </w:tabs>
        <w:suppressAutoHyphens w:val="0"/>
        <w:spacing w:after="0" w:line="480" w:lineRule="exact"/>
        <w:ind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Степень разработанности проблемы. </w:t>
      </w:r>
      <w:r w:rsidRPr="00686832">
        <w:rPr>
          <w:rFonts w:ascii="Times New Roman" w:eastAsia="Times New Roman" w:hAnsi="Times New Roman" w:cs="Times New Roman"/>
          <w:color w:val="000000"/>
          <w:kern w:val="0"/>
          <w:sz w:val="24"/>
          <w:szCs w:val="24"/>
          <w:lang w:eastAsia="ru-RU" w:bidi="ru-RU"/>
        </w:rPr>
        <w:t>Исследование теоретико</w:t>
      </w:r>
      <w:r w:rsidRPr="00686832">
        <w:rPr>
          <w:rFonts w:ascii="Times New Roman" w:eastAsia="Times New Roman" w:hAnsi="Times New Roman" w:cs="Times New Roman"/>
          <w:color w:val="000000"/>
          <w:kern w:val="0"/>
          <w:sz w:val="24"/>
          <w:szCs w:val="24"/>
          <w:lang w:eastAsia="ru-RU" w:bidi="ru-RU"/>
        </w:rPr>
        <w:softHyphen/>
        <w:t>методических и практических вопросов адресной государственной экономической политики в социальной сфере проводилось по определенным направлениям.</w:t>
      </w:r>
    </w:p>
    <w:p w:rsidR="00686832" w:rsidRPr="00686832" w:rsidRDefault="00686832" w:rsidP="00686832">
      <w:pPr>
        <w:tabs>
          <w:tab w:val="clear" w:pos="709"/>
        </w:tabs>
        <w:suppressAutoHyphens w:val="0"/>
        <w:spacing w:after="0" w:line="480" w:lineRule="exact"/>
        <w:ind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Большой вклад в исследование теоретических проблем адресной государственной экономической политики внесли следующие зарубежные и отечественные ученые: Дж. Масионис, И.Блауберг, Р.Дарендорф, Е.Гонтмахер, С.Франк, Т. Прокофьева, В. Лобанов, А. Разумов, Л. Сморгунов, М. Либоракина, И.Е. Рисин, Ю.И. Трещевский и др.</w:t>
      </w:r>
    </w:p>
    <w:p w:rsidR="00686832" w:rsidRPr="00686832" w:rsidRDefault="00686832" w:rsidP="00686832">
      <w:pPr>
        <w:tabs>
          <w:tab w:val="clear" w:pos="709"/>
        </w:tabs>
        <w:suppressAutoHyphens w:val="0"/>
        <w:spacing w:after="0" w:line="480" w:lineRule="exact"/>
        <w:ind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Исходные представления о структуре понятийного аппарата социальной и экономической сферы сформировались уже в работах К.Маркса, Ф.Энгельса, М.Вебера, Ж.Руссо, В.Ленина, М.Ковалевского, С.Франка, Дж. Ленски и др.</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Разработкой различных аспектов качества жизни с позиции государственной экономической политики занимались многие исследователи и специалисты: А. Мироедов, А. Нагимова, Л. Топчий, М. Захаров, Г. Злобина, Дж. Иванцевич, М. Лига и др.</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Вышеуказанное говорит о несомненном теоретическом и практическом значении государственной экономической политики в целом, однако в большинстве исследований не уделяется должного внимания целенаправленному рассмотрению вопросов инструментария разработки и реализации адресной государственной экономической политики в социальной сфере, методическому обеспечению, реализации системы программных принципов и признаков, определению важнейших направлений, факторов, влияющих на изменение показателей социального развития субъектов РФ. Также не определена методика исследования адресной государственной экономической политики в социальной сфере, недостаточно разработаны вопросы многоуровневости.</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В связи с этим, приоритетом выступает определение возможности применения новых подходов в изучении и формировании адресной государственной экономической политики в социальной сфере, ее теоретических обоснований и практической реализации, инструментария разработки и реализации адресной государственной экономической политики в социальной сфере, что и определило выбор темы исследования, постановку его цели и задач.</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Объектом исследования </w:t>
      </w:r>
      <w:r w:rsidRPr="00686832">
        <w:rPr>
          <w:rFonts w:ascii="Times New Roman" w:eastAsia="Times New Roman" w:hAnsi="Times New Roman" w:cs="Times New Roman"/>
          <w:color w:val="000000"/>
          <w:kern w:val="0"/>
          <w:sz w:val="24"/>
          <w:szCs w:val="24"/>
          <w:lang w:eastAsia="ru-RU" w:bidi="ru-RU"/>
        </w:rPr>
        <w:t>является система органов и институтов публичного управления, разработки и реализации адресной государственной экономической политики в социальной сфере субъектов РФ в современной России.</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686832">
        <w:rPr>
          <w:rFonts w:ascii="Times New Roman" w:eastAsia="Times New Roman" w:hAnsi="Times New Roman" w:cs="Times New Roman"/>
          <w:color w:val="000000"/>
          <w:kern w:val="0"/>
          <w:sz w:val="24"/>
          <w:szCs w:val="24"/>
          <w:lang w:eastAsia="ru-RU" w:bidi="ru-RU"/>
        </w:rPr>
        <w:t>являются управленческие отношения, возникающие в процессе формирования инструментария разработки и реализации адресной государственной экономической политики в социальной сфере, направленной на повышение качества жизни населения.</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Цель диссертационной работы состоит </w:t>
      </w:r>
      <w:r w:rsidRPr="00686832">
        <w:rPr>
          <w:rFonts w:ascii="Times New Roman" w:eastAsia="Times New Roman" w:hAnsi="Times New Roman" w:cs="Times New Roman"/>
          <w:color w:val="000000"/>
          <w:kern w:val="0"/>
          <w:sz w:val="24"/>
          <w:szCs w:val="24"/>
          <w:lang w:eastAsia="ru-RU" w:bidi="ru-RU"/>
        </w:rPr>
        <w:t>в разработке теоретико</w:t>
      </w:r>
      <w:r w:rsidRPr="00686832">
        <w:rPr>
          <w:rFonts w:ascii="Times New Roman" w:eastAsia="Times New Roman" w:hAnsi="Times New Roman" w:cs="Times New Roman"/>
          <w:color w:val="000000"/>
          <w:kern w:val="0"/>
          <w:sz w:val="24"/>
          <w:szCs w:val="24"/>
          <w:lang w:eastAsia="ru-RU" w:bidi="ru-RU"/>
        </w:rPr>
        <w:softHyphen/>
        <w:t>методических положений и практических рекомендаций по формированию</w:t>
      </w:r>
    </w:p>
    <w:p w:rsidR="00686832" w:rsidRPr="00686832" w:rsidRDefault="00686832" w:rsidP="00686832">
      <w:pPr>
        <w:tabs>
          <w:tab w:val="clear" w:pos="709"/>
        </w:tabs>
        <w:suppressAutoHyphens w:val="0"/>
        <w:spacing w:after="0" w:line="240" w:lineRule="exact"/>
        <w:ind w:right="20" w:firstLine="0"/>
        <w:jc w:val="right"/>
        <w:rPr>
          <w:rFonts w:ascii="Times New Roman" w:eastAsia="Times New Roman" w:hAnsi="Times New Roman" w:cs="Times New Roman"/>
          <w:color w:val="000000"/>
          <w:kern w:val="0"/>
          <w:sz w:val="24"/>
          <w:szCs w:val="24"/>
          <w:lang w:eastAsia="ru-RU" w:bidi="ru-RU"/>
        </w:rPr>
        <w:sectPr w:rsidR="00686832" w:rsidRPr="00686832">
          <w:headerReference w:type="even" r:id="rId11"/>
          <w:footerReference w:type="even" r:id="rId12"/>
          <w:footerReference w:type="default" r:id="rId13"/>
          <w:pgSz w:w="16838" w:h="23810"/>
          <w:pgMar w:top="4525" w:right="1513" w:bottom="4430" w:left="1513" w:header="0" w:footer="3" w:gutter="3322"/>
          <w:cols w:space="720"/>
          <w:noEndnote/>
          <w:docGrid w:linePitch="360"/>
        </w:sectPr>
      </w:pPr>
      <w:r w:rsidRPr="00686832">
        <w:rPr>
          <w:rFonts w:ascii="Times New Roman" w:eastAsia="Times New Roman" w:hAnsi="Times New Roman" w:cs="Times New Roman"/>
          <w:color w:val="000000"/>
          <w:kern w:val="0"/>
          <w:sz w:val="24"/>
          <w:szCs w:val="24"/>
          <w:lang w:eastAsia="ru-RU" w:bidi="ru-RU"/>
        </w:rPr>
        <w:t>5</w:t>
      </w:r>
    </w:p>
    <w:p w:rsidR="00686832" w:rsidRPr="00686832" w:rsidRDefault="00686832" w:rsidP="00686832">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инструментария разработки и реализации адресной государственной экономической политики в социальной сфере в условиях трансформируемой экономики Российской Федерации.</w:t>
      </w:r>
    </w:p>
    <w:p w:rsidR="00686832" w:rsidRPr="00686832" w:rsidRDefault="00686832" w:rsidP="00686832">
      <w:pPr>
        <w:tabs>
          <w:tab w:val="clear" w:pos="709"/>
        </w:tabs>
        <w:suppressAutoHyphens w:val="0"/>
        <w:spacing w:after="0" w:line="485"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Достижение поставленной цели обусловило необходимость решения </w:t>
      </w:r>
      <w:r w:rsidRPr="00686832">
        <w:rPr>
          <w:rFonts w:ascii="Times New Roman" w:eastAsia="Times New Roman" w:hAnsi="Times New Roman" w:cs="Times New Roman"/>
          <w:b/>
          <w:bCs/>
          <w:color w:val="000000"/>
          <w:kern w:val="0"/>
          <w:sz w:val="26"/>
          <w:szCs w:val="26"/>
          <w:lang w:eastAsia="ru-RU" w:bidi="ru-RU"/>
        </w:rPr>
        <w:t>комплекса взаимосвязанных задач</w:t>
      </w:r>
      <w:r w:rsidRPr="00686832">
        <w:rPr>
          <w:rFonts w:ascii="Times New Roman" w:eastAsia="Times New Roman" w:hAnsi="Times New Roman" w:cs="Times New Roman"/>
          <w:color w:val="000000"/>
          <w:kern w:val="0"/>
          <w:sz w:val="24"/>
          <w:szCs w:val="24"/>
          <w:lang w:eastAsia="ru-RU" w:bidi="ru-RU"/>
        </w:rPr>
        <w:t>:</w:t>
      </w:r>
    </w:p>
    <w:p w:rsidR="00686832" w:rsidRPr="00686832" w:rsidRDefault="00686832" w:rsidP="00686832">
      <w:pPr>
        <w:numPr>
          <w:ilvl w:val="0"/>
          <w:numId w:val="39"/>
        </w:numPr>
        <w:tabs>
          <w:tab w:val="clear" w:pos="709"/>
        </w:tabs>
        <w:suppressAutoHyphens w:val="0"/>
        <w:spacing w:after="0" w:line="485"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провести компаративный анализ основных категорий государственной экономической политики в социальной сфере, выявить ее особенности для обоснования необходимости адресности;</w:t>
      </w:r>
    </w:p>
    <w:p w:rsidR="00686832" w:rsidRPr="00686832" w:rsidRDefault="00686832" w:rsidP="00686832">
      <w:pPr>
        <w:numPr>
          <w:ilvl w:val="0"/>
          <w:numId w:val="39"/>
        </w:numPr>
        <w:tabs>
          <w:tab w:val="clear" w:pos="709"/>
        </w:tabs>
        <w:suppressAutoHyphens w:val="0"/>
        <w:spacing w:after="0" w:line="485"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проанализировать и систематизировать базовые модели государственной экономической политики в социальной сфере, предложить авторскую модель адресной государственной экономической политики в социальной сфере, базирующуюся на адресном характере мер поддержки;</w:t>
      </w:r>
    </w:p>
    <w:p w:rsidR="00686832" w:rsidRPr="00686832" w:rsidRDefault="00686832" w:rsidP="00686832">
      <w:pPr>
        <w:numPr>
          <w:ilvl w:val="0"/>
          <w:numId w:val="39"/>
        </w:numPr>
        <w:tabs>
          <w:tab w:val="clear" w:pos="709"/>
        </w:tabs>
        <w:suppressAutoHyphens w:val="0"/>
        <w:spacing w:after="0" w:line="485"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разработать механизм реализации адресной государственной экономической политики в социальной сфере с учетом выявления преимуществ и недостатков существующего;</w:t>
      </w:r>
    </w:p>
    <w:p w:rsidR="00686832" w:rsidRPr="00686832" w:rsidRDefault="00686832" w:rsidP="00686832">
      <w:pPr>
        <w:numPr>
          <w:ilvl w:val="0"/>
          <w:numId w:val="39"/>
        </w:numPr>
        <w:tabs>
          <w:tab w:val="clear" w:pos="709"/>
        </w:tabs>
        <w:suppressAutoHyphens w:val="0"/>
        <w:spacing w:after="0" w:line="485"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обосновать методический подход к выделению адресных групп для целей государственной экономической политики в социальной сфере на уровне субъектов РФ;</w:t>
      </w:r>
    </w:p>
    <w:p w:rsidR="00686832" w:rsidRPr="00686832" w:rsidRDefault="00686832" w:rsidP="00686832">
      <w:pPr>
        <w:numPr>
          <w:ilvl w:val="0"/>
          <w:numId w:val="39"/>
        </w:numPr>
        <w:tabs>
          <w:tab w:val="clear" w:pos="709"/>
        </w:tabs>
        <w:suppressAutoHyphens w:val="0"/>
        <w:spacing w:after="0" w:line="485"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усовершенствовать подход к оценке эффективности реализации адресной государственной экономической политики в социальной сфере в региональном разрезе;</w:t>
      </w:r>
    </w:p>
    <w:p w:rsidR="00686832" w:rsidRPr="00686832" w:rsidRDefault="00686832" w:rsidP="00686832">
      <w:pPr>
        <w:numPr>
          <w:ilvl w:val="0"/>
          <w:numId w:val="39"/>
        </w:numPr>
        <w:tabs>
          <w:tab w:val="clear" w:pos="709"/>
        </w:tabs>
        <w:suppressAutoHyphens w:val="0"/>
        <w:spacing w:after="0" w:line="485"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определить приоритетные направления проектирования программных мероприятий по разработке и реализации адресной государственной экономической политики в социальной сфере на основе анализа имеющегося опыта.</w:t>
      </w:r>
    </w:p>
    <w:p w:rsidR="00686832" w:rsidRPr="00686832" w:rsidRDefault="00686832" w:rsidP="00686832">
      <w:pPr>
        <w:tabs>
          <w:tab w:val="clear" w:pos="709"/>
        </w:tabs>
        <w:suppressAutoHyphens w:val="0"/>
        <w:spacing w:after="0" w:line="485"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Область исследования. </w:t>
      </w:r>
      <w:r w:rsidRPr="00686832">
        <w:rPr>
          <w:rFonts w:ascii="Times New Roman" w:eastAsia="Times New Roman" w:hAnsi="Times New Roman" w:cs="Times New Roman"/>
          <w:color w:val="000000"/>
          <w:kern w:val="0"/>
          <w:sz w:val="24"/>
          <w:szCs w:val="24"/>
          <w:lang w:eastAsia="ru-RU" w:bidi="ru-RU"/>
        </w:rPr>
        <w:t>Диссертационная работа выполнена в соответствии с Паспортом научной специальности 08.00.05 - Экономика и управление народным хозяйством (менеджмент): п. 10.4. Государственная политика, механизмы, методы и технологии ее разработки и реализации.</w:t>
      </w:r>
    </w:p>
    <w:p w:rsidR="00686832" w:rsidRPr="00686832" w:rsidRDefault="00686832" w:rsidP="00686832">
      <w:pPr>
        <w:tabs>
          <w:tab w:val="clear" w:pos="709"/>
        </w:tabs>
        <w:suppressAutoHyphens w:val="0"/>
        <w:spacing w:after="0" w:line="485" w:lineRule="exact"/>
        <w:ind w:lef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Стратегии и тактики в осуществлении государственной политики; п. 10.5.</w:t>
      </w:r>
    </w:p>
    <w:p w:rsidR="00686832" w:rsidRPr="00686832" w:rsidRDefault="00686832" w:rsidP="00686832">
      <w:pPr>
        <w:tabs>
          <w:tab w:val="clear" w:pos="709"/>
        </w:tabs>
        <w:suppressAutoHyphens w:val="0"/>
        <w:spacing w:after="0" w:line="24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6</w:t>
      </w:r>
    </w:p>
    <w:p w:rsidR="00686832" w:rsidRPr="00686832" w:rsidRDefault="00686832" w:rsidP="0068683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Особенности разработки и реализации государственной политики в экономической и социальной сферах. Прямые и обратные связи государственной политики, механизмов, методов и технологий ее разработки и реализации. Развитие форм государственно-частного партнерства. Управление государственным имуществом.</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Теоретико-методологической основой исследования </w:t>
      </w:r>
      <w:r w:rsidRPr="00686832">
        <w:rPr>
          <w:rFonts w:ascii="Times New Roman" w:eastAsia="Times New Roman" w:hAnsi="Times New Roman" w:cs="Times New Roman"/>
          <w:color w:val="000000"/>
          <w:kern w:val="0"/>
          <w:sz w:val="24"/>
          <w:szCs w:val="24"/>
          <w:lang w:eastAsia="ru-RU" w:bidi="ru-RU"/>
        </w:rPr>
        <w:t>послужили положения трудов отечественных и зарубежных ученых по исследуемой проблеме, законодательные и нормативно-правовые акты, материалы научно</w:t>
      </w:r>
      <w:r w:rsidRPr="00686832">
        <w:rPr>
          <w:rFonts w:ascii="Times New Roman" w:eastAsia="Times New Roman" w:hAnsi="Times New Roman" w:cs="Times New Roman"/>
          <w:color w:val="000000"/>
          <w:kern w:val="0"/>
          <w:sz w:val="24"/>
          <w:szCs w:val="24"/>
          <w:lang w:eastAsia="ru-RU" w:bidi="ru-RU"/>
        </w:rPr>
        <w:softHyphen/>
        <w:t>практических конференций по вопросам адресной государственной экономической политики в социальной сфере.</w:t>
      </w:r>
    </w:p>
    <w:p w:rsidR="00686832" w:rsidRPr="00686832" w:rsidRDefault="00686832" w:rsidP="00686832">
      <w:pPr>
        <w:tabs>
          <w:tab w:val="clear" w:pos="709"/>
          <w:tab w:val="left" w:pos="3438"/>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В диссертационном исследовании применялись различные методы научных исследований:</w:t>
      </w:r>
      <w:r w:rsidRPr="00686832">
        <w:rPr>
          <w:rFonts w:ascii="Times New Roman" w:eastAsia="Times New Roman" w:hAnsi="Times New Roman" w:cs="Times New Roman"/>
          <w:color w:val="000000"/>
          <w:kern w:val="0"/>
          <w:sz w:val="24"/>
          <w:szCs w:val="24"/>
          <w:lang w:eastAsia="ru-RU" w:bidi="ru-RU"/>
        </w:rPr>
        <w:tab/>
        <w:t>абстрактно-логический, экономико-статистический,</w:t>
      </w:r>
    </w:p>
    <w:p w:rsidR="00686832" w:rsidRPr="00686832" w:rsidRDefault="00686832" w:rsidP="0068683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социально-экономического планирования и прогнозирования, расчетно</w:t>
      </w:r>
      <w:r w:rsidRPr="00686832">
        <w:rPr>
          <w:rFonts w:ascii="Times New Roman" w:eastAsia="Times New Roman" w:hAnsi="Times New Roman" w:cs="Times New Roman"/>
          <w:color w:val="000000"/>
          <w:kern w:val="0"/>
          <w:sz w:val="24"/>
          <w:szCs w:val="24"/>
          <w:lang w:eastAsia="ru-RU" w:bidi="ru-RU"/>
        </w:rPr>
        <w:softHyphen/>
        <w:t>конструктивный, структурного и сравнительного анализа, экспериментальные, монографический.</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Доказательность основных положений исследования обеспечена нормативно-справочными материалами и статистической информацией, т.е. официальными статистическими и информационными материалами Федеральной службы государственной статистики РФ, исследований научных учреждений, центров Всероссийского мониторинга социально-трудовой сферы, социологических исследований Центрального федерального округа.</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Эмпирическую базу исследования составили материалы отечественных и зарубежных научно-практических конференций, методические материалы, статистические издания, монографии, результаты изысканий научно</w:t>
      </w:r>
      <w:r w:rsidRPr="00686832">
        <w:rPr>
          <w:rFonts w:ascii="Times New Roman" w:eastAsia="Times New Roman" w:hAnsi="Times New Roman" w:cs="Times New Roman"/>
          <w:color w:val="000000"/>
          <w:kern w:val="0"/>
          <w:sz w:val="24"/>
          <w:szCs w:val="24"/>
          <w:lang w:eastAsia="ru-RU" w:bidi="ru-RU"/>
        </w:rPr>
        <w:softHyphen/>
        <w:t>исследовательских учреждений, а также первичная информация, полученная автором в процессе изучения социально-экономического положения субъектов РФ на примере Центрального федерального округа.</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Научная новизна диссертационного исследования </w:t>
      </w:r>
      <w:r w:rsidRPr="00686832">
        <w:rPr>
          <w:rFonts w:ascii="Times New Roman" w:eastAsia="Times New Roman" w:hAnsi="Times New Roman" w:cs="Times New Roman"/>
          <w:color w:val="000000"/>
          <w:kern w:val="0"/>
          <w:sz w:val="24"/>
          <w:szCs w:val="24"/>
          <w:lang w:eastAsia="ru-RU" w:bidi="ru-RU"/>
        </w:rPr>
        <w:t>состоит в формировании инструментария разработки и реализации адресной государственной экономической политики в социальной сфере для повышения уровня жизни населения в РФ.</w:t>
      </w:r>
    </w:p>
    <w:p w:rsidR="00686832" w:rsidRPr="00686832" w:rsidRDefault="00686832" w:rsidP="00686832">
      <w:pPr>
        <w:tabs>
          <w:tab w:val="clear" w:pos="709"/>
        </w:tabs>
        <w:suppressAutoHyphens w:val="0"/>
        <w:spacing w:after="0" w:line="480" w:lineRule="exact"/>
        <w:ind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Научная новизна </w:t>
      </w:r>
      <w:r w:rsidRPr="00686832">
        <w:rPr>
          <w:rFonts w:ascii="Times New Roman" w:eastAsia="Times New Roman" w:hAnsi="Times New Roman" w:cs="Times New Roman"/>
          <w:color w:val="000000"/>
          <w:kern w:val="0"/>
          <w:sz w:val="24"/>
          <w:szCs w:val="24"/>
          <w:lang w:eastAsia="ru-RU" w:bidi="ru-RU"/>
        </w:rPr>
        <w:t xml:space="preserve">подтверждается следующими научными результатами, полученными лично автором и выносимыми </w:t>
      </w:r>
      <w:r w:rsidRPr="00686832">
        <w:rPr>
          <w:rFonts w:ascii="Times New Roman" w:eastAsia="Times New Roman" w:hAnsi="Times New Roman" w:cs="Times New Roman"/>
          <w:b/>
          <w:bCs/>
          <w:color w:val="000000"/>
          <w:kern w:val="0"/>
          <w:sz w:val="26"/>
          <w:szCs w:val="26"/>
          <w:lang w:eastAsia="ru-RU" w:bidi="ru-RU"/>
        </w:rPr>
        <w:t>на защиту</w:t>
      </w:r>
      <w:r w:rsidRPr="00686832">
        <w:rPr>
          <w:rFonts w:ascii="Times New Roman" w:eastAsia="Times New Roman" w:hAnsi="Times New Roman" w:cs="Times New Roman"/>
          <w:color w:val="000000"/>
          <w:kern w:val="0"/>
          <w:sz w:val="24"/>
          <w:szCs w:val="24"/>
          <w:lang w:eastAsia="ru-RU" w:bidi="ru-RU"/>
        </w:rPr>
        <w:t>:</w:t>
      </w:r>
    </w:p>
    <w:p w:rsidR="00686832" w:rsidRPr="00686832" w:rsidRDefault="00686832" w:rsidP="00686832">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выявлены ключевые особенности государственной политики в социальной сфере, которые обусловлены спецификой социальной сферы как объекта управления и спецификой прямых и обратных связей между субъектом и объектом управления государственной политики в социальной сфере, что позволило обосновать тезис о необходимости адресного подхода (п. 10.4, 10.5 Паспорта специальности 08.00.05);</w:t>
      </w:r>
    </w:p>
    <w:p w:rsidR="00686832" w:rsidRPr="00686832" w:rsidRDefault="00686832" w:rsidP="00686832">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предложена авторская модель адресной государственной экономической политики в социальной сфере, базирующаяся на адресном характере мер поддержки, специфика которой состоит в том, что адресная государственная экономическая политика в социальной сфере адресно реализуется в региональном пространстве, которое дифференцировано по вертикали (министерства, федеральные агентства и ведомства, департаменты), горизонтали (внешняя и внутренняя политики) и стилю руководства (тип политики) с учетом принятой и реализуемой стратегии и тактики социально-экономического развития субъектов РФ, и отличается от программно-целевой политики по следующим аспектам: уровень утверждения, характер субъективности, характер мероприятий и сроки утверждения (действия) (п. 10.4, 10.5 Паспорта специальности 08.00.05);</w:t>
      </w:r>
    </w:p>
    <w:p w:rsidR="00686832" w:rsidRPr="00686832" w:rsidRDefault="00686832" w:rsidP="00686832">
      <w:pPr>
        <w:numPr>
          <w:ilvl w:val="0"/>
          <w:numId w:val="39"/>
        </w:numPr>
        <w:tabs>
          <w:tab w:val="clear" w:pos="709"/>
          <w:tab w:val="left" w:pos="5275"/>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sectPr w:rsidR="00686832" w:rsidRPr="00686832">
          <w:headerReference w:type="even" r:id="rId14"/>
          <w:footerReference w:type="even" r:id="rId15"/>
          <w:footerReference w:type="default" r:id="rId16"/>
          <w:pgSz w:w="16838" w:h="23810"/>
          <w:pgMar w:top="4525" w:right="1513" w:bottom="4430" w:left="1513" w:header="0" w:footer="3" w:gutter="3322"/>
          <w:cols w:space="720"/>
          <w:noEndnote/>
          <w:titlePg/>
          <w:docGrid w:linePitch="360"/>
        </w:sectPr>
      </w:pPr>
      <w:r w:rsidRPr="00686832">
        <w:rPr>
          <w:rFonts w:ascii="Times New Roman" w:eastAsia="Times New Roman" w:hAnsi="Times New Roman" w:cs="Times New Roman"/>
          <w:color w:val="000000"/>
          <w:kern w:val="0"/>
          <w:sz w:val="24"/>
          <w:szCs w:val="24"/>
          <w:lang w:eastAsia="ru-RU" w:bidi="ru-RU"/>
        </w:rPr>
        <w:t xml:space="preserve"> разработан механизм реализации адресной государственной экономической политики в социальной сфере, особенностью которого является структурирование сущности, целей и задач, объектов, инструментов, институтов воздействия, методов осуществления адресной государственной экономической политики в социальной сфере, а также отражения экономических, социальных и политических показателей ее эффективности, что позволило учесть специфику предоставления адресной помощи (п.</w:t>
      </w:r>
      <w:r w:rsidRPr="00686832">
        <w:rPr>
          <w:rFonts w:ascii="Times New Roman" w:eastAsia="Times New Roman" w:hAnsi="Times New Roman" w:cs="Times New Roman"/>
          <w:color w:val="000000"/>
          <w:kern w:val="0"/>
          <w:sz w:val="24"/>
          <w:szCs w:val="24"/>
          <w:lang w:eastAsia="ru-RU" w:bidi="ru-RU"/>
        </w:rPr>
        <w:tab/>
        <w:t>10.4, 10.5 Паспорта специальности 08.00.05);</w:t>
      </w:r>
    </w:p>
    <w:p w:rsidR="00686832" w:rsidRPr="00686832" w:rsidRDefault="00686832" w:rsidP="00686832">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обоснован методический подход к выделению адресных групп для целей государственной экономической политики в социальной сфере на уровне субъектов РФ с учетом выявленных преимуществ и недостатков различных механизмов обеспечения адресности, заключающийся в построении «триады качества», которая дает наглядное представление о состоянии качества жизни адресной группы (муниципального образования, субъекта РФ) при помощи наиболее важных, на наш взгляд, индикаторов качества: экономического, социального и экологического (п. 10.4, 10.5 Паспорта специальности 08.00.05);</w:t>
      </w:r>
    </w:p>
    <w:p w:rsidR="00686832" w:rsidRPr="00686832" w:rsidRDefault="00686832" w:rsidP="00686832">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усовершенствован подход к оценке эффективности реализации адресной государственной экономической политики в социальной сфере в региональном разрезе на основе использования таких инструментов как: мониторинг субъектов РФ по сводным индексам развития для определения приоритетов адресной государственной политики в социальной сфере; составление рейтинга субъектов РФ по качеству жизни населения на основе объективных индикаторов для целей прогнозирования и планирования развития социальной сферы, что позволит разработать рекомендации по совершенствованию адресной государственной экономической политики в социальной сфере, выявив направления и разработав конкретные мероприятия (п. 10.4, 10.5 Паспорта специальности 08.00.05);</w:t>
      </w:r>
    </w:p>
    <w:p w:rsidR="00686832" w:rsidRPr="00686832" w:rsidRDefault="00686832" w:rsidP="00686832">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определены приоритетные направления проектирования программных мероприятий по разработке и реализации адресной государственной экономической политики в социальной сфере на основе анализа выявленных проблем и разработки адресных мер, что предопределяет необходимость разработки целостной системы стратегического планирования адресной государственной экономической политики в социальной сфере, одним из элементов которой может стать разработанный авторский проект стратегии проектно-программных мероприятий адресной государственной экономической политики в социальной сфере субъектов РФ на 2016-2036 годы (п. 10.4, 10.5 Паспорта специальности 08.00.05).</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Теоретическая значимость исследования </w:t>
      </w:r>
      <w:r w:rsidRPr="00686832">
        <w:rPr>
          <w:rFonts w:ascii="Times New Roman" w:eastAsia="Times New Roman" w:hAnsi="Times New Roman" w:cs="Times New Roman"/>
          <w:color w:val="000000"/>
          <w:kern w:val="0"/>
          <w:sz w:val="24"/>
          <w:szCs w:val="24"/>
          <w:lang w:eastAsia="ru-RU" w:bidi="ru-RU"/>
        </w:rPr>
        <w:t>заключается в том, что разработанные положения уточняют понятийный аппарат в области разработки и</w:t>
      </w:r>
    </w:p>
    <w:p w:rsidR="00686832" w:rsidRPr="00686832" w:rsidRDefault="00686832" w:rsidP="00686832">
      <w:pPr>
        <w:tabs>
          <w:tab w:val="clear" w:pos="709"/>
        </w:tabs>
        <w:suppressAutoHyphens w:val="0"/>
        <w:spacing w:after="0" w:line="24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9</w:t>
      </w:r>
    </w:p>
    <w:p w:rsidR="00686832" w:rsidRPr="00686832" w:rsidRDefault="00686832" w:rsidP="00686832">
      <w:pPr>
        <w:tabs>
          <w:tab w:val="clear" w:pos="70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реализации адресной государственной экономической политики в социальной сфере субъектов РФ в современной России. Авторские подходы и механизмы к исследованию и модернизации адресной государственной экономической политики в социальной сфере могут быть использованы в научно</w:t>
      </w:r>
      <w:r w:rsidRPr="00686832">
        <w:rPr>
          <w:rFonts w:ascii="Times New Roman" w:eastAsia="Times New Roman" w:hAnsi="Times New Roman" w:cs="Times New Roman"/>
          <w:color w:val="000000"/>
          <w:kern w:val="0"/>
          <w:sz w:val="24"/>
          <w:szCs w:val="24"/>
          <w:lang w:eastAsia="ru-RU" w:bidi="ru-RU"/>
        </w:rPr>
        <w:softHyphen/>
        <w:t>образовательной деятельности при подготовке бакалавров и магистров направления "Менеджмент" в ВУЗах РФ, а также в рамках повышения квалификации и переподготовки управленческих кадров.</w:t>
      </w:r>
    </w:p>
    <w:p w:rsidR="00686832" w:rsidRPr="00686832" w:rsidRDefault="00686832" w:rsidP="00686832">
      <w:pPr>
        <w:tabs>
          <w:tab w:val="clear" w:pos="709"/>
        </w:tabs>
        <w:suppressAutoHyphens w:val="0"/>
        <w:spacing w:after="0" w:line="480" w:lineRule="exact"/>
        <w:ind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686832">
        <w:rPr>
          <w:rFonts w:ascii="Times New Roman" w:eastAsia="Times New Roman" w:hAnsi="Times New Roman" w:cs="Times New Roman"/>
          <w:color w:val="000000"/>
          <w:kern w:val="0"/>
          <w:sz w:val="24"/>
          <w:szCs w:val="24"/>
          <w:lang w:eastAsia="ru-RU" w:bidi="ru-RU"/>
        </w:rPr>
        <w:t>состоит в обоснованной авторской модели и механизме реализации адресной государственной экономической политики в социальной сфере, усовершенствованном подходе к оценке эффективности реализации адресной государственной экономической политики в социальной сфере в региональном разрезе, а также сформулированных автором и научно-обоснованных рекомендациях и предложениях, которые могут применяться органами власти различных уровней с целью совершенствования процесса разработки и реализации адресной государственной экономической политики при разработке проектов и программ в социальной сфере.</w:t>
      </w:r>
    </w:p>
    <w:p w:rsidR="00686832" w:rsidRPr="00686832" w:rsidRDefault="00686832" w:rsidP="00686832">
      <w:pPr>
        <w:tabs>
          <w:tab w:val="clear" w:pos="709"/>
          <w:tab w:val="left" w:pos="1171"/>
        </w:tabs>
        <w:suppressAutoHyphens w:val="0"/>
        <w:spacing w:after="0" w:line="480" w:lineRule="exact"/>
        <w:ind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Апробация и реализация результатов работы. </w:t>
      </w:r>
      <w:r w:rsidRPr="00686832">
        <w:rPr>
          <w:rFonts w:ascii="Times New Roman" w:eastAsia="Times New Roman" w:hAnsi="Times New Roman" w:cs="Times New Roman"/>
          <w:color w:val="000000"/>
          <w:kern w:val="0"/>
          <w:sz w:val="24"/>
          <w:szCs w:val="24"/>
          <w:lang w:eastAsia="ru-RU" w:bidi="ru-RU"/>
        </w:rPr>
        <w:t>Основные идеи и выводы диссертационной работы обсуждались и получили положительную оценку на научно-практических конференциях и семинарах, в том числе и международного уровня:</w:t>
      </w:r>
      <w:r w:rsidRPr="00686832">
        <w:rPr>
          <w:rFonts w:ascii="Times New Roman" w:eastAsia="Times New Roman" w:hAnsi="Times New Roman" w:cs="Times New Roman"/>
          <w:color w:val="000000"/>
          <w:kern w:val="0"/>
          <w:sz w:val="24"/>
          <w:szCs w:val="24"/>
          <w:lang w:eastAsia="ru-RU" w:bidi="ru-RU"/>
        </w:rPr>
        <w:tab/>
        <w:t>XI Международной научно-практической конференции «Научный</w:t>
      </w:r>
    </w:p>
    <w:p w:rsidR="00686832" w:rsidRPr="00686832" w:rsidRDefault="00686832" w:rsidP="00686832">
      <w:pPr>
        <w:tabs>
          <w:tab w:val="clear" w:pos="709"/>
        </w:tabs>
        <w:suppressAutoHyphens w:val="0"/>
        <w:spacing w:after="0" w:line="480" w:lineRule="exact"/>
        <w:ind w:right="20" w:firstLine="0"/>
        <w:rPr>
          <w:rFonts w:ascii="Times New Roman" w:eastAsia="Times New Roman" w:hAnsi="Times New Roman" w:cs="Times New Roman"/>
          <w:color w:val="000000"/>
          <w:kern w:val="0"/>
          <w:sz w:val="24"/>
          <w:szCs w:val="24"/>
          <w:lang w:eastAsia="ru-RU" w:bidi="ru-RU"/>
        </w:rPr>
        <w:sectPr w:rsidR="00686832" w:rsidRPr="00686832">
          <w:footerReference w:type="even" r:id="rId17"/>
          <w:footerReference w:type="default" r:id="rId18"/>
          <w:pgSz w:w="16838" w:h="23810"/>
          <w:pgMar w:top="4525" w:right="1513" w:bottom="4430" w:left="1513" w:header="0" w:footer="3" w:gutter="3322"/>
          <w:cols w:space="720"/>
          <w:noEndnote/>
          <w:titlePg/>
          <w:docGrid w:linePitch="360"/>
        </w:sectPr>
      </w:pPr>
      <w:r w:rsidRPr="00686832">
        <w:rPr>
          <w:rFonts w:ascii="Times New Roman" w:eastAsia="Times New Roman" w:hAnsi="Times New Roman" w:cs="Times New Roman"/>
          <w:color w:val="000000"/>
          <w:kern w:val="0"/>
          <w:sz w:val="24"/>
          <w:szCs w:val="24"/>
          <w:lang w:eastAsia="ru-RU" w:bidi="ru-RU"/>
        </w:rPr>
        <w:t>прогресс на рубеже тысячелетий» (Прага, Чехия, 2015г), Международной научно</w:t>
      </w:r>
      <w:r w:rsidRPr="00686832">
        <w:rPr>
          <w:rFonts w:ascii="Times New Roman" w:eastAsia="Times New Roman" w:hAnsi="Times New Roman" w:cs="Times New Roman"/>
          <w:color w:val="000000"/>
          <w:kern w:val="0"/>
          <w:sz w:val="24"/>
          <w:szCs w:val="24"/>
          <w:lang w:eastAsia="ru-RU" w:bidi="ru-RU"/>
        </w:rPr>
        <w:softHyphen/>
        <w:t>практической конференции «Фундаментальные и прикладные исследования в области экономики и финансов» (Орел, 2015), Всероссийской научно</w:t>
      </w:r>
      <w:r w:rsidRPr="00686832">
        <w:rPr>
          <w:rFonts w:ascii="Times New Roman" w:eastAsia="Times New Roman" w:hAnsi="Times New Roman" w:cs="Times New Roman"/>
          <w:color w:val="000000"/>
          <w:kern w:val="0"/>
          <w:sz w:val="24"/>
          <w:szCs w:val="24"/>
          <w:lang w:eastAsia="ru-RU" w:bidi="ru-RU"/>
        </w:rPr>
        <w:softHyphen/>
        <w:t>практической конференции «Формирование российской модели управления: теория, методология, практика» (Брянск, 2015), круглом столе «Актуальные проблемы экономического развития и правового регулирования социально - экономических отношений» (Орел, 2014), Международной заочной научно</w:t>
      </w:r>
      <w:r w:rsidRPr="00686832">
        <w:rPr>
          <w:rFonts w:ascii="Times New Roman" w:eastAsia="Times New Roman" w:hAnsi="Times New Roman" w:cs="Times New Roman"/>
          <w:color w:val="000000"/>
          <w:kern w:val="0"/>
          <w:sz w:val="24"/>
          <w:szCs w:val="24"/>
          <w:lang w:eastAsia="ru-RU" w:bidi="ru-RU"/>
        </w:rPr>
        <w:softHyphen/>
        <w:t>практической конференции «Интеграция бизнеса в инновационное экономическое пространство: анализ тенде</w:t>
      </w:r>
      <w:r w:rsidRPr="00686832">
        <w:rPr>
          <w:rFonts w:ascii="Times New Roman" w:eastAsia="Times New Roman" w:hAnsi="Times New Roman" w:cs="Times New Roman"/>
          <w:color w:val="000000"/>
          <w:kern w:val="0"/>
          <w:sz w:val="24"/>
          <w:szCs w:val="24"/>
          <w:u w:val="single"/>
          <w:lang w:eastAsia="ru-RU" w:bidi="ru-RU"/>
        </w:rPr>
        <w:t>нци</w:t>
      </w:r>
      <w:r w:rsidRPr="00686832">
        <w:rPr>
          <w:rFonts w:ascii="Times New Roman" w:eastAsia="Times New Roman" w:hAnsi="Times New Roman" w:cs="Times New Roman"/>
          <w:color w:val="000000"/>
          <w:kern w:val="0"/>
          <w:sz w:val="24"/>
          <w:szCs w:val="24"/>
          <w:lang w:eastAsia="ru-RU" w:bidi="ru-RU"/>
        </w:rPr>
        <w:t>й и перспектив развития» (Орел, 2013).</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В диссертации автором обобщены результаты исследований проблем разработки и реализации адресной государственной экономической политики в социальной сфере. Наиболее существенные рекомендации реализованы автором на практике:</w:t>
      </w:r>
    </w:p>
    <w:p w:rsidR="00686832" w:rsidRPr="00686832" w:rsidRDefault="00686832" w:rsidP="00686832">
      <w:pPr>
        <w:numPr>
          <w:ilvl w:val="0"/>
          <w:numId w:val="40"/>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Участие в проведении мониторинга результатов реализации государственной программы Орловской области «Социальная поддержка граждан в Орловской области на 2013-2016 годы», с целью уточнения степени достижения цели, решения задач и выполнения мероприятий государственной программы (г.Орел, Департамент социальной защиты населения, опеки и попечительства Орловской области).</w:t>
      </w:r>
    </w:p>
    <w:p w:rsidR="00686832" w:rsidRPr="00686832" w:rsidRDefault="00686832" w:rsidP="00686832">
      <w:pPr>
        <w:numPr>
          <w:ilvl w:val="0"/>
          <w:numId w:val="40"/>
        </w:numPr>
        <w:tabs>
          <w:tab w:val="clear" w:pos="709"/>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Участие в проведении предварительного анализа результатов реализации на территории Орловской области Концепции долгосрочного социально-экономического развития Российской Федерации на период до 2020 года, а также Стратегии социально-экономического развития Центрального федерального округа на период до 2020 года (г.Орел, Департамент экономического развития и инвестиционной деятельности Орловской области).</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Публикации</w:t>
      </w:r>
      <w:r w:rsidRPr="00686832">
        <w:rPr>
          <w:rFonts w:ascii="Times New Roman" w:eastAsia="Times New Roman" w:hAnsi="Times New Roman" w:cs="Times New Roman"/>
          <w:color w:val="000000"/>
          <w:kern w:val="0"/>
          <w:sz w:val="24"/>
          <w:szCs w:val="24"/>
          <w:lang w:eastAsia="ru-RU" w:bidi="ru-RU"/>
        </w:rPr>
        <w:t>. По теме диссертационного исследования опубликовано 19 научных работ, об</w:t>
      </w:r>
      <w:r w:rsidRPr="00686832">
        <w:rPr>
          <w:rFonts w:ascii="Times New Roman" w:eastAsia="Times New Roman" w:hAnsi="Times New Roman" w:cs="Times New Roman"/>
          <w:color w:val="000000"/>
          <w:kern w:val="0"/>
          <w:sz w:val="24"/>
          <w:szCs w:val="24"/>
          <w:u w:val="single"/>
          <w:lang w:eastAsia="ru-RU" w:bidi="ru-RU"/>
        </w:rPr>
        <w:t>щи</w:t>
      </w:r>
      <w:r w:rsidRPr="00686832">
        <w:rPr>
          <w:rFonts w:ascii="Times New Roman" w:eastAsia="Times New Roman" w:hAnsi="Times New Roman" w:cs="Times New Roman"/>
          <w:color w:val="000000"/>
          <w:kern w:val="0"/>
          <w:sz w:val="24"/>
          <w:szCs w:val="24"/>
          <w:lang w:eastAsia="ru-RU" w:bidi="ru-RU"/>
        </w:rPr>
        <w:t>м объемом 34, 8 п.л., из них авторских 9,1 п.л., в том числе в том числе 5 статей опубликовано в изданиях, рекомендованных ВАК при Минобрнауки России.</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Структура и объем </w:t>
      </w:r>
      <w:r w:rsidRPr="00686832">
        <w:rPr>
          <w:rFonts w:ascii="Times New Roman" w:eastAsia="Times New Roman" w:hAnsi="Times New Roman" w:cs="Times New Roman"/>
          <w:color w:val="000000"/>
          <w:kern w:val="0"/>
          <w:sz w:val="24"/>
          <w:szCs w:val="24"/>
          <w:lang w:eastAsia="ru-RU" w:bidi="ru-RU"/>
        </w:rPr>
        <w:t>диссертационной работы были определены в соответствии с необходимостью решения поставленных научных задач. Диссертация состоит из введения, трех глав, заключения, списка использованных источников и приложений. Диссертация содержит 261 страницу ма</w:t>
      </w:r>
      <w:r w:rsidRPr="00686832">
        <w:rPr>
          <w:rFonts w:ascii="Times New Roman" w:eastAsia="Times New Roman" w:hAnsi="Times New Roman" w:cs="Times New Roman"/>
          <w:color w:val="000000"/>
          <w:kern w:val="0"/>
          <w:sz w:val="24"/>
          <w:szCs w:val="24"/>
          <w:u w:val="single"/>
          <w:lang w:eastAsia="ru-RU" w:bidi="ru-RU"/>
        </w:rPr>
        <w:t>ши</w:t>
      </w:r>
      <w:r w:rsidRPr="00686832">
        <w:rPr>
          <w:rFonts w:ascii="Times New Roman" w:eastAsia="Times New Roman" w:hAnsi="Times New Roman" w:cs="Times New Roman"/>
          <w:color w:val="000000"/>
          <w:kern w:val="0"/>
          <w:sz w:val="24"/>
          <w:szCs w:val="24"/>
          <w:lang w:eastAsia="ru-RU" w:bidi="ru-RU"/>
        </w:rPr>
        <w:t>нописного текста, включает 23 таблицы, 28 рисунков.</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Во введении </w:t>
      </w:r>
      <w:r w:rsidRPr="00686832">
        <w:rPr>
          <w:rFonts w:ascii="Times New Roman" w:eastAsia="Times New Roman" w:hAnsi="Times New Roman" w:cs="Times New Roman"/>
          <w:color w:val="000000"/>
          <w:kern w:val="0"/>
          <w:sz w:val="24"/>
          <w:szCs w:val="24"/>
          <w:lang w:eastAsia="ru-RU" w:bidi="ru-RU"/>
        </w:rPr>
        <w:t>обоснована актуальность темы диссертационного исследования, определена степень ее разработки, отражены цель и задачи, объект и предмет, методы исследования, раскрыта научная новизна работы, показаны теоретическая и практическая значимость, апробация и реализация результатов работы.</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В первой главе «Теоретические основы адресной государственной экономической политики в социальной сфере» </w:t>
      </w:r>
      <w:r w:rsidRPr="00686832">
        <w:rPr>
          <w:rFonts w:ascii="Times New Roman" w:eastAsia="Times New Roman" w:hAnsi="Times New Roman" w:cs="Times New Roman"/>
          <w:color w:val="000000"/>
          <w:kern w:val="0"/>
          <w:sz w:val="24"/>
          <w:szCs w:val="24"/>
          <w:lang w:eastAsia="ru-RU" w:bidi="ru-RU"/>
        </w:rPr>
        <w:t>представлена характеристика государственной экономической политики в социальной сфере, проанализированы теоретико-методические основы существующих трактовок "государственная политика", "экономическая политика", "социальная сфера", выявлены ключевые особенности государственной политики в социальной сфере, дана авторская трактовка категории "государственная экономическая политика в социальной сфере"; исследована взаимосвязь между полем общественных проблем и приоритетами в реализации государственной экономической политики в социальной сфере; исследованы базовые модели государственной экономической политики в социальной сфере и предложена авторская модель адресной государственной экономической политики в социальной сфере; на основе системного подхода предложена авторская конце</w:t>
      </w:r>
      <w:r w:rsidRPr="00686832">
        <w:rPr>
          <w:rFonts w:ascii="Times New Roman" w:eastAsia="Times New Roman" w:hAnsi="Times New Roman" w:cs="Times New Roman"/>
          <w:color w:val="000000"/>
          <w:kern w:val="0"/>
          <w:sz w:val="24"/>
          <w:szCs w:val="24"/>
          <w:u w:val="single"/>
          <w:lang w:eastAsia="ru-RU" w:bidi="ru-RU"/>
        </w:rPr>
        <w:t>пци</w:t>
      </w:r>
      <w:r w:rsidRPr="00686832">
        <w:rPr>
          <w:rFonts w:ascii="Times New Roman" w:eastAsia="Times New Roman" w:hAnsi="Times New Roman" w:cs="Times New Roman"/>
          <w:color w:val="000000"/>
          <w:kern w:val="0"/>
          <w:sz w:val="24"/>
          <w:szCs w:val="24"/>
          <w:lang w:eastAsia="ru-RU" w:bidi="ru-RU"/>
        </w:rPr>
        <w:t>я реализации адресной государственной экономической политики в социальной сфере.</w:t>
      </w:r>
    </w:p>
    <w:p w:rsidR="00686832" w:rsidRPr="00686832" w:rsidRDefault="00686832" w:rsidP="00686832">
      <w:pPr>
        <w:tabs>
          <w:tab w:val="clear" w:pos="709"/>
        </w:tabs>
        <w:suppressAutoHyphens w:val="0"/>
        <w:spacing w:after="0" w:line="480" w:lineRule="exact"/>
        <w:ind w:left="20" w:firstLine="880"/>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Во второй главе «Методическое обоснование процесса реализации</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адресной государственной экономической политики в социальной сфере»</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рассмотрены методические подходы к выделению адресных групп для целей</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государственной экономической политики в социальной сфере, выявлены</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преимущества и недостатки различных механизмов обеспечения адресности,</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разработана авторская методика определения адресных групп, изучен</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стратегический инструментарий адресной государственной экономической</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политики в социальной сфере в субъектах РФ, предложен авторский механизм</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реализации адресной государственной экономической политики в социальной</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сфере; проанализирован существующий м</w:t>
      </w:r>
      <w:r w:rsidRPr="00686832">
        <w:rPr>
          <w:rFonts w:ascii="Times New Roman" w:eastAsia="Times New Roman" w:hAnsi="Times New Roman" w:cs="Times New Roman"/>
          <w:b/>
          <w:bCs/>
          <w:color w:val="000000"/>
          <w:kern w:val="0"/>
          <w:sz w:val="26"/>
          <w:szCs w:val="26"/>
          <w:lang w:eastAsia="ru-RU" w:bidi="ru-RU"/>
        </w:rPr>
        <w:t>етодический инструментарий оценки</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процесса реализации и эффективности адресной государственной</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b/>
          <w:bCs/>
          <w:color w:val="000000"/>
          <w:kern w:val="0"/>
          <w:sz w:val="26"/>
          <w:szCs w:val="26"/>
          <w:lang w:eastAsia="ru-RU" w:bidi="ru-RU"/>
        </w:rPr>
      </w:pPr>
      <w:r w:rsidRPr="00686832">
        <w:rPr>
          <w:rFonts w:ascii="Times New Roman" w:eastAsia="Times New Roman" w:hAnsi="Times New Roman" w:cs="Times New Roman"/>
          <w:b/>
          <w:bCs/>
          <w:color w:val="000000"/>
          <w:kern w:val="0"/>
          <w:sz w:val="26"/>
          <w:szCs w:val="26"/>
          <w:lang w:eastAsia="ru-RU" w:bidi="ru-RU"/>
        </w:rPr>
        <w:t xml:space="preserve">экономической политики в социальной сфере, доказан авторский </w:t>
      </w:r>
      <w:r w:rsidRPr="00686832">
        <w:rPr>
          <w:rFonts w:ascii="Times New Roman" w:eastAsia="Times New Roman" w:hAnsi="Times New Roman" w:cs="Times New Roman"/>
          <w:color w:val="000000"/>
          <w:kern w:val="0"/>
          <w:sz w:val="24"/>
          <w:szCs w:val="24"/>
          <w:lang w:eastAsia="ru-RU" w:bidi="ru-RU"/>
        </w:rPr>
        <w:t>подход к</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оценке эффективности реализации адресной государственной экономической</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политики в социальной сфере в региональном разрезе на основе использования</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таких инструментов как: мониторинг субъектов РФ по сводным индексам</w:t>
      </w:r>
    </w:p>
    <w:p w:rsidR="00686832" w:rsidRPr="00686832" w:rsidRDefault="00686832" w:rsidP="00686832">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развития для определения приоритетов адресной государственной политики в</w:t>
      </w:r>
    </w:p>
    <w:p w:rsidR="00686832" w:rsidRPr="00686832" w:rsidRDefault="00686832" w:rsidP="00686832">
      <w:pPr>
        <w:tabs>
          <w:tab w:val="clear" w:pos="709"/>
        </w:tabs>
        <w:suppressAutoHyphens w:val="0"/>
        <w:spacing w:after="0" w:line="240" w:lineRule="exact"/>
        <w:ind w:right="20" w:firstLine="0"/>
        <w:jc w:val="right"/>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12</w:t>
      </w:r>
    </w:p>
    <w:p w:rsidR="00686832" w:rsidRPr="00686832" w:rsidRDefault="00686832" w:rsidP="0068683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социальной сфере; составление рейтинга субъектов РФ по качеству жизни населения на основе объективных индикаторов для целей прогнозирования и планирования развития социальной сферы.</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pPr>
      <w:r w:rsidRPr="00686832">
        <w:rPr>
          <w:rFonts w:ascii="Times New Roman" w:eastAsia="Times New Roman" w:hAnsi="Times New Roman" w:cs="Times New Roman"/>
          <w:b/>
          <w:bCs/>
          <w:color w:val="000000"/>
          <w:kern w:val="0"/>
          <w:sz w:val="26"/>
          <w:szCs w:val="26"/>
          <w:lang w:eastAsia="ru-RU" w:bidi="ru-RU"/>
        </w:rPr>
        <w:t xml:space="preserve">В третьей главе «Анализ и практические рекомендации по совершенствованию процесса реализации адресной государственной экономической политики в социальной сфере” </w:t>
      </w:r>
      <w:r w:rsidRPr="00686832">
        <w:rPr>
          <w:rFonts w:ascii="Times New Roman" w:eastAsia="Times New Roman" w:hAnsi="Times New Roman" w:cs="Times New Roman"/>
          <w:color w:val="000000"/>
          <w:kern w:val="0"/>
          <w:sz w:val="24"/>
          <w:szCs w:val="24"/>
          <w:lang w:eastAsia="ru-RU" w:bidi="ru-RU"/>
        </w:rPr>
        <w:t>проведен анализ реализации адресной государственной экономической политики в социальной сфере субъектов ЦФО, отражена иерархическая структура стратегии проектно</w:t>
      </w:r>
      <w:r w:rsidRPr="00686832">
        <w:rPr>
          <w:rFonts w:ascii="Times New Roman" w:eastAsia="Times New Roman" w:hAnsi="Times New Roman" w:cs="Times New Roman"/>
          <w:color w:val="000000"/>
          <w:kern w:val="0"/>
          <w:sz w:val="24"/>
          <w:szCs w:val="24"/>
          <w:lang w:eastAsia="ru-RU" w:bidi="ru-RU"/>
        </w:rPr>
        <w:softHyphen/>
        <w:t>программных мероприятий адресной государственной экономической политики в социальной сфере, проведена оценка эффективности адресной государственной экономической политики в социальной сфере регионов ЦФО, выявлены проблемные зоны государственной экономической политики в социальной сфере субъектов РФ; проведен мониторинг субъектов РФ по сводным индексам и выявлены проблемные места данного метода исследования; использована на практике авторская методика рейтинга регионов на основе объективных показателей качества жизни населения; систематизированы приоритетные направления совершенствования адресной государственной экономической политики в социальной сфере; разработан авторский проект стратегии проектно</w:t>
      </w:r>
      <w:r w:rsidRPr="00686832">
        <w:rPr>
          <w:rFonts w:ascii="Times New Roman" w:eastAsia="Times New Roman" w:hAnsi="Times New Roman" w:cs="Times New Roman"/>
          <w:color w:val="000000"/>
          <w:kern w:val="0"/>
          <w:sz w:val="24"/>
          <w:szCs w:val="24"/>
          <w:lang w:eastAsia="ru-RU" w:bidi="ru-RU"/>
        </w:rPr>
        <w:softHyphen/>
        <w:t>программных мероприятий адресной государственной экономической политики в социальной сфере на примере субъектов ЦФО РФ на 2016-2036 годы; спроектирован план мероприятий по реализации адресной государственной экономической политики в социальной сфере, направленных на повышение уровня и качества жизни населения РФ.</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color w:val="000000"/>
          <w:kern w:val="0"/>
          <w:sz w:val="24"/>
          <w:szCs w:val="24"/>
          <w:lang w:eastAsia="ru-RU" w:bidi="ru-RU"/>
        </w:rPr>
        <w:sectPr w:rsidR="00686832" w:rsidRPr="00686832">
          <w:footerReference w:type="even" r:id="rId19"/>
          <w:footerReference w:type="default" r:id="rId20"/>
          <w:pgSz w:w="16838" w:h="23810"/>
          <w:pgMar w:top="4525" w:right="1513" w:bottom="4430" w:left="1513" w:header="0" w:footer="3" w:gutter="3322"/>
          <w:cols w:space="720"/>
          <w:noEndnote/>
          <w:docGrid w:linePitch="360"/>
        </w:sectPr>
      </w:pPr>
      <w:r w:rsidRPr="00686832">
        <w:rPr>
          <w:rFonts w:ascii="Times New Roman" w:eastAsia="Times New Roman" w:hAnsi="Times New Roman" w:cs="Times New Roman"/>
          <w:b/>
          <w:bCs/>
          <w:color w:val="000000"/>
          <w:kern w:val="0"/>
          <w:sz w:val="26"/>
          <w:szCs w:val="26"/>
          <w:lang w:eastAsia="ru-RU" w:bidi="ru-RU"/>
        </w:rPr>
        <w:t xml:space="preserve">В заключении </w:t>
      </w:r>
      <w:r w:rsidRPr="00686832">
        <w:rPr>
          <w:rFonts w:ascii="Times New Roman" w:eastAsia="Times New Roman" w:hAnsi="Times New Roman" w:cs="Times New Roman"/>
          <w:color w:val="000000"/>
          <w:kern w:val="0"/>
          <w:sz w:val="24"/>
          <w:szCs w:val="24"/>
          <w:lang w:eastAsia="ru-RU" w:bidi="ru-RU"/>
        </w:rPr>
        <w:t>обобщены и обоснованы основные полученные результаты исследования, имеющие теоретико-методическое и практическое значение для формирования инструментария разработки и реализации адресной государственной экономической политики в социальной сфере</w:t>
      </w:r>
    </w:p>
    <w:p w:rsidR="00686832" w:rsidRDefault="00686832" w:rsidP="00686832"/>
    <w:p w:rsidR="00686832" w:rsidRDefault="00686832" w:rsidP="00686832"/>
    <w:p w:rsidR="00686832" w:rsidRDefault="00686832" w:rsidP="00686832"/>
    <w:p w:rsidR="00686832" w:rsidRPr="00686832" w:rsidRDefault="00686832" w:rsidP="00686832">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bookmarkStart w:id="1" w:name="bookmark34"/>
      <w:r w:rsidRPr="00686832">
        <w:rPr>
          <w:rFonts w:ascii="Times New Roman" w:eastAsia="Times New Roman" w:hAnsi="Times New Roman" w:cs="Times New Roman"/>
          <w:color w:val="000000"/>
          <w:kern w:val="0"/>
          <w:sz w:val="24"/>
          <w:szCs w:val="24"/>
          <w:lang w:eastAsia="ru-RU" w:bidi="ru-RU"/>
        </w:rPr>
        <w:t>В результате проведенного научного исследования были решены научно-методические и практические задачи формирования инструментария разработки и реализации адресной государственной экономической политики в социальной сфере.</w:t>
      </w:r>
      <w:bookmarkEnd w:id="1"/>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В ходе проведенного исследования была представлена характеристика государственной экономической политики в социальной сфере, проанализированы теоретико-методические основы существующих трактовок "государственная политика", "экономическая политика", "социальная сфера", дана авторская трактовка категории "государственная экономическая политика в социальной сфере"; исследована взаимосвязь между полем общественных проблем и приоритетами в реализации государственной экономической политики в социальной сфере; исследованы базовые модели государственной экономической политики в социальной сфере и предложена авторская модель адресной государственной экономической политики в социальной сфере; на основе системного подхода предложена авторская концепция реализации адресной государственной экономической политики в социальной сфере.</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kern w:val="0"/>
          <w:sz w:val="24"/>
          <w:szCs w:val="24"/>
          <w:lang w:eastAsia="ru-RU" w:bidi="ru-RU"/>
        </w:rPr>
        <w:sectPr w:rsidR="00686832" w:rsidRPr="00686832" w:rsidSect="00686832">
          <w:footerReference w:type="even" r:id="rId21"/>
          <w:footerReference w:type="default" r:id="rId22"/>
          <w:headerReference w:type="first" r:id="rId23"/>
          <w:footerReference w:type="first" r:id="rId24"/>
          <w:pgSz w:w="16838" w:h="23810"/>
          <w:pgMar w:top="5417" w:right="3736" w:bottom="5076" w:left="3736" w:header="0" w:footer="3" w:gutter="0"/>
          <w:cols w:space="720"/>
          <w:noEndnote/>
          <w:titlePg/>
          <w:docGrid w:linePitch="360"/>
        </w:sectPr>
      </w:pPr>
      <w:r w:rsidRPr="00686832">
        <w:rPr>
          <w:rFonts w:ascii="Times New Roman" w:eastAsia="Times New Roman" w:hAnsi="Times New Roman" w:cs="Times New Roman"/>
          <w:color w:val="000000"/>
          <w:kern w:val="0"/>
          <w:sz w:val="24"/>
          <w:szCs w:val="24"/>
          <w:lang w:eastAsia="ru-RU" w:bidi="ru-RU"/>
        </w:rPr>
        <w:t>В методической части исследования рассмотрены методические подходы к выделению адресных групп для целей государственной экономической политики в социальной сфере, выявлены преимущества и недостатки различных механизмов обеспечения адресности, разработана авторская методика определения адресных групп, изучен стратегический инструментарий адресной государственной экономической политики в социальной сфере в субъектах РФ, предложен авторский механизм реализации адресной государственной экономической политики в социальной сфере; проанализирован существующий методический инструментарий оценки процесса реализации и эффективности адресной государственной экономической политики в социальной сфере, доказан</w:t>
      </w:r>
    </w:p>
    <w:p w:rsidR="00686832" w:rsidRPr="00686832" w:rsidRDefault="00686832" w:rsidP="00686832">
      <w:pPr>
        <w:tabs>
          <w:tab w:val="clear" w:pos="709"/>
        </w:tabs>
        <w:suppressAutoHyphens w:val="0"/>
        <w:spacing w:after="0" w:line="480" w:lineRule="exact"/>
        <w:ind w:left="20" w:right="20" w:firstLine="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авторский подход к оценке эффективности реализации адресной государственной экономической политики в социальной сфере в региональном разрезе на основе использования таких инструментов как: мониторинг субъектов РФ по сводным индексам развития для определения приоритетов адресной государственной политики в социальной сфере; составление рейтинга субъектов РФ по качеству жизни населения на основе объективных индикаторов для целей прогнозирования и планирования развития социальной сферы.</w:t>
      </w:r>
    </w:p>
    <w:p w:rsidR="00686832" w:rsidRPr="00686832" w:rsidRDefault="00686832" w:rsidP="00686832">
      <w:pPr>
        <w:tabs>
          <w:tab w:val="clear" w:pos="709"/>
          <w:tab w:val="left" w:pos="3073"/>
        </w:tabs>
        <w:suppressAutoHyphens w:val="0"/>
        <w:spacing w:after="0" w:line="480" w:lineRule="exact"/>
        <w:ind w:left="20" w:right="20" w:firstLine="88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В практической части диссертационного исследования проведен анализ реализации адресной государственной экономической политики в социальной сфере субъектов ЦФО, отражена иерархическая структура стратегии проектно-программных мероприятий адресной государственной экономической политики в социальной сфере, проведена оценка эффективности адресной государственной экономической политики в социальной сфере регионов ЦФО, выявлены проблемные зоны государственной экономической политики в социальной сфере субъектов РФ; проведен мониторинг субъектов РФ по сводным индексам и выявлены проблемные места данного метода исследования; использована на практике авторская методика рейтинга регионов на основе объективных показателей качества жизни населения; систематизированы приоритетные направления совершенствования адресной государственной экономической политики в социальной сфере; разработан авторский проект стратегии проектно</w:t>
      </w:r>
      <w:r w:rsidRPr="00686832">
        <w:rPr>
          <w:rFonts w:ascii="Times New Roman" w:eastAsia="Times New Roman" w:hAnsi="Times New Roman" w:cs="Times New Roman"/>
          <w:color w:val="000000"/>
          <w:kern w:val="0"/>
          <w:sz w:val="24"/>
          <w:szCs w:val="24"/>
          <w:lang w:eastAsia="ru-RU" w:bidi="ru-RU"/>
        </w:rPr>
        <w:softHyphen/>
        <w:t>программных мероприятий адресной государственной экономической политики в социальной сфере на примере субъектов ЦФО РФ на 2016-2036 годы; спроектирован</w:t>
      </w:r>
      <w:r w:rsidRPr="00686832">
        <w:rPr>
          <w:rFonts w:ascii="Times New Roman" w:eastAsia="Times New Roman" w:hAnsi="Times New Roman" w:cs="Times New Roman"/>
          <w:color w:val="000000"/>
          <w:kern w:val="0"/>
          <w:sz w:val="24"/>
          <w:szCs w:val="24"/>
          <w:lang w:eastAsia="ru-RU" w:bidi="ru-RU"/>
        </w:rPr>
        <w:tab/>
        <w:t>план мероприятий по реализации адресной</w:t>
      </w:r>
    </w:p>
    <w:p w:rsidR="00686832" w:rsidRPr="00686832" w:rsidRDefault="00686832" w:rsidP="00686832">
      <w:pPr>
        <w:tabs>
          <w:tab w:val="clear" w:pos="709"/>
        </w:tabs>
        <w:suppressAutoHyphens w:val="0"/>
        <w:spacing w:after="0" w:line="480" w:lineRule="exact"/>
        <w:ind w:left="20" w:right="20" w:firstLine="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государственной экономической политики в социальной сфере, направленных на повышение уровня и качества жизни населения РФ.</w:t>
      </w:r>
    </w:p>
    <w:p w:rsidR="00686832" w:rsidRPr="00686832" w:rsidRDefault="00686832" w:rsidP="00686832">
      <w:pPr>
        <w:tabs>
          <w:tab w:val="clear" w:pos="709"/>
          <w:tab w:val="left" w:pos="3073"/>
        </w:tabs>
        <w:suppressAutoHyphens w:val="0"/>
        <w:spacing w:after="0" w:line="480" w:lineRule="exact"/>
        <w:ind w:left="20" w:right="20" w:firstLine="88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Таким образом, в результате диссертационного исследования решена актуальная проблема</w:t>
      </w:r>
      <w:r w:rsidRPr="00686832">
        <w:rPr>
          <w:rFonts w:ascii="Times New Roman" w:eastAsia="Times New Roman" w:hAnsi="Times New Roman" w:cs="Times New Roman"/>
          <w:color w:val="000000"/>
          <w:kern w:val="0"/>
          <w:sz w:val="24"/>
          <w:szCs w:val="24"/>
          <w:lang w:eastAsia="ru-RU" w:bidi="ru-RU"/>
        </w:rPr>
        <w:tab/>
        <w:t>формирования инструментария разработки и</w:t>
      </w:r>
    </w:p>
    <w:p w:rsidR="00686832" w:rsidRPr="00686832" w:rsidRDefault="00686832" w:rsidP="00686832">
      <w:pPr>
        <w:tabs>
          <w:tab w:val="clear" w:pos="709"/>
          <w:tab w:val="left" w:pos="3073"/>
        </w:tabs>
        <w:suppressAutoHyphens w:val="0"/>
        <w:spacing w:after="0" w:line="480" w:lineRule="exact"/>
        <w:ind w:left="20" w:firstLine="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реализации адресной</w:t>
      </w:r>
      <w:r w:rsidRPr="00686832">
        <w:rPr>
          <w:rFonts w:ascii="Times New Roman" w:eastAsia="Times New Roman" w:hAnsi="Times New Roman" w:cs="Times New Roman"/>
          <w:color w:val="000000"/>
          <w:kern w:val="0"/>
          <w:sz w:val="24"/>
          <w:szCs w:val="24"/>
          <w:lang w:eastAsia="ru-RU" w:bidi="ru-RU"/>
        </w:rPr>
        <w:tab/>
        <w:t>государственной экономической политики в социальной сфере, что позволило сделать следующие выводы, подтверждающие научную и практическую ценность работы:</w:t>
      </w:r>
    </w:p>
    <w:p w:rsidR="00686832" w:rsidRPr="00686832" w:rsidRDefault="00686832" w:rsidP="00686832">
      <w:pPr>
        <w:numPr>
          <w:ilvl w:val="0"/>
          <w:numId w:val="41"/>
        </w:numPr>
        <w:tabs>
          <w:tab w:val="clear" w:pos="709"/>
          <w:tab w:val="left" w:pos="7287"/>
        </w:tabs>
        <w:suppressAutoHyphens w:val="0"/>
        <w:spacing w:after="0" w:line="480" w:lineRule="exact"/>
        <w:ind w:right="20" w:firstLine="880"/>
        <w:jc w:val="left"/>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автором выявлены ключевые особенности</w:t>
      </w:r>
      <w:r w:rsidRPr="00686832">
        <w:rPr>
          <w:rFonts w:ascii="Times New Roman" w:eastAsia="Times New Roman" w:hAnsi="Times New Roman" w:cs="Times New Roman"/>
          <w:color w:val="000000"/>
          <w:kern w:val="0"/>
          <w:sz w:val="24"/>
          <w:szCs w:val="24"/>
          <w:lang w:eastAsia="ru-RU" w:bidi="ru-RU"/>
        </w:rPr>
        <w:tab/>
        <w:t>государственной политики в социальной сфере, которые обусловлены спецификой социальной сферы как объекта управления и спецификой прямых и обратных связей между субъектом и объектом управления государственной политики в социальной сфере;</w:t>
      </w:r>
    </w:p>
    <w:p w:rsidR="00686832" w:rsidRPr="00686832" w:rsidRDefault="00686832" w:rsidP="00686832">
      <w:pPr>
        <w:numPr>
          <w:ilvl w:val="0"/>
          <w:numId w:val="41"/>
        </w:numPr>
        <w:tabs>
          <w:tab w:val="clear" w:pos="709"/>
          <w:tab w:val="left" w:pos="7287"/>
        </w:tabs>
        <w:suppressAutoHyphens w:val="0"/>
        <w:spacing w:after="0" w:line="480" w:lineRule="exact"/>
        <w:ind w:firstLine="880"/>
        <w:jc w:val="left"/>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разработана авторская модель адресной</w:t>
      </w:r>
      <w:r w:rsidRPr="00686832">
        <w:rPr>
          <w:rFonts w:ascii="Times New Roman" w:eastAsia="Times New Roman" w:hAnsi="Times New Roman" w:cs="Times New Roman"/>
          <w:color w:val="000000"/>
          <w:kern w:val="0"/>
          <w:sz w:val="24"/>
          <w:szCs w:val="24"/>
          <w:lang w:eastAsia="ru-RU" w:bidi="ru-RU"/>
        </w:rPr>
        <w:tab/>
        <w:t>государственной</w:t>
      </w:r>
    </w:p>
    <w:p w:rsidR="00686832" w:rsidRPr="00686832" w:rsidRDefault="00686832" w:rsidP="00686832">
      <w:pPr>
        <w:tabs>
          <w:tab w:val="clear" w:pos="709"/>
          <w:tab w:val="left" w:pos="7287"/>
        </w:tabs>
        <w:suppressAutoHyphens w:val="0"/>
        <w:spacing w:after="0" w:line="480" w:lineRule="exact"/>
        <w:ind w:right="20" w:firstLine="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экономической политики в социальной сфере, которая реализуется в региональном пространстве, дифференцированном</w:t>
      </w:r>
      <w:r w:rsidRPr="00686832">
        <w:rPr>
          <w:rFonts w:ascii="Times New Roman" w:eastAsia="Times New Roman" w:hAnsi="Times New Roman" w:cs="Times New Roman"/>
          <w:color w:val="000000"/>
          <w:kern w:val="0"/>
          <w:sz w:val="24"/>
          <w:szCs w:val="24"/>
          <w:lang w:eastAsia="ru-RU" w:bidi="ru-RU"/>
        </w:rPr>
        <w:tab/>
        <w:t>по вертикали</w:t>
      </w:r>
    </w:p>
    <w:p w:rsidR="00686832" w:rsidRPr="00686832" w:rsidRDefault="00686832" w:rsidP="00686832">
      <w:pPr>
        <w:tabs>
          <w:tab w:val="clear" w:pos="709"/>
        </w:tabs>
        <w:suppressAutoHyphens w:val="0"/>
        <w:spacing w:after="0" w:line="480" w:lineRule="exact"/>
        <w:ind w:right="20" w:firstLine="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(министерства, федеральные агентства и ведомства, департаменты), горизонтали (внешняя и внутренняя политики) и стилю руководства (тип политики) с учетом принятой и реализуемой стратегии и тактики социально</w:t>
      </w:r>
      <w:r w:rsidRPr="00686832">
        <w:rPr>
          <w:rFonts w:ascii="Times New Roman" w:eastAsia="Times New Roman" w:hAnsi="Times New Roman" w:cs="Times New Roman"/>
          <w:color w:val="000000"/>
          <w:kern w:val="0"/>
          <w:sz w:val="24"/>
          <w:szCs w:val="24"/>
          <w:lang w:eastAsia="ru-RU" w:bidi="ru-RU"/>
        </w:rPr>
        <w:softHyphen/>
        <w:t>экономического развития субъектов РФ, а также отличается от программно</w:t>
      </w:r>
      <w:r w:rsidRPr="00686832">
        <w:rPr>
          <w:rFonts w:ascii="Times New Roman" w:eastAsia="Times New Roman" w:hAnsi="Times New Roman" w:cs="Times New Roman"/>
          <w:color w:val="000000"/>
          <w:kern w:val="0"/>
          <w:sz w:val="24"/>
          <w:szCs w:val="24"/>
          <w:lang w:eastAsia="ru-RU" w:bidi="ru-RU"/>
        </w:rPr>
        <w:softHyphen/>
        <w:t>целевой политики по уровеню утверждения, характеру субъективности, характеру мероприятий и срокам утверждения (действия);</w:t>
      </w:r>
    </w:p>
    <w:p w:rsidR="00686832" w:rsidRPr="00686832" w:rsidRDefault="00686832" w:rsidP="00686832">
      <w:pPr>
        <w:numPr>
          <w:ilvl w:val="0"/>
          <w:numId w:val="41"/>
        </w:numPr>
        <w:tabs>
          <w:tab w:val="clear" w:pos="709"/>
        </w:tabs>
        <w:suppressAutoHyphens w:val="0"/>
        <w:spacing w:after="0" w:line="480" w:lineRule="exact"/>
        <w:ind w:right="20" w:firstLine="880"/>
        <w:jc w:val="left"/>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предложен механизм реализации адресной государственной экономической политики в социальной сфере на основе структурирования сущности, целей и задач, объектов, инструментов, институтов воздействия, методов осуществления адресной государственной экономической политики в социальной сфере, учета экономических, социальных и политических показателей ее эффективности;</w:t>
      </w:r>
    </w:p>
    <w:p w:rsidR="00686832" w:rsidRPr="00686832" w:rsidRDefault="00686832" w:rsidP="00686832">
      <w:pPr>
        <w:numPr>
          <w:ilvl w:val="0"/>
          <w:numId w:val="41"/>
        </w:numPr>
        <w:tabs>
          <w:tab w:val="clear" w:pos="709"/>
        </w:tabs>
        <w:suppressAutoHyphens w:val="0"/>
        <w:spacing w:after="0" w:line="480" w:lineRule="exact"/>
        <w:ind w:right="20" w:firstLine="880"/>
        <w:jc w:val="left"/>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обоснован методический подход к выделению адресных групп для целей государственной экономической политики в социальной сфере на уровне субъектов РФ на основе построении «триады качества», которая дает наглядное представление о состоянии качества жизни адресной группы (муниципального образования, субъекта РФ);</w:t>
      </w:r>
    </w:p>
    <w:p w:rsidR="00686832" w:rsidRPr="00686832" w:rsidRDefault="00686832" w:rsidP="00686832">
      <w:pPr>
        <w:numPr>
          <w:ilvl w:val="0"/>
          <w:numId w:val="41"/>
        </w:numPr>
        <w:tabs>
          <w:tab w:val="clear" w:pos="709"/>
        </w:tabs>
        <w:suppressAutoHyphens w:val="0"/>
        <w:spacing w:after="0" w:line="480" w:lineRule="exact"/>
        <w:ind w:right="20" w:firstLine="880"/>
        <w:jc w:val="left"/>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xml:space="preserve"> доказан подход к оценке эффективности реализации адресной государственной экономической политики в социальной сфере в региональном разрезе на основе построения мониторинга субъектов РФ по сводным индексам развития для определения приоритетов адресной государственной политики в социальной сфере и составления рейтинга субъектов РФ по качеству жизни населения на основе объективных индикаторов для целей прогнозирования и планирования развития социальной сферы;</w:t>
      </w:r>
    </w:p>
    <w:p w:rsidR="00686832" w:rsidRPr="00686832" w:rsidRDefault="00686832" w:rsidP="00686832">
      <w:pPr>
        <w:tabs>
          <w:tab w:val="clear" w:pos="709"/>
        </w:tabs>
        <w:suppressAutoHyphens w:val="0"/>
        <w:spacing w:after="0" w:line="480" w:lineRule="exact"/>
        <w:ind w:left="20" w:right="20" w:firstLine="880"/>
        <w:rPr>
          <w:rFonts w:ascii="Times New Roman" w:eastAsia="Times New Roman" w:hAnsi="Times New Roman" w:cs="Times New Roman"/>
          <w:kern w:val="0"/>
          <w:sz w:val="24"/>
          <w:szCs w:val="24"/>
          <w:lang w:eastAsia="ru-RU" w:bidi="ru-RU"/>
        </w:rPr>
      </w:pPr>
      <w:r w:rsidRPr="00686832">
        <w:rPr>
          <w:rFonts w:ascii="Times New Roman" w:eastAsia="Times New Roman" w:hAnsi="Times New Roman" w:cs="Times New Roman"/>
          <w:color w:val="000000"/>
          <w:kern w:val="0"/>
          <w:sz w:val="24"/>
          <w:szCs w:val="24"/>
          <w:lang w:eastAsia="ru-RU" w:bidi="ru-RU"/>
        </w:rPr>
        <w:t>- выявлены приоритетные направления проектирования программных мероприятий по разработке и реализации адресной государственной экономической политики в социальной сфере, разработан проект стратегии проектно-программных мероприятий адресной государственной экономической политики в социальной сфере субъектов РФ на 2016-2036 годы.</w:t>
      </w:r>
    </w:p>
    <w:p w:rsidR="00686832" w:rsidRPr="00686832" w:rsidRDefault="00686832" w:rsidP="00686832">
      <w:r w:rsidRPr="00686832">
        <w:rPr>
          <w:rFonts w:ascii="Courier New" w:hAnsi="Courier New"/>
          <w:color w:val="000000"/>
          <w:kern w:val="0"/>
          <w:sz w:val="24"/>
          <w:szCs w:val="24"/>
          <w:lang w:eastAsia="ru-RU" w:bidi="ru-RU"/>
        </w:rPr>
        <w:t>Таким образом, проведенное исследование позволило обобщить и обосновать основные полученные результаты, имеющие теоретико</w:t>
      </w:r>
      <w:r w:rsidRPr="00686832">
        <w:rPr>
          <w:rFonts w:ascii="Courier New" w:hAnsi="Courier New"/>
          <w:color w:val="000000"/>
          <w:kern w:val="0"/>
          <w:sz w:val="24"/>
          <w:szCs w:val="24"/>
          <w:lang w:eastAsia="ru-RU" w:bidi="ru-RU"/>
        </w:rPr>
        <w:softHyphen/>
        <w:t>методическое и практическое значение для формирования инструментария разработки и реализации адресной государственной экономической политики в социальной сфере</w:t>
      </w:r>
    </w:p>
    <w:sectPr w:rsidR="00686832" w:rsidRPr="00686832" w:rsidSect="004653E8">
      <w:headerReference w:type="even" r:id="rId25"/>
      <w:headerReference w:type="default" r:id="rId26"/>
      <w:footerReference w:type="even" r:id="rId2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24" type="#_x0000_t202" style="position:absolute;left:0;text-align:left;margin-left:664.4pt;margin-top:953.3pt;width:4.3pt;height:6.95pt;z-index:-251619328;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972AE3">
                    <w:rPr>
                      <w:rStyle w:val="afffff9"/>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32" type="#_x0000_t202" style="position:absolute;left:0;text-align:left;margin-left:584.25pt;margin-top:959.7pt;width:9.6pt;height:6.95pt;z-index:-251611136;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686832">
                    <w:rPr>
                      <w:rStyle w:val="afffff9"/>
                      <w:noProof/>
                    </w:rPr>
                    <w:t>14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37" type="#_x0000_t202" style="position:absolute;left:0;text-align:left;margin-left:584.25pt;margin-top:959.7pt;width:9.6pt;height:6.95pt;z-index:-251609088;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972AE3">
                    <w:rPr>
                      <w:rStyle w:val="afffff9"/>
                      <w:noProof/>
                    </w:rPr>
                    <w:t>172</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38" type="#_x0000_t202" style="position:absolute;left:0;text-align:left;margin-left:584.25pt;margin-top:959.7pt;width:9.6pt;height:6.95pt;z-index:-251608064;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686832">
                    <w:rPr>
                      <w:rStyle w:val="afffff9"/>
                      <w:noProof/>
                    </w:rPr>
                    <w:t>18</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40" type="#_x0000_t202" style="position:absolute;left:0;text-align:left;margin-left:639.45pt;margin-top:959.65pt;width:14.65pt;height:7.45pt;z-index:-251606016;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686832">
                    <w:rPr>
                      <w:rStyle w:val="afffff9"/>
                      <w:noProof/>
                    </w:rPr>
                    <w:t>15</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25" type="#_x0000_t202" style="position:absolute;left:0;text-align:left;margin-left:584.25pt;margin-top:959.7pt;width:9.6pt;height:6.95pt;z-index:-251618304;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686832">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27" type="#_x0000_t202" style="position:absolute;left:0;text-align:left;margin-left:549.7pt;margin-top:962.3pt;width:5.05pt;height:6.95pt;z-index:-251616256;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972AE3">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28" type="#_x0000_t202" style="position:absolute;left:0;text-align:left;margin-left:584.25pt;margin-top:959.7pt;width:9.6pt;height:6.95pt;z-index:-251615232;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972AE3">
                    <w:rPr>
                      <w:rStyle w:val="afffff9"/>
                      <w:noProof/>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29" type="#_x0000_t202" style="position:absolute;left:0;text-align:left;margin-left:584.25pt;margin-top:959.7pt;width:9.6pt;height:6.95pt;z-index:-251614208;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686832">
                    <w:rPr>
                      <w:rStyle w:val="afffff9"/>
                      <w:noProof/>
                    </w:rPr>
                    <w:t>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30" type="#_x0000_t202" style="position:absolute;left:0;text-align:left;margin-left:584.25pt;margin-top:959.7pt;width:9.6pt;height:6.95pt;z-index:-251613184;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Pr>
                      <w:rStyle w:val="afffff9"/>
                      <w:b w:val="0"/>
                      <w:bCs w:val="0"/>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31" type="#_x0000_t202" style="position:absolute;left:0;text-align:left;margin-left:584.25pt;margin-top:959.7pt;width:9.6pt;height:6.95pt;z-index:-251612160;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fldSimple w:instr=" PAGE \* MERGEFORMAT ">
                  <w:r w:rsidRPr="00686832">
                    <w:rPr>
                      <w:rStyle w:val="afffff9"/>
                      <w:noProof/>
                    </w:rPr>
                    <w:t>11</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24852" w:rsidRPr="00D24852">
                      <w:rPr>
                        <w:rStyle w:val="afffff9"/>
                        <w:b w:val="0"/>
                        <w:bCs w:val="0"/>
                        <w:noProof/>
                      </w:rPr>
                      <w:t>10</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23" type="#_x0000_t202" style="position:absolute;left:0;text-align:left;margin-left:369.95pt;margin-top:230.2pt;width:102.5pt;height:12.25pt;z-index:-251620352;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26" type="#_x0000_t202" style="position:absolute;left:0;text-align:left;margin-left:268.15pt;margin-top:239.2pt;width:77.3pt;height:12pt;z-index:-251617280;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32" w:rsidRDefault="00686832">
    <w:pPr>
      <w:rPr>
        <w:sz w:val="2"/>
        <w:szCs w:val="2"/>
      </w:rPr>
    </w:pPr>
    <w:r w:rsidRPr="00A5371D">
      <w:rPr>
        <w:sz w:val="24"/>
        <w:szCs w:val="24"/>
        <w:lang w:bidi="ru-RU"/>
      </w:rPr>
      <w:pict>
        <v:shapetype id="_x0000_t202" coordsize="21600,21600" o:spt="202" path="m,l,21600r21600,l21600,xe">
          <v:stroke joinstyle="miter"/>
          <v:path gradientshapeok="t" o:connecttype="rect"/>
        </v:shapetype>
        <v:shape id="_x0000_s608139" type="#_x0000_t202" style="position:absolute;left:0;text-align:left;margin-left:368.7pt;margin-top:223.35pt;width:103.7pt;height:9.85pt;z-index:-251607040;mso-wrap-style:none;mso-wrap-distance-left:5pt;mso-wrap-distance-right:5pt;mso-position-horizontal-relative:page;mso-position-vertical-relative:page" wrapcoords="0 0" filled="f" stroked="f">
          <v:textbox style="mso-fit-shape-to-text:t" inset="0,0,0,0">
            <w:txbxContent>
              <w:p w:rsidR="00686832" w:rsidRDefault="00686832">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913FF2"/>
    <w:multiLevelType w:val="multilevel"/>
    <w:tmpl w:val="C2805F7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C219D8"/>
    <w:multiLevelType w:val="multilevel"/>
    <w:tmpl w:val="4D24C51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FE6F8F"/>
    <w:multiLevelType w:val="multilevel"/>
    <w:tmpl w:val="FD3A2D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EB742F7"/>
    <w:multiLevelType w:val="multilevel"/>
    <w:tmpl w:val="66903E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3F59C1"/>
    <w:multiLevelType w:val="multilevel"/>
    <w:tmpl w:val="1B8AF9C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061195"/>
    <w:multiLevelType w:val="multilevel"/>
    <w:tmpl w:val="4B0699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36113D0"/>
    <w:multiLevelType w:val="multilevel"/>
    <w:tmpl w:val="A2226398"/>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631602"/>
    <w:multiLevelType w:val="multilevel"/>
    <w:tmpl w:val="F982A164"/>
    <w:lvl w:ilvl="0">
      <w:start w:val="1"/>
      <w:numFmt w:val="decimal"/>
      <w:lvlText w:val="05.18.%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B9C6454"/>
    <w:multiLevelType w:val="multilevel"/>
    <w:tmpl w:val="7BA0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5A61B40"/>
    <w:multiLevelType w:val="multilevel"/>
    <w:tmpl w:val="1768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3B5288"/>
    <w:multiLevelType w:val="multilevel"/>
    <w:tmpl w:val="CFC8CC06"/>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6D58DB"/>
    <w:multiLevelType w:val="multilevel"/>
    <w:tmpl w:val="346EE17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1A533C3"/>
    <w:multiLevelType w:val="multilevel"/>
    <w:tmpl w:val="125CB7BE"/>
    <w:lvl w:ilvl="0">
      <w:start w:val="19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3A33E6E"/>
    <w:multiLevelType w:val="multilevel"/>
    <w:tmpl w:val="8E8C03E0"/>
    <w:lvl w:ilvl="0">
      <w:start w:val="1"/>
      <w:numFmt w:val="decimal"/>
      <w:lvlText w:val="3.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59E1A7A"/>
    <w:multiLevelType w:val="multilevel"/>
    <w:tmpl w:val="BAB2C2A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28526C"/>
    <w:multiLevelType w:val="multilevel"/>
    <w:tmpl w:val="5BA071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C55D38"/>
    <w:multiLevelType w:val="multilevel"/>
    <w:tmpl w:val="FEA0F83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9367C8E"/>
    <w:multiLevelType w:val="multilevel"/>
    <w:tmpl w:val="2C1C7308"/>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ADB2A20"/>
    <w:multiLevelType w:val="multilevel"/>
    <w:tmpl w:val="6E60E50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2A6443"/>
    <w:multiLevelType w:val="multilevel"/>
    <w:tmpl w:val="5C9EAE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FC06FCF"/>
    <w:multiLevelType w:val="multilevel"/>
    <w:tmpl w:val="69A65F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7">
    <w:nsid w:val="439E4F38"/>
    <w:multiLevelType w:val="multilevel"/>
    <w:tmpl w:val="CC6CC160"/>
    <w:lvl w:ilvl="0">
      <w:start w:val="2"/>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1B3347"/>
    <w:multiLevelType w:val="multilevel"/>
    <w:tmpl w:val="CEAAC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9B03A53"/>
    <w:multiLevelType w:val="multilevel"/>
    <w:tmpl w:val="63DC4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F0362B"/>
    <w:multiLevelType w:val="multilevel"/>
    <w:tmpl w:val="B5A87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2">
    <w:nsid w:val="4CE8283E"/>
    <w:multiLevelType w:val="multilevel"/>
    <w:tmpl w:val="FAE2335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5C4E90"/>
    <w:multiLevelType w:val="multilevel"/>
    <w:tmpl w:val="66902E5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87B402D"/>
    <w:multiLevelType w:val="multilevel"/>
    <w:tmpl w:val="6108E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C286D"/>
    <w:multiLevelType w:val="multilevel"/>
    <w:tmpl w:val="24BCB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5A36F3E"/>
    <w:multiLevelType w:val="multilevel"/>
    <w:tmpl w:val="F8D833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215605B"/>
    <w:multiLevelType w:val="multilevel"/>
    <w:tmpl w:val="79760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69278C"/>
    <w:multiLevelType w:val="multilevel"/>
    <w:tmpl w:val="D39A7CD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0">
    <w:nsid w:val="75CF630C"/>
    <w:multiLevelType w:val="multilevel"/>
    <w:tmpl w:val="058AF38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150714"/>
    <w:multiLevelType w:val="multilevel"/>
    <w:tmpl w:val="8026CA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E1820"/>
    <w:multiLevelType w:val="multilevel"/>
    <w:tmpl w:val="87DA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E4449B9"/>
    <w:multiLevelType w:val="multilevel"/>
    <w:tmpl w:val="1426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0"/>
  </w:num>
  <w:num w:numId="8">
    <w:abstractNumId w:val="88"/>
  </w:num>
  <w:num w:numId="9">
    <w:abstractNumId w:val="94"/>
  </w:num>
  <w:num w:numId="10">
    <w:abstractNumId w:val="105"/>
  </w:num>
  <w:num w:numId="11">
    <w:abstractNumId w:val="102"/>
  </w:num>
  <w:num w:numId="12">
    <w:abstractNumId w:val="107"/>
  </w:num>
  <w:num w:numId="13">
    <w:abstractNumId w:val="78"/>
  </w:num>
  <w:num w:numId="14">
    <w:abstractNumId w:val="98"/>
  </w:num>
  <w:num w:numId="15">
    <w:abstractNumId w:val="117"/>
  </w:num>
  <w:num w:numId="16">
    <w:abstractNumId w:val="123"/>
  </w:num>
  <w:num w:numId="17">
    <w:abstractNumId w:val="99"/>
  </w:num>
  <w:num w:numId="18">
    <w:abstractNumId w:val="97"/>
  </w:num>
  <w:num w:numId="19">
    <w:abstractNumId w:val="108"/>
  </w:num>
  <w:num w:numId="20">
    <w:abstractNumId w:val="100"/>
  </w:num>
  <w:num w:numId="21">
    <w:abstractNumId w:val="101"/>
  </w:num>
  <w:num w:numId="22">
    <w:abstractNumId w:val="103"/>
  </w:num>
  <w:num w:numId="23">
    <w:abstractNumId w:val="116"/>
  </w:num>
  <w:num w:numId="24">
    <w:abstractNumId w:val="113"/>
  </w:num>
  <w:num w:numId="25">
    <w:abstractNumId w:val="82"/>
  </w:num>
  <w:num w:numId="26">
    <w:abstractNumId w:val="85"/>
  </w:num>
  <w:num w:numId="27">
    <w:abstractNumId w:val="86"/>
  </w:num>
  <w:num w:numId="28">
    <w:abstractNumId w:val="120"/>
  </w:num>
  <w:num w:numId="29">
    <w:abstractNumId w:val="95"/>
  </w:num>
  <w:num w:numId="30">
    <w:abstractNumId w:val="74"/>
  </w:num>
  <w:num w:numId="31">
    <w:abstractNumId w:val="118"/>
  </w:num>
  <w:num w:numId="32">
    <w:abstractNumId w:val="112"/>
  </w:num>
  <w:num w:numId="33">
    <w:abstractNumId w:val="115"/>
  </w:num>
  <w:num w:numId="34">
    <w:abstractNumId w:val="124"/>
  </w:num>
  <w:num w:numId="35">
    <w:abstractNumId w:val="110"/>
  </w:num>
  <w:num w:numId="36">
    <w:abstractNumId w:val="92"/>
  </w:num>
  <w:num w:numId="37">
    <w:abstractNumId w:val="122"/>
  </w:num>
  <w:num w:numId="38">
    <w:abstractNumId w:val="104"/>
  </w:num>
  <w:num w:numId="39">
    <w:abstractNumId w:val="109"/>
  </w:num>
  <w:num w:numId="40">
    <w:abstractNumId w:val="114"/>
  </w:num>
  <w:num w:numId="41">
    <w:abstractNumId w:val="9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141"/>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1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2.xml"/><Relationship Id="rId27" Type="http://schemas.openxmlformats.org/officeDocument/2006/relationships/footer" Target="footer14.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745DE-995A-4E07-8B10-320DA2C0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18</Pages>
  <Words>4471</Words>
  <Characters>25488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2020-07-23T19:05:00Z</dcterms:created>
  <dcterms:modified xsi:type="dcterms:W3CDTF">2020-07-26T14:32:00Z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